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2BF9" w14:textId="2C6CC481" w:rsidR="00AE4CFA" w:rsidRDefault="00333240">
      <w:r>
        <w:rPr>
          <w:noProof/>
        </w:rPr>
        <w:drawing>
          <wp:inline distT="0" distB="0" distL="0" distR="0" wp14:anchorId="3627B36A" wp14:editId="438F11ED">
            <wp:extent cx="2952750" cy="495300"/>
            <wp:effectExtent l="0" t="0" r="0" b="0"/>
            <wp:docPr id="1" name="Picture 1" descr="NCC-l-head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CC-l-head-black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768" w:type="dxa"/>
        <w:tblInd w:w="-1423" w:type="dxa"/>
        <w:tblLook w:val="01E0" w:firstRow="1" w:lastRow="1" w:firstColumn="1" w:lastColumn="1" w:noHBand="0" w:noVBand="0"/>
      </w:tblPr>
      <w:tblGrid>
        <w:gridCol w:w="1428"/>
        <w:gridCol w:w="10773"/>
        <w:gridCol w:w="567"/>
      </w:tblGrid>
      <w:tr w:rsidR="00333240" w14:paraId="5DA602AC" w14:textId="77777777" w:rsidTr="00D62AF1">
        <w:trPr>
          <w:trHeight w:val="284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760F0391" w14:textId="77777777" w:rsidR="00333240" w:rsidRDefault="00333240">
            <w:pPr>
              <w:ind w:left="-391" w:firstLine="138"/>
            </w:pPr>
          </w:p>
        </w:tc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  <w:hideMark/>
          </w:tcPr>
          <w:p w14:paraId="3908CE5B" w14:textId="383D8379" w:rsidR="00333240" w:rsidRDefault="001C211C">
            <w:pPr>
              <w:rPr>
                <w:b/>
                <w:color w:val="FFFFFF"/>
                <w:sz w:val="32"/>
                <w:szCs w:val="32"/>
              </w:rPr>
            </w:pPr>
            <w:r>
              <w:rPr>
                <w:b/>
                <w:color w:val="FFFFFF"/>
                <w:sz w:val="32"/>
                <w:szCs w:val="32"/>
              </w:rPr>
              <w:t>Case History</w:t>
            </w:r>
            <w:r w:rsidR="00333240">
              <w:rPr>
                <w:b/>
                <w:color w:val="FFFFFF"/>
                <w:sz w:val="32"/>
                <w:szCs w:val="3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21E15C7E" w14:textId="77777777" w:rsidR="00333240" w:rsidRDefault="00333240">
            <w:pPr>
              <w:rPr>
                <w:sz w:val="24"/>
                <w:szCs w:val="24"/>
              </w:rPr>
            </w:pPr>
          </w:p>
        </w:tc>
      </w:tr>
    </w:tbl>
    <w:p w14:paraId="1778D9C0" w14:textId="03B050AE" w:rsidR="00333240" w:rsidRDefault="00333240"/>
    <w:p w14:paraId="6F129756" w14:textId="2CBE6F88" w:rsidR="001C211C" w:rsidRDefault="001C211C" w:rsidP="001C211C">
      <w:r>
        <w:t>Case History is a new tab on the Person Summary screen</w:t>
      </w:r>
      <w:r>
        <w:t xml:space="preserve">.  </w:t>
      </w:r>
      <w:r>
        <w:t>It allows you to see what steps, case notes and address changes have happened to the person.</w:t>
      </w:r>
    </w:p>
    <w:p w14:paraId="20C98542" w14:textId="4D8A112F" w:rsidR="002B2DF1" w:rsidRDefault="002B2DF1" w:rsidP="001C211C">
      <w:r>
        <w:t>It</w:t>
      </w:r>
      <w:r>
        <w:t xml:space="preserve"> is a continuous log of activity </w:t>
      </w:r>
      <w:r>
        <w:t xml:space="preserve">that </w:t>
      </w:r>
      <w:r>
        <w:t xml:space="preserve">provides quick access to and navigation of the evolution of the case. It also introduces a lot of new events and adds some greater interactivity. </w:t>
      </w:r>
    </w:p>
    <w:p w14:paraId="0D191C76" w14:textId="77777777" w:rsidR="002B2DF1" w:rsidRPr="00D62AF1" w:rsidRDefault="002B2DF1" w:rsidP="001C211C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152FFAF5" w14:textId="6E8A85A4" w:rsidR="00D62AF1" w:rsidRDefault="001C211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C55CF2" wp14:editId="4D12648B">
                <wp:simplePos x="0" y="0"/>
                <wp:positionH relativeFrom="column">
                  <wp:posOffset>4619625</wp:posOffset>
                </wp:positionH>
                <wp:positionV relativeFrom="paragraph">
                  <wp:posOffset>28575</wp:posOffset>
                </wp:positionV>
                <wp:extent cx="190627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62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DDBC8" w14:textId="26B9806B" w:rsidR="00D62AF1" w:rsidRPr="00D62AF1" w:rsidRDefault="001C211C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Click on the Case History tab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C55C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3.75pt;margin-top:2.25pt;width:150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" stroked="f">
                <v:textbox style="mso-fit-shape-to-text:t">
                  <w:txbxContent>
                    <w:p w14:paraId="6D1DDBC8" w14:textId="26B9806B" w:rsidR="00D62AF1" w:rsidRPr="00D62AF1" w:rsidRDefault="001C211C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>Click on the Case History tab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89F7EA" wp14:editId="4658FC49">
                <wp:simplePos x="0" y="0"/>
                <wp:positionH relativeFrom="column">
                  <wp:posOffset>1047750</wp:posOffset>
                </wp:positionH>
                <wp:positionV relativeFrom="paragraph">
                  <wp:posOffset>581025</wp:posOffset>
                </wp:positionV>
                <wp:extent cx="962025" cy="314325"/>
                <wp:effectExtent l="19050" t="1905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C9028" id="Rectangle 8" o:spid="_x0000_s1026" style="position:absolute;margin-left:82.5pt;margin-top:45.75pt;width:75.75pt;height:2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" filled="f" strokecolor="red" strokeweight="3pt"/>
            </w:pict>
          </mc:Fallback>
        </mc:AlternateContent>
      </w:r>
      <w:r w:rsidRPr="001C211C">
        <w:rPr>
          <w:noProof/>
          <w:bdr w:val="single" w:sz="8" w:space="0" w:color="auto"/>
        </w:rPr>
        <w:drawing>
          <wp:inline distT="0" distB="0" distL="0" distR="0" wp14:anchorId="0272F435" wp14:editId="113321F4">
            <wp:extent cx="2671445" cy="12719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CCDA" w14:textId="06C1E72F" w:rsidR="00D62AF1" w:rsidRDefault="00D62AF1"/>
    <w:p w14:paraId="649BD900" w14:textId="170B6204" w:rsidR="00D62AF1" w:rsidRDefault="001C211C" w:rsidP="00D62A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DB5C61" wp14:editId="24264F0C">
                <wp:simplePos x="0" y="0"/>
                <wp:positionH relativeFrom="column">
                  <wp:posOffset>4590415</wp:posOffset>
                </wp:positionH>
                <wp:positionV relativeFrom="paragraph">
                  <wp:posOffset>10160</wp:posOffset>
                </wp:positionV>
                <wp:extent cx="1953895" cy="1404620"/>
                <wp:effectExtent l="0" t="0" r="8255" b="952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38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0216C" w14:textId="0E943164" w:rsidR="00D62AF1" w:rsidRPr="00D62AF1" w:rsidRDefault="001C211C" w:rsidP="00D62AF1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Y</w:t>
                            </w:r>
                            <w:r>
                              <w:rPr>
                                <w:noProof/>
                              </w:rPr>
                              <w:t xml:space="preserve">ou can add a summary at the top by clicking on the green cross, or amend an existing summary note using the pencil. </w:t>
                            </w:r>
                            <w:r>
                              <w:rPr>
                                <w:noProof/>
                              </w:rPr>
                              <w:t>You</w:t>
                            </w:r>
                            <w:r>
                              <w:rPr>
                                <w:noProof/>
                              </w:rPr>
                              <w:t xml:space="preserve"> can </w:t>
                            </w:r>
                            <w:r>
                              <w:rPr>
                                <w:noProof/>
                              </w:rPr>
                              <w:t xml:space="preserve">also </w:t>
                            </w:r>
                            <w:r>
                              <w:rPr>
                                <w:noProof/>
                              </w:rPr>
                              <w:t xml:space="preserve">filter </w:t>
                            </w:r>
                            <w:r>
                              <w:rPr>
                                <w:noProof/>
                              </w:rPr>
                              <w:t>to</w:t>
                            </w:r>
                            <w:r>
                              <w:rPr>
                                <w:noProof/>
                              </w:rPr>
                              <w:t xml:space="preserve"> only see case notes or steps (which are recorded as “Work”), and click on any of the blue links if you want to look at the </w:t>
                            </w:r>
                            <w:r w:rsidR="00104344">
                              <w:rPr>
                                <w:noProof/>
                              </w:rPr>
                              <w:t>case note/</w:t>
                            </w:r>
                            <w:r>
                              <w:rPr>
                                <w:noProof/>
                              </w:rPr>
                              <w:t>steps themselves.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B5C61" id="_x0000_s1027" type="#_x0000_t202" style="position:absolute;margin-left:361.45pt;margin-top:.8pt;width:153.8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8DzEQ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" stroked="f">
                <v:textbox style="mso-fit-shape-to-text:t">
                  <w:txbxContent>
                    <w:p w14:paraId="3D80216C" w14:textId="0E943164" w:rsidR="00D62AF1" w:rsidRPr="00D62AF1" w:rsidRDefault="001C211C" w:rsidP="00D62AF1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>Y</w:t>
                      </w:r>
                      <w:r>
                        <w:rPr>
                          <w:noProof/>
                        </w:rPr>
                        <w:t xml:space="preserve">ou can add a summary at the top by clicking on the green cross, or amend an existing summary note using the pencil. </w:t>
                      </w:r>
                      <w:r>
                        <w:rPr>
                          <w:noProof/>
                        </w:rPr>
                        <w:t>You</w:t>
                      </w:r>
                      <w:r>
                        <w:rPr>
                          <w:noProof/>
                        </w:rPr>
                        <w:t xml:space="preserve"> can </w:t>
                      </w:r>
                      <w:r>
                        <w:rPr>
                          <w:noProof/>
                        </w:rPr>
                        <w:t xml:space="preserve">also </w:t>
                      </w:r>
                      <w:r>
                        <w:rPr>
                          <w:noProof/>
                        </w:rPr>
                        <w:t xml:space="preserve">filter </w:t>
                      </w:r>
                      <w:r>
                        <w:rPr>
                          <w:noProof/>
                        </w:rPr>
                        <w:t>to</w:t>
                      </w:r>
                      <w:r>
                        <w:rPr>
                          <w:noProof/>
                        </w:rPr>
                        <w:t xml:space="preserve"> only see case notes or steps (which are recorded as “Work”), and click on any of the blue links if you want to look at the </w:t>
                      </w:r>
                      <w:r w:rsidR="00104344">
                        <w:rPr>
                          <w:noProof/>
                        </w:rPr>
                        <w:t>case note/</w:t>
                      </w:r>
                      <w:r>
                        <w:rPr>
                          <w:noProof/>
                        </w:rPr>
                        <w:t>steps themselves.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C211C">
        <w:rPr>
          <w:noProof/>
          <w:bdr w:val="single" w:sz="8" w:space="0" w:color="auto"/>
        </w:rPr>
        <w:drawing>
          <wp:inline distT="0" distB="0" distL="0" distR="0" wp14:anchorId="73948A7E" wp14:editId="30032507">
            <wp:extent cx="4379106" cy="17430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16" cy="179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53FF" w14:textId="13A18B83" w:rsidR="00D62AF1" w:rsidRDefault="00D62AF1" w:rsidP="00D62AF1"/>
    <w:p w14:paraId="3771ED9E" w14:textId="28B595C0" w:rsidR="001C211C" w:rsidRDefault="001C211C" w:rsidP="00D62AF1"/>
    <w:p w14:paraId="593EA7F0" w14:textId="53BD7D13" w:rsidR="001C211C" w:rsidRDefault="001C211C" w:rsidP="00D62AF1"/>
    <w:p w14:paraId="27742868" w14:textId="77777777" w:rsidR="001C211C" w:rsidRDefault="001C211C" w:rsidP="00D62AF1"/>
    <w:p w14:paraId="10CDC875" w14:textId="3DB78293" w:rsidR="00D62AF1" w:rsidRDefault="00D62AF1" w:rsidP="00D62AF1"/>
    <w:p w14:paraId="46BDA8DD" w14:textId="7503F46F" w:rsidR="00AB669E" w:rsidRDefault="00AB669E" w:rsidP="00D62AF1"/>
    <w:p w14:paraId="33C53179" w14:textId="77777777" w:rsidR="00AB669E" w:rsidRDefault="00AB669E" w:rsidP="00D62AF1"/>
    <w:sectPr w:rsidR="00AB669E" w:rsidSect="00D62A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40"/>
    <w:rsid w:val="00104344"/>
    <w:rsid w:val="001C211C"/>
    <w:rsid w:val="002B2DF1"/>
    <w:rsid w:val="00333240"/>
    <w:rsid w:val="00AB669E"/>
    <w:rsid w:val="00AE4CFA"/>
    <w:rsid w:val="00BE0B11"/>
    <w:rsid w:val="00C7186E"/>
    <w:rsid w:val="00D6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48C4"/>
  <w15:chartTrackingRefBased/>
  <w15:docId w15:val="{43ECF27C-3B39-48A9-B720-507571CA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32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Mellors</dc:creator>
  <cp:keywords/>
  <dc:description/>
  <cp:lastModifiedBy>Debbie Mellors</cp:lastModifiedBy>
  <cp:revision>3</cp:revision>
  <dcterms:created xsi:type="dcterms:W3CDTF">2022-11-06T16:58:00Z</dcterms:created>
  <dcterms:modified xsi:type="dcterms:W3CDTF">2022-11-06T17:00:00Z</dcterms:modified>
</cp:coreProperties>
</file>