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551E5" w14:textId="77777777" w:rsidR="00FA76A0" w:rsidRPr="00FA76A0" w:rsidRDefault="00FA76A0" w:rsidP="00FA76A0">
      <w:pPr>
        <w:rPr>
          <w:rFonts w:cstheme="minorHAnsi"/>
          <w:b/>
          <w:bCs/>
          <w:u w:val="single"/>
        </w:rPr>
      </w:pPr>
    </w:p>
    <w:p w14:paraId="5906638D" w14:textId="77777777" w:rsidR="0017066E" w:rsidRDefault="0017066E" w:rsidP="0017066E">
      <w:pPr>
        <w:rPr>
          <w:rFonts w:cstheme="minorHAnsi"/>
          <w:b/>
          <w:bCs/>
        </w:rPr>
      </w:pPr>
      <w:r w:rsidRPr="0017066E">
        <w:rPr>
          <w:rFonts w:cstheme="minorHAnsi"/>
          <w:b/>
          <w:bCs/>
        </w:rPr>
        <w:t>To arrange a top-up, this must first be discussed with the Direct Payment (DP) recipient.</w:t>
      </w:r>
    </w:p>
    <w:p w14:paraId="421F080B" w14:textId="6525FA87" w:rsidR="0017066E" w:rsidRPr="0017066E" w:rsidRDefault="0017066E" w:rsidP="0017066E">
      <w:pPr>
        <w:rPr>
          <w:rFonts w:cstheme="minorHAnsi"/>
          <w:b/>
          <w:bCs/>
        </w:rPr>
      </w:pPr>
      <w:r w:rsidRPr="0017066E">
        <w:rPr>
          <w:rFonts w:cstheme="minorHAnsi"/>
        </w:rPr>
        <w:t>This is to make sure it’s affordable, especially if they’ve chosen a more expensive DP provider. This may be because:</w:t>
      </w:r>
    </w:p>
    <w:p w14:paraId="3B845B66" w14:textId="77777777" w:rsidR="0017066E" w:rsidRPr="0017066E" w:rsidRDefault="0017066E" w:rsidP="0017066E">
      <w:pPr>
        <w:numPr>
          <w:ilvl w:val="0"/>
          <w:numId w:val="3"/>
        </w:numPr>
        <w:rPr>
          <w:rFonts w:cstheme="minorHAnsi"/>
        </w:rPr>
      </w:pPr>
      <w:r w:rsidRPr="0017066E">
        <w:rPr>
          <w:rFonts w:cstheme="minorHAnsi"/>
        </w:rPr>
        <w:t>The provider charges more than the maximum allowed DP rate, </w:t>
      </w:r>
      <w:r w:rsidRPr="0017066E">
        <w:rPr>
          <w:rFonts w:cstheme="minorHAnsi"/>
          <w:b/>
          <w:bCs/>
        </w:rPr>
        <w:t>or</w:t>
      </w:r>
    </w:p>
    <w:p w14:paraId="5FB323E1" w14:textId="663DC884" w:rsidR="0017066E" w:rsidRPr="0017066E" w:rsidRDefault="0017066E" w:rsidP="0017066E">
      <w:pPr>
        <w:numPr>
          <w:ilvl w:val="0"/>
          <w:numId w:val="3"/>
        </w:numPr>
        <w:rPr>
          <w:rFonts w:cstheme="minorHAnsi"/>
        </w:rPr>
      </w:pPr>
      <w:r w:rsidRPr="0017066E">
        <w:rPr>
          <w:rFonts w:cstheme="minorHAnsi"/>
        </w:rPr>
        <w:t>The person could be supported through existing contracted services (like Home-Based Care, Care and Support Enablement, or Day Services), in which case the provider should be paid the standard contracted rate</w:t>
      </w:r>
      <w:r>
        <w:rPr>
          <w:rFonts w:cstheme="minorHAnsi"/>
        </w:rPr>
        <w:t xml:space="preserve"> via a DP</w:t>
      </w:r>
      <w:r w:rsidRPr="0017066E">
        <w:rPr>
          <w:rFonts w:cstheme="minorHAnsi"/>
        </w:rPr>
        <w:t>, </w:t>
      </w:r>
      <w:r w:rsidRPr="0017066E">
        <w:rPr>
          <w:rFonts w:cstheme="minorHAnsi"/>
          <w:b/>
          <w:bCs/>
        </w:rPr>
        <w:t>or</w:t>
      </w:r>
    </w:p>
    <w:p w14:paraId="6D76CFFA" w14:textId="6801FB66" w:rsidR="0017066E" w:rsidRDefault="0017066E" w:rsidP="0017066E">
      <w:pPr>
        <w:numPr>
          <w:ilvl w:val="0"/>
          <w:numId w:val="3"/>
        </w:numPr>
        <w:rPr>
          <w:rFonts w:cstheme="minorHAnsi"/>
        </w:rPr>
      </w:pPr>
      <w:r w:rsidRPr="0017066E">
        <w:rPr>
          <w:rFonts w:cstheme="minorHAnsi"/>
        </w:rPr>
        <w:t>The individual has chosen the more expensive provider and has agreed to pay the extra cost themselves, on top of any assessed contribution.</w:t>
      </w:r>
    </w:p>
    <w:p w14:paraId="0A52C1B3" w14:textId="77777777" w:rsidR="0017066E" w:rsidRPr="0017066E" w:rsidRDefault="0017066E" w:rsidP="0017066E">
      <w:pPr>
        <w:ind w:left="720"/>
        <w:rPr>
          <w:rFonts w:cstheme="minorHAnsi"/>
        </w:rPr>
      </w:pPr>
    </w:p>
    <w:p w14:paraId="76D3B2ED" w14:textId="1B400A67" w:rsidR="00FA76A0" w:rsidRPr="00107A36" w:rsidRDefault="00FA76A0" w:rsidP="00FA76A0">
      <w:pPr>
        <w:rPr>
          <w:rFonts w:cstheme="minorHAnsi"/>
        </w:rPr>
      </w:pPr>
      <w:r w:rsidRPr="00FA76A0">
        <w:rPr>
          <w:rFonts w:cstheme="minorHAnsi"/>
        </w:rPr>
        <w:t>Please ensure you are aware of the contracted rates as a comparison</w:t>
      </w:r>
      <w:r w:rsidR="0017066E">
        <w:rPr>
          <w:rFonts w:cstheme="minorHAnsi"/>
        </w:rPr>
        <w:t xml:space="preserve"> this can be found on </w:t>
      </w:r>
      <w:hyperlink r:id="rId7" w:history="1">
        <w:r w:rsidR="0017066E" w:rsidRPr="0017066E">
          <w:rPr>
            <w:rStyle w:val="Hyperlink"/>
            <w:rFonts w:cstheme="minorHAnsi"/>
          </w:rPr>
          <w:t>Home Based Care services | Nottinghamshire County Council Intranet</w:t>
        </w:r>
      </w:hyperlink>
      <w:r w:rsidR="0017066E">
        <w:rPr>
          <w:rFonts w:cstheme="minorHAnsi"/>
        </w:rPr>
        <w:t xml:space="preserve"> or email </w:t>
      </w:r>
      <w:hyperlink r:id="rId8" w:history="1">
        <w:r w:rsidR="0017066E" w:rsidRPr="00841373">
          <w:rPr>
            <w:rStyle w:val="Hyperlink"/>
            <w:rFonts w:cstheme="minorHAnsi"/>
          </w:rPr>
          <w:t>csesupport@nottscc.gov.uk</w:t>
        </w:r>
      </w:hyperlink>
      <w:r w:rsidR="0017066E">
        <w:rPr>
          <w:rFonts w:cstheme="minorHAnsi"/>
        </w:rPr>
        <w:t xml:space="preserve"> </w:t>
      </w:r>
    </w:p>
    <w:p w14:paraId="257237E0" w14:textId="77777777" w:rsidR="0017066E" w:rsidRDefault="0017066E" w:rsidP="00FA76A0">
      <w:pPr>
        <w:rPr>
          <w:rFonts w:cstheme="minorHAnsi"/>
        </w:rPr>
      </w:pPr>
    </w:p>
    <w:p w14:paraId="2620340C" w14:textId="767B7D64" w:rsidR="00FA76A0" w:rsidRPr="00107A36" w:rsidRDefault="00FA76A0" w:rsidP="00FA76A0">
      <w:pPr>
        <w:rPr>
          <w:rFonts w:cstheme="minorHAnsi"/>
        </w:rPr>
      </w:pPr>
      <w:r w:rsidRPr="00107A36">
        <w:rPr>
          <w:rFonts w:cstheme="minorHAnsi"/>
        </w:rPr>
        <w:t>A top-up can be paid directly by the DP Recipient receiving the support or a family member</w:t>
      </w:r>
      <w:r w:rsidR="0017066E">
        <w:rPr>
          <w:rFonts w:cstheme="minorHAnsi"/>
        </w:rPr>
        <w:t xml:space="preserve"> (third party)</w:t>
      </w:r>
      <w:r w:rsidRPr="00107A36">
        <w:rPr>
          <w:rFonts w:cstheme="minorHAnsi"/>
        </w:rPr>
        <w:t xml:space="preserve">, please see the DP Staff guidance for more </w:t>
      </w:r>
      <w:r w:rsidR="0017066E" w:rsidRPr="00107A36">
        <w:rPr>
          <w:rFonts w:cstheme="minorHAnsi"/>
        </w:rPr>
        <w:t>information.</w:t>
      </w:r>
    </w:p>
    <w:p w14:paraId="58BD257D" w14:textId="301BC890" w:rsidR="00FA76A0" w:rsidRPr="00107A36" w:rsidRDefault="00FA76A0" w:rsidP="00FA76A0">
      <w:pPr>
        <w:rPr>
          <w:rFonts w:cstheme="minorHAnsi"/>
        </w:rPr>
      </w:pPr>
      <w:r w:rsidRPr="00107A36">
        <w:rPr>
          <w:rFonts w:cstheme="minorHAnsi"/>
        </w:rPr>
        <w:t xml:space="preserve"> </w:t>
      </w:r>
      <w:hyperlink r:id="rId9" w:tooltip="Direct Payments for Adults - including to an &quot;authorised person&quot;" w:history="1">
        <w:r w:rsidRPr="00107A36">
          <w:rPr>
            <w:rStyle w:val="Hyperlink"/>
            <w:rFonts w:cstheme="minorHAnsi"/>
          </w:rPr>
          <w:t>Staff guidance document</w:t>
        </w:r>
      </w:hyperlink>
      <w:r w:rsidRPr="00107A36">
        <w:rPr>
          <w:rFonts w:cstheme="minorHAnsi"/>
        </w:rPr>
        <w:t xml:space="preserve"> – Section 6.7</w:t>
      </w:r>
    </w:p>
    <w:p w14:paraId="66561668" w14:textId="77777777" w:rsidR="00107A36" w:rsidRPr="00FA76A0" w:rsidRDefault="00107A36" w:rsidP="00FA76A0">
      <w:pPr>
        <w:rPr>
          <w:rFonts w:cstheme="minorHAnsi"/>
          <w:b/>
          <w:bCs/>
        </w:rPr>
      </w:pPr>
    </w:p>
    <w:p w14:paraId="13F111B9" w14:textId="77777777" w:rsidR="00FA76A0" w:rsidRPr="00FA76A0" w:rsidRDefault="00FA76A0" w:rsidP="00107A36">
      <w:pPr>
        <w:numPr>
          <w:ilvl w:val="0"/>
          <w:numId w:val="1"/>
        </w:numPr>
        <w:ind w:left="142" w:firstLine="0"/>
        <w:rPr>
          <w:rFonts w:cstheme="minorHAnsi"/>
          <w:u w:val="single"/>
        </w:rPr>
      </w:pPr>
      <w:r w:rsidRPr="00FA76A0">
        <w:rPr>
          <w:rFonts w:cstheme="minorHAnsi"/>
          <w:u w:val="single"/>
        </w:rPr>
        <w:t>The Care and Support Plan DP Calculator</w:t>
      </w:r>
    </w:p>
    <w:p w14:paraId="2241A034" w14:textId="3B207AAC" w:rsidR="00FA76A0" w:rsidRPr="00FA76A0" w:rsidRDefault="00FA76A0" w:rsidP="00FA76A0">
      <w:pPr>
        <w:rPr>
          <w:rFonts w:cstheme="minorHAnsi"/>
        </w:rPr>
      </w:pPr>
      <w:r w:rsidRPr="00FA76A0">
        <w:rPr>
          <w:rFonts w:cstheme="minorHAnsi"/>
        </w:rPr>
        <w:t xml:space="preserve">When entering the provisions being used hourly/session/day rate. This must be put into the Calculator at the providers actual costs (see below </w:t>
      </w:r>
      <w:r w:rsidRPr="00107A36">
        <w:rPr>
          <w:rFonts w:cstheme="minorHAnsi"/>
        </w:rPr>
        <w:t>example</w:t>
      </w:r>
      <w:r w:rsidRPr="00FA76A0">
        <w:rPr>
          <w:rFonts w:cstheme="minorHAnsi"/>
        </w:rPr>
        <w:t>)</w:t>
      </w:r>
    </w:p>
    <w:p w14:paraId="4AABB4FF" w14:textId="77777777" w:rsidR="00FA76A0" w:rsidRPr="00FA76A0" w:rsidRDefault="00FA76A0" w:rsidP="00FA76A0">
      <w:pPr>
        <w:rPr>
          <w:rFonts w:cstheme="minorHAnsi"/>
        </w:rPr>
      </w:pPr>
    </w:p>
    <w:p w14:paraId="384B66C4" w14:textId="77777777" w:rsidR="00FA76A0" w:rsidRPr="00FA76A0" w:rsidRDefault="00FA76A0" w:rsidP="00FA76A0">
      <w:pPr>
        <w:rPr>
          <w:rFonts w:cstheme="minorHAnsi"/>
        </w:rPr>
      </w:pPr>
      <w:r w:rsidRPr="00FA76A0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13E41CAF" wp14:editId="312D1E12">
            <wp:simplePos x="0" y="0"/>
            <wp:positionH relativeFrom="column">
              <wp:posOffset>-614909</wp:posOffset>
            </wp:positionH>
            <wp:positionV relativeFrom="paragraph">
              <wp:posOffset>285293</wp:posOffset>
            </wp:positionV>
            <wp:extent cx="6924675" cy="775335"/>
            <wp:effectExtent l="0" t="0" r="9525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A76A0">
        <w:rPr>
          <w:rFonts w:cstheme="minorHAnsi"/>
        </w:rPr>
        <w:t>E.g. Agency/CSE</w:t>
      </w:r>
    </w:p>
    <w:p w14:paraId="3FB235A9" w14:textId="77777777" w:rsidR="00FA76A0" w:rsidRPr="00FA76A0" w:rsidRDefault="00FA76A0" w:rsidP="00FA76A0">
      <w:pPr>
        <w:rPr>
          <w:rFonts w:cstheme="minorHAnsi"/>
        </w:rPr>
      </w:pPr>
    </w:p>
    <w:p w14:paraId="32C160AC" w14:textId="1D9B5976" w:rsidR="00FA76A0" w:rsidRPr="00FA76A0" w:rsidRDefault="00FA76A0" w:rsidP="00FA76A0">
      <w:pPr>
        <w:rPr>
          <w:rFonts w:cstheme="minorHAnsi"/>
        </w:rPr>
      </w:pPr>
      <w:r w:rsidRPr="00FA76A0">
        <w:rPr>
          <w:rFonts w:cstheme="minorHAnsi"/>
        </w:rPr>
        <w:t xml:space="preserve">The bank holiday rates must also be entered with the correct rates (see below </w:t>
      </w:r>
      <w:r w:rsidRPr="00107A36">
        <w:rPr>
          <w:rFonts w:cstheme="minorHAnsi"/>
        </w:rPr>
        <w:t>example</w:t>
      </w:r>
      <w:r w:rsidRPr="00FA76A0">
        <w:rPr>
          <w:rFonts w:cstheme="minorHAnsi"/>
        </w:rPr>
        <w:t>)</w:t>
      </w:r>
    </w:p>
    <w:p w14:paraId="207BB94F" w14:textId="7A864AED" w:rsidR="00FA76A0" w:rsidRPr="00107A36" w:rsidRDefault="00FA76A0" w:rsidP="00FA76A0">
      <w:pPr>
        <w:rPr>
          <w:rFonts w:cstheme="minorHAnsi"/>
        </w:rPr>
      </w:pPr>
      <w:r w:rsidRPr="00FA76A0">
        <w:rPr>
          <w:rFonts w:cstheme="minorHAnsi"/>
          <w:noProof/>
        </w:rPr>
        <w:drawing>
          <wp:anchor distT="0" distB="0" distL="114300" distR="114300" simplePos="0" relativeHeight="251660288" behindDoc="0" locked="0" layoutInCell="1" allowOverlap="1" wp14:anchorId="2AE770BB" wp14:editId="0BDC87C2">
            <wp:simplePos x="0" y="0"/>
            <wp:positionH relativeFrom="column">
              <wp:posOffset>-498373</wp:posOffset>
            </wp:positionH>
            <wp:positionV relativeFrom="paragraph">
              <wp:posOffset>204800</wp:posOffset>
            </wp:positionV>
            <wp:extent cx="6654319" cy="1054989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319" cy="1054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0A45B" w14:textId="77777777" w:rsidR="00FA76A0" w:rsidRPr="00FA76A0" w:rsidRDefault="00FA76A0" w:rsidP="00FA76A0">
      <w:pPr>
        <w:rPr>
          <w:rFonts w:cstheme="minorHAnsi"/>
        </w:rPr>
      </w:pPr>
    </w:p>
    <w:p w14:paraId="480E1A0A" w14:textId="43760526" w:rsidR="00FA76A0" w:rsidRPr="00107A36" w:rsidRDefault="00FA76A0" w:rsidP="00FA76A0">
      <w:pPr>
        <w:numPr>
          <w:ilvl w:val="0"/>
          <w:numId w:val="1"/>
        </w:numPr>
        <w:rPr>
          <w:rFonts w:cstheme="minorHAnsi"/>
        </w:rPr>
      </w:pPr>
      <w:r w:rsidRPr="00FA76A0">
        <w:rPr>
          <w:rFonts w:cstheme="minorHAnsi"/>
        </w:rPr>
        <w:lastRenderedPageBreak/>
        <w:t>The average hourly rate generate</w:t>
      </w:r>
      <w:r w:rsidRPr="00107A36">
        <w:rPr>
          <w:rFonts w:cstheme="minorHAnsi"/>
        </w:rPr>
        <w:t>d</w:t>
      </w:r>
      <w:r w:rsidRPr="00FA76A0">
        <w:rPr>
          <w:rFonts w:cstheme="minorHAnsi"/>
        </w:rPr>
        <w:t xml:space="preserve"> by the DP Calculator should be used to calculate difference with the </w:t>
      </w:r>
      <w:r w:rsidR="0017066E">
        <w:rPr>
          <w:rFonts w:cstheme="minorHAnsi"/>
        </w:rPr>
        <w:t>Maximum DP Rate</w:t>
      </w:r>
      <w:r w:rsidRPr="00FA76A0">
        <w:rPr>
          <w:rFonts w:cstheme="minorHAnsi"/>
        </w:rPr>
        <w:t xml:space="preserve"> for that person’s district based </w:t>
      </w:r>
      <w:r w:rsidR="0017066E">
        <w:rPr>
          <w:rFonts w:cstheme="minorHAnsi"/>
        </w:rPr>
        <w:t xml:space="preserve">or based on available services via </w:t>
      </w:r>
      <w:r w:rsidRPr="00FA76A0">
        <w:rPr>
          <w:rFonts w:cstheme="minorHAnsi"/>
        </w:rPr>
        <w:t xml:space="preserve">Home Based Care (HBC) /day service matrix/CSE rates. </w:t>
      </w:r>
    </w:p>
    <w:p w14:paraId="235C975D" w14:textId="77777777" w:rsidR="00107A36" w:rsidRPr="00FA76A0" w:rsidRDefault="00107A36" w:rsidP="00107A36">
      <w:pPr>
        <w:ind w:left="720"/>
        <w:rPr>
          <w:rFonts w:cstheme="minorHAnsi"/>
        </w:rPr>
      </w:pPr>
    </w:p>
    <w:p w14:paraId="6009C972" w14:textId="77777777" w:rsidR="00FA76A0" w:rsidRPr="00FA76A0" w:rsidRDefault="00FA76A0" w:rsidP="00FA76A0">
      <w:pPr>
        <w:rPr>
          <w:rFonts w:cstheme="minorHAnsi"/>
        </w:rPr>
      </w:pPr>
      <w:r w:rsidRPr="00FA76A0">
        <w:rPr>
          <w:rFonts w:cstheme="minorHAnsi"/>
          <w:noProof/>
        </w:rPr>
        <w:drawing>
          <wp:inline distT="0" distB="0" distL="0" distR="0" wp14:anchorId="2650DE71" wp14:editId="07725B0A">
            <wp:extent cx="5619750" cy="1876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2161E" w14:textId="77777777" w:rsidR="00FA76A0" w:rsidRPr="00FA76A0" w:rsidRDefault="00FA76A0" w:rsidP="00FA76A0">
      <w:pPr>
        <w:rPr>
          <w:rFonts w:cstheme="minorHAnsi"/>
        </w:rPr>
      </w:pPr>
    </w:p>
    <w:p w14:paraId="039778D5" w14:textId="06D9B9B8" w:rsidR="00FA76A0" w:rsidRPr="00FA76A0" w:rsidRDefault="00FA76A0" w:rsidP="00FA76A0">
      <w:pPr>
        <w:rPr>
          <w:rFonts w:cstheme="minorHAnsi"/>
        </w:rPr>
      </w:pPr>
      <w:r w:rsidRPr="00FA76A0">
        <w:rPr>
          <w:rFonts w:cstheme="minorHAnsi"/>
        </w:rPr>
        <w:t>The sum required to work out the weekly top up would be (</w:t>
      </w:r>
      <w:r w:rsidRPr="00FA76A0">
        <w:rPr>
          <w:rFonts w:cstheme="minorHAnsi"/>
          <w:u w:val="single"/>
        </w:rPr>
        <w:t xml:space="preserve">average hourly rate – </w:t>
      </w:r>
      <w:r w:rsidR="0017066E">
        <w:rPr>
          <w:rFonts w:cstheme="minorHAnsi"/>
          <w:u w:val="single"/>
        </w:rPr>
        <w:t>Maximum DP Rate OR Contracted Rate</w:t>
      </w:r>
      <w:r w:rsidRPr="00FA76A0">
        <w:rPr>
          <w:rFonts w:cstheme="minorHAnsi"/>
        </w:rPr>
        <w:t xml:space="preserve"> x hours per week) e.g. (£26.64 - £22.24 = £4.40 x 7 hours = £30.80 top-up per week)</w:t>
      </w:r>
    </w:p>
    <w:p w14:paraId="650347A3" w14:textId="77777777" w:rsidR="00FA76A0" w:rsidRPr="00FA76A0" w:rsidRDefault="00FA76A0" w:rsidP="00FA76A0">
      <w:pPr>
        <w:rPr>
          <w:rFonts w:cstheme="minorHAnsi"/>
          <w:b/>
          <w:bCs/>
        </w:rPr>
      </w:pPr>
    </w:p>
    <w:p w14:paraId="49E02443" w14:textId="77777777" w:rsidR="00FA76A0" w:rsidRPr="00FA76A0" w:rsidRDefault="00FA76A0" w:rsidP="00FA76A0">
      <w:pPr>
        <w:rPr>
          <w:rFonts w:cstheme="minorHAnsi"/>
        </w:rPr>
      </w:pPr>
      <w:r w:rsidRPr="00FA76A0">
        <w:rPr>
          <w:rFonts w:cstheme="minorHAnsi"/>
        </w:rPr>
        <w:t>E.g. Day Service</w:t>
      </w:r>
    </w:p>
    <w:p w14:paraId="36DBF555" w14:textId="77777777" w:rsidR="00FA76A0" w:rsidRPr="00FA76A0" w:rsidRDefault="00FA76A0" w:rsidP="00FA76A0">
      <w:pPr>
        <w:rPr>
          <w:rFonts w:cstheme="minorHAnsi"/>
          <w:b/>
          <w:bCs/>
        </w:rPr>
      </w:pPr>
    </w:p>
    <w:p w14:paraId="2F5F934C" w14:textId="77777777" w:rsidR="00FA76A0" w:rsidRPr="00FA76A0" w:rsidRDefault="00FA76A0" w:rsidP="00FA76A0">
      <w:pPr>
        <w:rPr>
          <w:rFonts w:cstheme="minorHAnsi"/>
        </w:rPr>
      </w:pPr>
      <w:r w:rsidRPr="00FA76A0">
        <w:rPr>
          <w:rFonts w:cstheme="minorHAnsi"/>
          <w:noProof/>
        </w:rPr>
        <w:drawing>
          <wp:inline distT="0" distB="0" distL="0" distR="0" wp14:anchorId="491B34C5" wp14:editId="33C454DD">
            <wp:extent cx="5731510" cy="7600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A726" w14:textId="77777777" w:rsidR="00FA76A0" w:rsidRPr="00FA76A0" w:rsidRDefault="00FA76A0" w:rsidP="00FA76A0">
      <w:pPr>
        <w:rPr>
          <w:rFonts w:cstheme="minorHAnsi"/>
        </w:rPr>
      </w:pPr>
    </w:p>
    <w:p w14:paraId="7AF31CCA" w14:textId="7659D4D5" w:rsidR="00FA76A0" w:rsidRPr="00FA76A0" w:rsidRDefault="00FA76A0" w:rsidP="00FA76A0">
      <w:pPr>
        <w:rPr>
          <w:rFonts w:cstheme="minorHAnsi"/>
        </w:rPr>
      </w:pPr>
      <w:r w:rsidRPr="00FA76A0">
        <w:rPr>
          <w:rFonts w:cstheme="minorHAnsi"/>
        </w:rPr>
        <w:t>Please ensure the day service matrix is used to calculate the top-up. (</w:t>
      </w:r>
      <w:r w:rsidR="0017066E">
        <w:rPr>
          <w:rFonts w:cstheme="minorHAnsi"/>
          <w:u w:val="single"/>
        </w:rPr>
        <w:t>DP Day Service session rate</w:t>
      </w:r>
      <w:r w:rsidRPr="00FA76A0">
        <w:rPr>
          <w:rFonts w:cstheme="minorHAnsi"/>
          <w:u w:val="single"/>
        </w:rPr>
        <w:t xml:space="preserve"> – </w:t>
      </w:r>
      <w:r w:rsidR="0017066E">
        <w:rPr>
          <w:rFonts w:cstheme="minorHAnsi"/>
          <w:u w:val="single"/>
        </w:rPr>
        <w:t>Day service matrix session rate</w:t>
      </w:r>
      <w:r w:rsidRPr="00FA76A0">
        <w:rPr>
          <w:rFonts w:cstheme="minorHAnsi"/>
        </w:rPr>
        <w:t xml:space="preserve"> x sessions per week) </w:t>
      </w:r>
    </w:p>
    <w:p w14:paraId="5BA4763B" w14:textId="77777777" w:rsidR="00FA76A0" w:rsidRPr="00FA76A0" w:rsidRDefault="00FA76A0" w:rsidP="00FA76A0">
      <w:pPr>
        <w:rPr>
          <w:rFonts w:cstheme="minorHAnsi"/>
          <w:b/>
          <w:bCs/>
        </w:rPr>
      </w:pPr>
    </w:p>
    <w:p w14:paraId="4F589CC2" w14:textId="77777777" w:rsidR="00FA76A0" w:rsidRPr="00FA76A0" w:rsidRDefault="00FA76A0" w:rsidP="00FA76A0">
      <w:pPr>
        <w:rPr>
          <w:rFonts w:cstheme="minorHAnsi"/>
        </w:rPr>
      </w:pPr>
    </w:p>
    <w:p w14:paraId="1582AAD3" w14:textId="77777777" w:rsidR="00FA76A0" w:rsidRPr="00FA76A0" w:rsidRDefault="00FA76A0" w:rsidP="00FA76A0">
      <w:pPr>
        <w:rPr>
          <w:rFonts w:cstheme="minorHAnsi"/>
        </w:rPr>
      </w:pPr>
    </w:p>
    <w:p w14:paraId="50E02D27" w14:textId="77777777" w:rsidR="00FA76A0" w:rsidRPr="00FA76A0" w:rsidRDefault="00FA76A0" w:rsidP="00FA76A0">
      <w:pPr>
        <w:rPr>
          <w:rFonts w:cstheme="minorHAnsi"/>
        </w:rPr>
      </w:pPr>
    </w:p>
    <w:p w14:paraId="43311C77" w14:textId="77777777" w:rsidR="00FA76A0" w:rsidRPr="00FA76A0" w:rsidRDefault="00FA76A0" w:rsidP="00FA76A0">
      <w:pPr>
        <w:rPr>
          <w:rFonts w:cstheme="minorHAnsi"/>
        </w:rPr>
      </w:pPr>
    </w:p>
    <w:p w14:paraId="4E1DDF44" w14:textId="77777777" w:rsidR="00FA76A0" w:rsidRPr="00FA76A0" w:rsidRDefault="00FA76A0" w:rsidP="00FA76A0">
      <w:pPr>
        <w:rPr>
          <w:rFonts w:cstheme="minorHAnsi"/>
        </w:rPr>
      </w:pPr>
    </w:p>
    <w:p w14:paraId="6B0B0BF7" w14:textId="77777777" w:rsidR="00FA76A0" w:rsidRPr="00FA76A0" w:rsidRDefault="00FA76A0" w:rsidP="00FA76A0">
      <w:pPr>
        <w:rPr>
          <w:rFonts w:cstheme="minorHAnsi"/>
        </w:rPr>
      </w:pPr>
    </w:p>
    <w:p w14:paraId="21D701E3" w14:textId="77777777" w:rsidR="00FA76A0" w:rsidRPr="00FA76A0" w:rsidRDefault="00FA76A0" w:rsidP="00FA76A0">
      <w:pPr>
        <w:rPr>
          <w:rFonts w:cstheme="minorHAnsi"/>
        </w:rPr>
      </w:pPr>
    </w:p>
    <w:p w14:paraId="50701E62" w14:textId="77777777" w:rsidR="00FA76A0" w:rsidRPr="00FA76A0" w:rsidRDefault="00FA76A0" w:rsidP="00FA76A0">
      <w:pPr>
        <w:rPr>
          <w:rFonts w:cstheme="minorHAnsi"/>
        </w:rPr>
      </w:pPr>
    </w:p>
    <w:p w14:paraId="784A62ED" w14:textId="77777777" w:rsidR="00FA76A0" w:rsidRPr="00FA76A0" w:rsidRDefault="00FA76A0" w:rsidP="00FA76A0">
      <w:pPr>
        <w:rPr>
          <w:rFonts w:cstheme="minorHAnsi"/>
        </w:rPr>
      </w:pPr>
    </w:p>
    <w:p w14:paraId="58C20952" w14:textId="245AB5E3" w:rsidR="00FA76A0" w:rsidRPr="00FA76A0" w:rsidRDefault="00FA76A0" w:rsidP="00FA76A0">
      <w:pPr>
        <w:numPr>
          <w:ilvl w:val="0"/>
          <w:numId w:val="1"/>
        </w:numPr>
        <w:rPr>
          <w:rFonts w:cstheme="minorHAnsi"/>
        </w:rPr>
      </w:pPr>
      <w:r w:rsidRPr="00FA76A0">
        <w:rPr>
          <w:rFonts w:cstheme="minorHAnsi"/>
        </w:rPr>
        <w:t xml:space="preserve">This top-up figure will then need to be entered onto the calculator selecting the ‘any other regular weekly service’ radio </w:t>
      </w:r>
      <w:r w:rsidRPr="00107A36">
        <w:rPr>
          <w:rFonts w:cstheme="minorHAnsi"/>
        </w:rPr>
        <w:t>button.</w:t>
      </w:r>
      <w:r w:rsidRPr="00FA76A0">
        <w:rPr>
          <w:rFonts w:cstheme="minorHAnsi"/>
        </w:rPr>
        <w:t xml:space="preserve"> </w:t>
      </w:r>
    </w:p>
    <w:p w14:paraId="26EC65EF" w14:textId="77777777" w:rsidR="00FA76A0" w:rsidRPr="00FA76A0" w:rsidRDefault="00FA76A0" w:rsidP="00FA76A0">
      <w:pPr>
        <w:rPr>
          <w:rFonts w:cstheme="minorHAnsi"/>
        </w:rPr>
      </w:pPr>
    </w:p>
    <w:p w14:paraId="560F3ED1" w14:textId="77777777" w:rsidR="00FA76A0" w:rsidRPr="00FA76A0" w:rsidRDefault="00FA76A0" w:rsidP="00FA76A0">
      <w:pPr>
        <w:rPr>
          <w:rFonts w:cstheme="minorHAnsi"/>
        </w:rPr>
      </w:pPr>
    </w:p>
    <w:p w14:paraId="21E9AC39" w14:textId="77777777" w:rsidR="00FA76A0" w:rsidRPr="00FA76A0" w:rsidRDefault="00FA76A0" w:rsidP="00FA76A0">
      <w:pPr>
        <w:rPr>
          <w:rFonts w:cstheme="minorHAnsi"/>
        </w:rPr>
      </w:pPr>
      <w:r w:rsidRPr="00FA76A0">
        <w:rPr>
          <w:rFonts w:cstheme="minorHAnsi"/>
          <w:noProof/>
        </w:rPr>
        <w:drawing>
          <wp:inline distT="0" distB="0" distL="0" distR="0" wp14:anchorId="0DF88053" wp14:editId="115FA20F">
            <wp:extent cx="2171700" cy="428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0C773" w14:textId="77777777" w:rsidR="00FA76A0" w:rsidRPr="00FA76A0" w:rsidRDefault="00FA76A0" w:rsidP="00FA76A0">
      <w:pPr>
        <w:rPr>
          <w:rFonts w:cstheme="minorHAnsi"/>
        </w:rPr>
      </w:pPr>
    </w:p>
    <w:p w14:paraId="137037DC" w14:textId="77777777" w:rsidR="00FA76A0" w:rsidRPr="00FA76A0" w:rsidRDefault="00FA76A0" w:rsidP="00FA76A0">
      <w:pPr>
        <w:rPr>
          <w:rFonts w:cstheme="minorHAnsi"/>
        </w:rPr>
      </w:pPr>
    </w:p>
    <w:p w14:paraId="531BA56C" w14:textId="2C8587A5" w:rsidR="00FA76A0" w:rsidRPr="00FA76A0" w:rsidRDefault="00E646AF" w:rsidP="00FA76A0">
      <w:pPr>
        <w:rPr>
          <w:rFonts w:cstheme="minorHAnsi"/>
        </w:rPr>
      </w:pPr>
      <w:r w:rsidRPr="00E646AF">
        <w:rPr>
          <w:rFonts w:cstheme="minorHAnsi"/>
        </w:rPr>
        <w:drawing>
          <wp:anchor distT="0" distB="0" distL="114300" distR="114300" simplePos="0" relativeHeight="251661312" behindDoc="0" locked="0" layoutInCell="1" allowOverlap="1" wp14:anchorId="678156F5" wp14:editId="320A145F">
            <wp:simplePos x="0" y="0"/>
            <wp:positionH relativeFrom="page">
              <wp:align>left</wp:align>
            </wp:positionH>
            <wp:positionV relativeFrom="paragraph">
              <wp:posOffset>558800</wp:posOffset>
            </wp:positionV>
            <wp:extent cx="7841615" cy="733425"/>
            <wp:effectExtent l="0" t="0" r="6985" b="0"/>
            <wp:wrapSquare wrapText="bothSides"/>
            <wp:docPr id="137105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5352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8862" cy="734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76A0" w:rsidRPr="00FA76A0">
        <w:rPr>
          <w:rFonts w:cstheme="minorHAnsi"/>
        </w:rPr>
        <w:t xml:space="preserve">Input the information as demonstrated below. </w:t>
      </w:r>
      <w:r w:rsidR="00FA76A0" w:rsidRPr="00FA76A0">
        <w:rPr>
          <w:rFonts w:cstheme="minorHAnsi"/>
          <w:b/>
          <w:bCs/>
        </w:rPr>
        <w:t>Ensuring the minus is inputted in the cost section</w:t>
      </w:r>
      <w:r w:rsidR="00FA76A0" w:rsidRPr="00FA76A0">
        <w:rPr>
          <w:rFonts w:cstheme="minorHAnsi"/>
        </w:rPr>
        <w:t xml:space="preserve"> to ensure the costs are deducted.</w:t>
      </w:r>
    </w:p>
    <w:p w14:paraId="66A60A68" w14:textId="07ED0FD8" w:rsidR="00FA76A0" w:rsidRPr="00FA76A0" w:rsidRDefault="00FA76A0" w:rsidP="00FA76A0">
      <w:pPr>
        <w:rPr>
          <w:rFonts w:cstheme="minorHAnsi"/>
        </w:rPr>
      </w:pPr>
    </w:p>
    <w:p w14:paraId="52E918F5" w14:textId="77777777" w:rsidR="00FA76A0" w:rsidRPr="00FA76A0" w:rsidRDefault="00FA76A0" w:rsidP="00FA76A0">
      <w:pPr>
        <w:rPr>
          <w:rFonts w:cstheme="minorHAnsi"/>
        </w:rPr>
      </w:pPr>
    </w:p>
    <w:p w14:paraId="536F422C" w14:textId="3D98086A" w:rsidR="00FA76A0" w:rsidRPr="00FA76A0" w:rsidRDefault="00FA76A0" w:rsidP="00FA76A0">
      <w:pPr>
        <w:numPr>
          <w:ilvl w:val="0"/>
          <w:numId w:val="1"/>
        </w:numPr>
        <w:rPr>
          <w:rFonts w:cstheme="minorHAnsi"/>
        </w:rPr>
      </w:pPr>
      <w:r w:rsidRPr="00FA76A0">
        <w:rPr>
          <w:rFonts w:cstheme="minorHAnsi"/>
        </w:rPr>
        <w:t xml:space="preserve">This top-up amount will then be shown in the break down to ensure the correct amount of DP is paid and should be recorded in </w:t>
      </w:r>
      <w:r w:rsidRPr="00107A36">
        <w:rPr>
          <w:rFonts w:cstheme="minorHAnsi"/>
        </w:rPr>
        <w:t xml:space="preserve">the cost </w:t>
      </w:r>
      <w:r w:rsidRPr="00FA76A0">
        <w:rPr>
          <w:rFonts w:cstheme="minorHAnsi"/>
        </w:rPr>
        <w:t>section of the Care and Support Plan.</w:t>
      </w:r>
    </w:p>
    <w:p w14:paraId="6E4A83A6" w14:textId="77777777" w:rsidR="00FA76A0" w:rsidRPr="00FA76A0" w:rsidRDefault="00FA76A0" w:rsidP="00FA76A0">
      <w:pPr>
        <w:rPr>
          <w:rFonts w:cstheme="minorHAnsi"/>
        </w:rPr>
      </w:pPr>
      <w:r w:rsidRPr="00FA76A0">
        <w:rPr>
          <w:rFonts w:cstheme="minorHAnsi"/>
          <w:noProof/>
        </w:rPr>
        <w:drawing>
          <wp:inline distT="0" distB="0" distL="0" distR="0" wp14:anchorId="0951A17E" wp14:editId="1BAD0165">
            <wp:extent cx="5400675" cy="29337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96633" w14:textId="77777777" w:rsidR="00FA76A0" w:rsidRPr="00FA76A0" w:rsidRDefault="00FA76A0" w:rsidP="00FA76A0">
      <w:pPr>
        <w:rPr>
          <w:rFonts w:cstheme="minorHAnsi"/>
        </w:rPr>
      </w:pPr>
    </w:p>
    <w:p w14:paraId="6CC285C5" w14:textId="77777777" w:rsidR="00FA76A0" w:rsidRPr="00FA76A0" w:rsidRDefault="00FA76A0" w:rsidP="00FA76A0">
      <w:pPr>
        <w:rPr>
          <w:rFonts w:cstheme="minorHAnsi"/>
        </w:rPr>
      </w:pPr>
    </w:p>
    <w:p w14:paraId="7D92CF33" w14:textId="77777777" w:rsidR="00FA76A0" w:rsidRPr="00FA76A0" w:rsidRDefault="00FA76A0" w:rsidP="00FA76A0">
      <w:pPr>
        <w:rPr>
          <w:rFonts w:cstheme="minorHAnsi"/>
        </w:rPr>
      </w:pPr>
    </w:p>
    <w:p w14:paraId="79FA9246" w14:textId="77777777" w:rsidR="00FA76A0" w:rsidRPr="00FA76A0" w:rsidRDefault="00FA76A0" w:rsidP="00FA76A0">
      <w:pPr>
        <w:rPr>
          <w:rFonts w:cstheme="minorHAnsi"/>
        </w:rPr>
      </w:pPr>
    </w:p>
    <w:p w14:paraId="1CCA877C" w14:textId="321E95DD" w:rsidR="00FA76A0" w:rsidRPr="00FA76A0" w:rsidRDefault="00FA76A0" w:rsidP="00FA76A0">
      <w:pPr>
        <w:numPr>
          <w:ilvl w:val="0"/>
          <w:numId w:val="1"/>
        </w:numPr>
        <w:rPr>
          <w:rFonts w:cstheme="minorHAnsi"/>
          <w:b/>
          <w:bCs/>
        </w:rPr>
      </w:pPr>
      <w:r w:rsidRPr="00FA76A0">
        <w:rPr>
          <w:rFonts w:cstheme="minorHAnsi"/>
          <w:b/>
          <w:bCs/>
        </w:rPr>
        <w:t>Section 7 -</w:t>
      </w:r>
      <w:r w:rsidRPr="00107A36">
        <w:rPr>
          <w:rFonts w:cstheme="minorHAnsi"/>
          <w:b/>
          <w:bCs/>
        </w:rPr>
        <w:t xml:space="preserve"> Costs</w:t>
      </w:r>
    </w:p>
    <w:p w14:paraId="20BC63DC" w14:textId="6156F56F" w:rsidR="00FA76A0" w:rsidRPr="00FA76A0" w:rsidRDefault="00FA76A0" w:rsidP="00FA76A0">
      <w:pPr>
        <w:rPr>
          <w:rFonts w:cstheme="minorHAnsi"/>
        </w:rPr>
      </w:pPr>
      <w:r w:rsidRPr="00FA76A0">
        <w:rPr>
          <w:rFonts w:cstheme="minorHAnsi"/>
        </w:rPr>
        <w:t>Please include start date of agreed top up, but do not put costs</w:t>
      </w:r>
      <w:r w:rsidRPr="00107A36">
        <w:rPr>
          <w:rFonts w:cstheme="minorHAnsi"/>
        </w:rPr>
        <w:t xml:space="preserve"> weekly ongoing costs</w:t>
      </w:r>
      <w:r w:rsidRPr="00FA76A0">
        <w:rPr>
          <w:rFonts w:cstheme="minorHAnsi"/>
        </w:rPr>
        <w:t xml:space="preserve">. Only input agreed weekly </w:t>
      </w:r>
      <w:r w:rsidR="00107A36" w:rsidRPr="00107A36">
        <w:rPr>
          <w:rFonts w:cstheme="minorHAnsi"/>
        </w:rPr>
        <w:t xml:space="preserve">DP </w:t>
      </w:r>
      <w:r w:rsidRPr="00FA76A0">
        <w:rPr>
          <w:rFonts w:cstheme="minorHAnsi"/>
        </w:rPr>
        <w:t>amount in ongoing cost description</w:t>
      </w:r>
      <w:r w:rsidR="00107A36" w:rsidRPr="00107A36">
        <w:rPr>
          <w:rFonts w:cstheme="minorHAnsi"/>
        </w:rPr>
        <w:t xml:space="preserve"> so that the DP amount paid is the maximum NCC will pay and does not include the top up amount</w:t>
      </w:r>
      <w:r w:rsidRPr="00FA76A0">
        <w:rPr>
          <w:rFonts w:cstheme="minorHAnsi"/>
        </w:rPr>
        <w:t xml:space="preserve">. </w:t>
      </w:r>
    </w:p>
    <w:p w14:paraId="764FB128" w14:textId="4C2DCBBD" w:rsidR="00FA76A0" w:rsidRPr="00FA76A0" w:rsidRDefault="004448D7" w:rsidP="00FA76A0">
      <w:pPr>
        <w:rPr>
          <w:rFonts w:cstheme="minorHAnsi"/>
        </w:rPr>
      </w:pPr>
      <w:r w:rsidRPr="004448D7">
        <w:rPr>
          <w:rFonts w:cstheme="minorHAnsi"/>
        </w:rPr>
        <w:drawing>
          <wp:anchor distT="0" distB="0" distL="114300" distR="114300" simplePos="0" relativeHeight="251662336" behindDoc="0" locked="0" layoutInCell="1" allowOverlap="1" wp14:anchorId="63C24201" wp14:editId="07B498D4">
            <wp:simplePos x="0" y="0"/>
            <wp:positionH relativeFrom="page">
              <wp:align>left</wp:align>
            </wp:positionH>
            <wp:positionV relativeFrom="paragraph">
              <wp:posOffset>205105</wp:posOffset>
            </wp:positionV>
            <wp:extent cx="7815580" cy="636434"/>
            <wp:effectExtent l="0" t="0" r="0" b="0"/>
            <wp:wrapSquare wrapText="bothSides"/>
            <wp:docPr id="153375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5871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5580" cy="636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4C3B3F" w14:textId="64953C0E" w:rsidR="00FA76A0" w:rsidRPr="00FA76A0" w:rsidRDefault="00FA76A0" w:rsidP="00FA76A0">
      <w:pPr>
        <w:rPr>
          <w:rFonts w:cstheme="minorHAnsi"/>
        </w:rPr>
      </w:pPr>
    </w:p>
    <w:p w14:paraId="0989D980" w14:textId="77777777" w:rsidR="00FA76A0" w:rsidRPr="00FA76A0" w:rsidRDefault="00FA76A0" w:rsidP="00FA76A0">
      <w:pPr>
        <w:rPr>
          <w:rFonts w:cstheme="minorHAnsi"/>
        </w:rPr>
      </w:pPr>
    </w:p>
    <w:p w14:paraId="0869AF69" w14:textId="7DEF15E0" w:rsidR="00FA76A0" w:rsidRPr="00FA76A0" w:rsidRDefault="00FA76A0" w:rsidP="00FA76A0">
      <w:pPr>
        <w:rPr>
          <w:rFonts w:cstheme="minorHAnsi"/>
        </w:rPr>
      </w:pPr>
      <w:r w:rsidRPr="00FA76A0">
        <w:rPr>
          <w:rFonts w:cstheme="minorHAnsi"/>
        </w:rPr>
        <w:t>The agreed top-up amount needs to be recorded in the top-up section. Third party’s name to be recorded if they have agreed to pay a top-up</w:t>
      </w:r>
      <w:r w:rsidR="00107A36" w:rsidRPr="00107A36">
        <w:rPr>
          <w:rFonts w:cstheme="minorHAnsi"/>
        </w:rPr>
        <w:t>, the DP Recipient can also make this payment</w:t>
      </w:r>
      <w:r w:rsidRPr="00FA76A0">
        <w:rPr>
          <w:rFonts w:cstheme="minorHAnsi"/>
        </w:rPr>
        <w:t>.</w:t>
      </w:r>
    </w:p>
    <w:p w14:paraId="597B138E" w14:textId="77777777" w:rsidR="00FA76A0" w:rsidRPr="00FA76A0" w:rsidRDefault="00FA76A0" w:rsidP="00FA76A0">
      <w:pPr>
        <w:rPr>
          <w:rFonts w:cstheme="minorHAnsi"/>
        </w:rPr>
      </w:pPr>
      <w:r w:rsidRPr="00FA76A0">
        <w:rPr>
          <w:rFonts w:cstheme="minorHAnsi"/>
        </w:rPr>
        <w:t xml:space="preserve"> </w:t>
      </w:r>
    </w:p>
    <w:p w14:paraId="61AA0234" w14:textId="77777777" w:rsidR="00FA76A0" w:rsidRPr="00FA76A0" w:rsidRDefault="00FA76A0" w:rsidP="00FA76A0">
      <w:pPr>
        <w:rPr>
          <w:rFonts w:cstheme="minorHAnsi"/>
        </w:rPr>
      </w:pPr>
      <w:r w:rsidRPr="00FA76A0">
        <w:rPr>
          <w:rFonts w:cstheme="minorHAnsi"/>
          <w:noProof/>
        </w:rPr>
        <w:drawing>
          <wp:inline distT="0" distB="0" distL="0" distR="0" wp14:anchorId="3B7E193A" wp14:editId="6F9AAAEC">
            <wp:extent cx="3306470" cy="1266027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6716" cy="127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7A01" w14:textId="77777777" w:rsidR="00FA76A0" w:rsidRPr="00FA76A0" w:rsidRDefault="00FA76A0" w:rsidP="00FA76A0">
      <w:pPr>
        <w:rPr>
          <w:rFonts w:cstheme="minorHAnsi"/>
        </w:rPr>
      </w:pPr>
    </w:p>
    <w:p w14:paraId="360C4E88" w14:textId="77777777" w:rsidR="00FA76A0" w:rsidRPr="00FA76A0" w:rsidRDefault="00FA76A0" w:rsidP="00FA76A0">
      <w:pPr>
        <w:rPr>
          <w:rFonts w:cstheme="minorHAnsi"/>
        </w:rPr>
      </w:pPr>
    </w:p>
    <w:p w14:paraId="112D8CE7" w14:textId="77777777" w:rsidR="00FA76A0" w:rsidRPr="00FA76A0" w:rsidRDefault="00FA76A0" w:rsidP="00FA76A0">
      <w:pPr>
        <w:rPr>
          <w:rFonts w:cstheme="minorHAnsi"/>
        </w:rPr>
      </w:pPr>
      <w:r w:rsidRPr="00FA76A0">
        <w:rPr>
          <w:rFonts w:cstheme="minorHAnsi"/>
        </w:rPr>
        <w:t xml:space="preserve">Complete a Top up agreement form located on the </w:t>
      </w:r>
      <w:hyperlink r:id="rId19" w:history="1">
        <w:r w:rsidRPr="00FA76A0">
          <w:rPr>
            <w:rStyle w:val="Hyperlink"/>
            <w:rFonts w:cstheme="minorHAnsi"/>
          </w:rPr>
          <w:t>Direct payment support area</w:t>
        </w:r>
      </w:hyperlink>
      <w:r w:rsidRPr="00FA76A0">
        <w:rPr>
          <w:rFonts w:cstheme="minorHAnsi"/>
        </w:rPr>
        <w:t xml:space="preserve"> – </w:t>
      </w:r>
      <w:hyperlink r:id="rId20" w:history="1">
        <w:r w:rsidRPr="00FA76A0">
          <w:rPr>
            <w:rStyle w:val="Hyperlink"/>
            <w:rFonts w:cstheme="minorHAnsi"/>
          </w:rPr>
          <w:t>Direct Payment Top up agreement</w:t>
        </w:r>
      </w:hyperlink>
      <w:r w:rsidRPr="00FA76A0">
        <w:rPr>
          <w:rFonts w:cstheme="minorHAnsi"/>
        </w:rPr>
        <w:t xml:space="preserve"> </w:t>
      </w:r>
    </w:p>
    <w:p w14:paraId="1B833710" w14:textId="4CCD9DFD" w:rsidR="00FA76A0" w:rsidRPr="00107A36" w:rsidRDefault="00FA76A0" w:rsidP="00FA76A0">
      <w:pPr>
        <w:rPr>
          <w:rFonts w:cstheme="minorHAnsi"/>
        </w:rPr>
      </w:pPr>
      <w:r w:rsidRPr="00FA76A0">
        <w:rPr>
          <w:rFonts w:cstheme="minorHAnsi"/>
        </w:rPr>
        <w:t>Ensuring the signature of DP Recipient or Authorised Person, worker and date agreed match the support plan</w:t>
      </w:r>
      <w:r w:rsidR="00107A36" w:rsidRPr="00107A36">
        <w:rPr>
          <w:rFonts w:cstheme="minorHAnsi"/>
        </w:rPr>
        <w:t xml:space="preserve">, and upload this to the Mosaic documents as a financial document, to be </w:t>
      </w:r>
      <w:proofErr w:type="gramStart"/>
      <w:r w:rsidR="00107A36" w:rsidRPr="00107A36">
        <w:rPr>
          <w:rFonts w:cstheme="minorHAnsi"/>
        </w:rPr>
        <w:t>named;</w:t>
      </w:r>
      <w:proofErr w:type="gramEnd"/>
    </w:p>
    <w:p w14:paraId="0732D30C" w14:textId="5AA6CC2E" w:rsidR="00107A36" w:rsidRPr="00FA76A0" w:rsidRDefault="00107A36" w:rsidP="00FA76A0">
      <w:pPr>
        <w:rPr>
          <w:rFonts w:cstheme="minorHAnsi"/>
          <w:b/>
          <w:bCs/>
        </w:rPr>
      </w:pPr>
      <w:r w:rsidRPr="00107A36">
        <w:rPr>
          <w:rFonts w:cstheme="minorHAnsi"/>
          <w:b/>
          <w:bCs/>
        </w:rPr>
        <w:t xml:space="preserve">DP Top up agreement </w:t>
      </w:r>
    </w:p>
    <w:p w14:paraId="3A7550AD" w14:textId="77777777" w:rsidR="00073800" w:rsidRDefault="00073800"/>
    <w:sectPr w:rsidR="00073800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84769" w14:textId="77777777" w:rsidR="00FA76A0" w:rsidRDefault="00FA76A0" w:rsidP="00FA76A0">
      <w:pPr>
        <w:spacing w:after="0" w:line="240" w:lineRule="auto"/>
      </w:pPr>
      <w:r>
        <w:separator/>
      </w:r>
    </w:p>
  </w:endnote>
  <w:endnote w:type="continuationSeparator" w:id="0">
    <w:p w14:paraId="16505711" w14:textId="77777777" w:rsidR="00FA76A0" w:rsidRDefault="00FA76A0" w:rsidP="00FA7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0D68D" w14:textId="77777777" w:rsidR="00FA76A0" w:rsidRDefault="00FA76A0" w:rsidP="00FA76A0">
      <w:pPr>
        <w:spacing w:after="0" w:line="240" w:lineRule="auto"/>
      </w:pPr>
      <w:r>
        <w:separator/>
      </w:r>
    </w:p>
  </w:footnote>
  <w:footnote w:type="continuationSeparator" w:id="0">
    <w:p w14:paraId="06648230" w14:textId="77777777" w:rsidR="00FA76A0" w:rsidRDefault="00FA76A0" w:rsidP="00FA7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0494B" w14:textId="25AADEC5" w:rsidR="00FA76A0" w:rsidRPr="00FA76A0" w:rsidRDefault="00FA76A0" w:rsidP="00FA76A0">
    <w:pPr>
      <w:pStyle w:val="Header"/>
      <w:jc w:val="center"/>
      <w:rPr>
        <w:b/>
        <w:bCs/>
        <w:sz w:val="32"/>
        <w:szCs w:val="32"/>
      </w:rPr>
    </w:pPr>
    <w:r w:rsidRPr="00FA76A0">
      <w:rPr>
        <w:b/>
        <w:bCs/>
        <w:sz w:val="32"/>
        <w:szCs w:val="32"/>
      </w:rPr>
      <w:t>How to commission a top-up to a Direct Payment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35111"/>
    <w:multiLevelType w:val="multilevel"/>
    <w:tmpl w:val="7C8E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9C6E88"/>
    <w:multiLevelType w:val="hybridMultilevel"/>
    <w:tmpl w:val="C840EED0"/>
    <w:lvl w:ilvl="0" w:tplc="B8483F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453035"/>
    <w:multiLevelType w:val="multilevel"/>
    <w:tmpl w:val="42CC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162512">
    <w:abstractNumId w:val="1"/>
  </w:num>
  <w:num w:numId="2" w16cid:durableId="413167378">
    <w:abstractNumId w:val="2"/>
  </w:num>
  <w:num w:numId="3" w16cid:durableId="1117990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A0"/>
    <w:rsid w:val="00073800"/>
    <w:rsid w:val="00107A36"/>
    <w:rsid w:val="0017066E"/>
    <w:rsid w:val="00304313"/>
    <w:rsid w:val="004448D7"/>
    <w:rsid w:val="009F4FC5"/>
    <w:rsid w:val="00E646AF"/>
    <w:rsid w:val="00FA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84394"/>
  <w15:chartTrackingRefBased/>
  <w15:docId w15:val="{16FA3351-D1AB-44D1-818C-5D1858046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76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6A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A76A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A76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6A0"/>
  </w:style>
  <w:style w:type="paragraph" w:styleId="Footer">
    <w:name w:val="footer"/>
    <w:basedOn w:val="Normal"/>
    <w:link w:val="FooterChar"/>
    <w:uiPriority w:val="99"/>
    <w:unhideWhenUsed/>
    <w:rsid w:val="00FA76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6A0"/>
  </w:style>
  <w:style w:type="character" w:styleId="FollowedHyperlink">
    <w:name w:val="FollowedHyperlink"/>
    <w:basedOn w:val="DefaultParagraphFont"/>
    <w:uiPriority w:val="99"/>
    <w:semiHidden/>
    <w:unhideWhenUsed/>
    <w:rsid w:val="00FA76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2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esupport@nottscc.gov.uk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home.nottscc.gov.uk/working/departments/asch/services-commissioning-improvement-and-quality/a-z-of-services/home-based-care-services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home.nottscc.gov.uk/media/5081675/directpaymenttop-upagreement.doc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home.nottscc.gov.uk/working/departments/ascph/services-commissioning-improvement-and-quality/a-z-of-services/direct-payments-suppo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ome.nottscc.gov.uk/working/policies-performance/policy/policy-library/direct-payments-for-adults-including-to-an-authorised-person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Moffat-Bailey</dc:creator>
  <cp:keywords/>
  <dc:description/>
  <cp:lastModifiedBy>Emma Richards</cp:lastModifiedBy>
  <cp:revision>2</cp:revision>
  <dcterms:created xsi:type="dcterms:W3CDTF">2025-06-19T10:14:00Z</dcterms:created>
  <dcterms:modified xsi:type="dcterms:W3CDTF">2025-06-19T10:14:00Z</dcterms:modified>
</cp:coreProperties>
</file>