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Pr>
        <w:jc w:val="center"/>
      </w:pPr>
      <w:r>
        <w:rPr>
          <w:b/>
          <w:color w:val="1F497D"/>
          <w:sz w:val="52"/>
        </w:rPr>
        <w:t>GUION DE EXPOSICION TECNICA</w:t>
      </w:r>
    </w:p>
    <w:p>
      <w:pPr>
        <w:jc w:val="center"/>
      </w:pPr>
      <w:r>
        <w:rPr>
          <w:sz w:val="32"/>
        </w:rPr>
        <w:t>Pipeline ETL Avanzado — NYC TLC Taxi Data</w:t>
      </w:r>
    </w:p>
    <w:p>
      <w:pPr>
        <w:jc w:val="center"/>
      </w:pPr>
      <w:r>
        <w:rPr>
          <w:sz w:val="28"/>
        </w:rPr>
        <w:t>Apache Spark  +  PySpark  +  Supabase (PostgreSQL)</w:t>
      </w:r>
    </w:p>
    <w:p/>
    <w:p>
      <w:pPr>
        <w:jc w:val="center"/>
      </w:pPr>
      <w:r>
        <w:rPr>
          <w:sz w:val="24"/>
        </w:rPr>
        <w:t>Proyecto II Parcial — Modelado Avanzado de Base de Datos</w:t>
      </w:r>
    </w:p>
    <w:p/>
    <w:p>
      <w:pPr>
        <w:pStyle w:val="Heading2"/>
      </w:pPr>
      <w:r>
        <w:rPr>
          <w:b/>
          <w:color w:val="2672C4"/>
          <w:sz w:val="28"/>
        </w:rPr>
        <w:t>DIVISION POR EXPOSITOR</w:t>
      </w:r>
    </w:p>
    <w:tbl>
      <w:tblPr>
        <w:tblStyle w:val="TableGrid"/>
        <w:tblW w:type="auto" w:w="0"/>
        <w:tblLook w:firstColumn="1" w:firstRow="1" w:lastColumn="0" w:lastRow="0" w:noHBand="0" w:noVBand="1" w:val="04A0"/>
      </w:tblPr>
      <w:tblGrid>
        <w:gridCol w:w="3135"/>
        <w:gridCol w:w="3135"/>
        <w:gridCol w:w="3135"/>
      </w:tblGrid>
      <w:tr>
        <w:tc>
          <w:tcPr>
            <w:tcW w:type="dxa" w:w="3135"/>
          </w:tcPr>
          <w:p>
            <w:r>
              <w:rPr>
                <w:b/>
              </w:rPr>
              <w:t>Expositor</w:t>
            </w:r>
          </w:p>
        </w:tc>
        <w:tc>
          <w:tcPr>
            <w:tcW w:type="dxa" w:w="3135"/>
          </w:tcPr>
          <w:p>
            <w:r>
              <w:rPr>
                <w:b/>
              </w:rPr>
              <w:t>Responsabilidad</w:t>
            </w:r>
          </w:p>
        </w:tc>
        <w:tc>
          <w:tcPr>
            <w:tcW w:type="dxa" w:w="3135"/>
          </w:tcPr>
          <w:p>
            <w:r>
              <w:rPr>
                <w:b/>
              </w:rPr>
              <w:t>Notebooks / Modulos</w:t>
            </w:r>
          </w:p>
        </w:tc>
      </w:tr>
      <w:tr>
        <w:tc>
          <w:tcPr>
            <w:tcW w:type="dxa" w:w="3135"/>
          </w:tcPr>
          <w:p>
            <w:r>
              <w:t>Expositor 1</w:t>
            </w:r>
          </w:p>
        </w:tc>
        <w:tc>
          <w:tcPr>
            <w:tcW w:type="dxa" w:w="3135"/>
          </w:tcPr>
          <w:p>
            <w:r>
              <w:t>Arquitectura + Extraccion + Diagnostico de Esquemas</w:t>
            </w:r>
          </w:p>
        </w:tc>
        <w:tc>
          <w:tcPr>
            <w:tcW w:type="dxa" w:w="3135"/>
          </w:tcPr>
          <w:p>
            <w:r>
              <w:t>01_extraccion.ipynb, 02_diagnostico (parte diagnosis), utils.py, extract.py</w:t>
            </w:r>
          </w:p>
        </w:tc>
      </w:tr>
      <w:tr>
        <w:tc>
          <w:tcPr>
            <w:tcW w:type="dxa" w:w="3135"/>
          </w:tcPr>
          <w:p>
            <w:r>
              <w:t>Expositor 2</w:t>
            </w:r>
          </w:p>
        </w:tc>
        <w:tc>
          <w:tcPr>
            <w:tcW w:type="dxa" w:w="3135"/>
          </w:tcPr>
          <w:p>
            <w:r>
              <w:t>Esquema Canonico + Transformaciones + Calidad</w:t>
            </w:r>
          </w:p>
        </w:tc>
        <w:tc>
          <w:tcPr>
            <w:tcW w:type="dxa" w:w="3135"/>
          </w:tcPr>
          <w:p>
            <w:r>
              <w:t>02_diagnostico (parte reconstruccion), 03_transformacion_validacion.ipynb, schema_recovery.py, transformations.py, quality_rules.py</w:t>
            </w:r>
          </w:p>
        </w:tc>
      </w:tr>
      <w:tr>
        <w:tc>
          <w:tcPr>
            <w:tcW w:type="dxa" w:w="3135"/>
          </w:tcPr>
          <w:p>
            <w:r>
              <w:t>Expositor 3</w:t>
            </w:r>
          </w:p>
        </w:tc>
        <w:tc>
          <w:tcPr>
            <w:tcW w:type="dxa" w:w="3135"/>
          </w:tcPr>
          <w:p>
            <w:r>
              <w:t>Carga BD + SQL + Reporte + Conclusiones</w:t>
            </w:r>
          </w:p>
        </w:tc>
        <w:tc>
          <w:tcPr>
            <w:tcW w:type="dxa" w:w="3135"/>
          </w:tcPr>
          <w:p>
            <w:r>
              <w:t>04_carga_base_datos.ipynb, 05_reporte_calidad_conclusiones.ipynb, load.py, supabase_schema.sql</w:t>
            </w:r>
          </w:p>
        </w:tc>
      </w:tr>
    </w:tbl>
    <w:p>
      <w:r>
        <w:br w:type="page"/>
      </w:r>
    </w:p>
    <w:p>
      <w:pPr>
        <w:jc w:val="center"/>
        <w:shd w:val="clear" w:color="auto" w:fill="EBF3FB"/>
      </w:pPr>
      <w:r>
        <w:rPr>
          <w:b/>
          <w:color w:val="1F497D"/>
          <w:sz w:val="40"/>
        </w:rPr>
        <w:t>EXPOSITOR 1  —  EXTRACCION, AUDITORIA Y DIAGNOSTICO DE ESQUEMAS</w:t>
      </w:r>
    </w:p>
    <w:p/>
    <w:p>
      <w:pPr>
        <w:pStyle w:val="Heading1"/>
      </w:pPr>
      <w:r>
        <w:rPr>
          <w:b/>
          <w:color w:val="1F497D"/>
          <w:sz w:val="36"/>
        </w:rPr>
        <w:t>SECCION 1.1 — APERTURA: EL PROBLEMA Y LA ARQUITECTURA</w:t>
      </w:r>
    </w:p>
    <w:p>
      <w:pPr>
        <w:shd w:val="clear" w:color="auto" w:fill="26457A"/>
      </w:pPr>
      <w:r>
        <w:rPr>
          <w:b/>
          <w:color w:val="FFFFFF"/>
          <w:sz w:val="18"/>
        </w:rPr>
        <w:t>GUION DEL EXPOSITOR:</w:t>
      </w:r>
    </w:p>
    <w:p>
      <w:pPr>
        <w:spacing w:after="60"/>
        <w:ind w:left="283"/>
      </w:pPr>
      <w:r>
        <w:rPr>
          <w:i/>
          <w:color w:val="1A1A5E"/>
          <w:sz w:val="21"/>
        </w:rPr>
        <w:t>Buenos dias/tardes. Mi nombre es [Nombre] y voy a comenzar presentando el problema que este proyecto resuelve y la arquitectura que disenamos para resolverlo.</w:t>
      </w:r>
    </w:p>
    <w:p>
      <w:pPr>
        <w:spacing w:after="60"/>
        <w:ind w:left="283"/>
      </w:pPr>
      <w:r>
        <w:rPr>
          <w:i/>
          <w:color w:val="1A1A5E"/>
          <w:sz w:val="21"/>
        </w:rPr>
        <w:t>El caso de estudio nos asigna el rol de ingenieros de datos senior. La mision: recuperar, limpiar y disponibilizar datos historicos de viajes de taxi en Nueva York, almacenados en archivos Parquet heterogeneos. Los datos venian con tres tipos de problemas bien definidos: primero, esquemas inconsistentes entre las tres fuentes —taxis amarillos, verdes y FHVHV usan nombres de columnas diferentes para los mismos datos—; segundo, registros con valores invalidos: fechas imposibles, distancias negativas, velocidades fisicamente irracionales; tercero, archivos fisicamente corruptos cuyo formato Parquet esta danado.</w:t>
      </w:r>
    </w:p>
    <w:p>
      <w:pPr>
        <w:spacing w:after="60"/>
        <w:ind w:left="283"/>
      </w:pPr>
      <w:r>
        <w:rPr>
          <w:i/>
          <w:color w:val="1A1A5E"/>
          <w:sz w:val="21"/>
        </w:rPr>
        <w:t>El reto real no era solo procesar los datos buenos. Era demostrar que el pipeline maneja los tres escenarios sin romperse, registrando evidencia auditada de cada decision.</w:t>
      </w:r>
    </w:p>
    <w:p>
      <w:pPr>
        <w:pStyle w:val="Heading2"/>
      </w:pPr>
      <w:r>
        <w:rPr>
          <w:b/>
          <w:color w:val="2672C4"/>
          <w:sz w:val="28"/>
        </w:rPr>
        <w:t>La Arquitectura Medallion — Data Lakehouse</w:t>
      </w:r>
    </w:p>
    <w:p>
      <w:pPr>
        <w:shd w:val="clear" w:color="auto" w:fill="26457A"/>
      </w:pPr>
      <w:r>
        <w:rPr>
          <w:b/>
          <w:color w:val="FFFFFF"/>
          <w:sz w:val="18"/>
        </w:rPr>
        <w:t>GUION DEL EXPOSITOR:</w:t>
      </w:r>
    </w:p>
    <w:p>
      <w:pPr>
        <w:spacing w:after="60"/>
        <w:ind w:left="283"/>
      </w:pPr>
      <w:r>
        <w:rPr>
          <w:i/>
          <w:color w:val="1A1A5E"/>
          <w:sz w:val="21"/>
        </w:rPr>
        <w:t>Adoptamos la arquitectura Medallion, el estandar industrial para Data Lakehouse. Los datos pasan por capas progresivas de calidad:</w:t>
      </w:r>
    </w:p>
    <w:p>
      <w:pPr>
        <w:pStyle w:val="ListBullet"/>
        <w:spacing w:after="40"/>
        <w:ind w:left="283"/>
      </w:pPr>
      <w:r>
        <w:rPr>
          <w:sz w:val="21"/>
        </w:rPr>
        <w:t>RAW — Los archivos originales. Esta capa es sagrada: NUNCA se modifica. Es el punto de recuperacion ante cualquier error.</w:t>
      </w:r>
    </w:p>
    <w:p>
      <w:pPr>
        <w:pStyle w:val="ListBullet"/>
        <w:spacing w:after="40"/>
        <w:ind w:left="283"/>
      </w:pPr>
      <w:r>
        <w:rPr>
          <w:sz w:val="21"/>
        </w:rPr>
        <w:t>BRONZE — Datos leidos y convertidos al esquema canonico de 24 columnas. Aqui desaparece la heterogeneidad entre yellow, green y fhvhv.</w:t>
      </w:r>
    </w:p>
    <w:p>
      <w:pPr>
        <w:pStyle w:val="ListBullet"/>
        <w:spacing w:after="40"/>
        <w:ind w:left="283"/>
      </w:pPr>
      <w:r>
        <w:rPr>
          <w:sz w:val="21"/>
        </w:rPr>
        <w:t>SILVER — Datos validados con 13 reglas de calidad y enriquecidos con 10 transformaciones. Solo sobreviven registros limpios.</w:t>
      </w:r>
    </w:p>
    <w:p>
      <w:pPr>
        <w:pStyle w:val="ListBullet"/>
        <w:spacing w:after="40"/>
        <w:ind w:left="283"/>
      </w:pPr>
      <w:r>
        <w:rPr>
          <w:sz w:val="21"/>
        </w:rPr>
        <w:t>GOLD — Tablas agregadas listas para consumo analitico, cargadas en PostgreSQL (Supabase).</w:t>
      </w:r>
    </w:p>
    <w:p>
      <w:pPr>
        <w:pStyle w:val="ListBullet"/>
        <w:spacing w:after="40"/>
        <w:ind w:left="283"/>
      </w:pPr>
      <w:r>
        <w:rPr>
          <w:sz w:val="21"/>
        </w:rPr>
        <w:t>QUARANTINE — Archivos y registros rechazados con la causa tecnica documentada. Nada se ignora en silencio.</w:t>
      </w:r>
    </w:p>
    <w:p>
      <w:pPr>
        <w:pStyle w:val="ListBullet"/>
        <w:spacing w:after="40"/>
        <w:ind w:left="283"/>
      </w:pPr>
      <w:r>
        <w:rPr>
          <w:sz w:val="21"/>
        </w:rPr>
        <w:t>AUDIT — Metricas de cada ejecucion: cuantos archivos procesamos, cuantos registros pasaron, cuantos fallaron y por que.</w:t>
      </w:r>
    </w:p>
    <w:p>
      <w:pPr>
        <w:spacing w:after="60"/>
        <w:ind w:left="283"/>
      </w:pPr>
      <w:r>
        <w:rPr>
          <w:i/>
          <w:color w:val="1A1A5E"/>
          <w:sz w:val="21"/>
        </w:rPr>
        <w:t>Esta arquitectura la usan empresas como Uber, Airbnb y Netflix para sus plataformas de datos. La elegimos porque separa claramente las responsabilidades y hace el sistema auditable de extremo a extremo.</w:t>
      </w:r>
    </w:p>
    <w:p>
      <w:pPr>
        <w:pStyle w:val="Heading2"/>
      </w:pPr>
      <w:r>
        <w:rPr>
          <w:b/>
          <w:color w:val="2672C4"/>
          <w:sz w:val="28"/>
        </w:rPr>
        <w:t>Resultados del Pipeline (contexto para el tribunal)</w:t>
      </w:r>
    </w:p>
    <w:p>
      <w:pPr>
        <w:pStyle w:val="ListBullet"/>
        <w:spacing w:after="40"/>
        <w:ind w:left="283"/>
      </w:pPr>
      <w:r>
        <w:rPr>
          <w:sz w:val="21"/>
        </w:rPr>
        <w:t>20 archivos procesados: 11 NYC TLC reales + 9 archivos danados de Apache Parquet Testing</w:t>
      </w:r>
    </w:p>
    <w:p>
      <w:pPr>
        <w:pStyle w:val="ListBullet"/>
        <w:spacing w:after="40"/>
        <w:ind w:left="283"/>
      </w:pPr>
      <w:r>
        <w:rPr>
          <w:sz w:val="21"/>
        </w:rPr>
        <w:t>44,502,927 registros en Bronze</w:t>
      </w:r>
    </w:p>
    <w:p>
      <w:pPr>
        <w:pStyle w:val="ListBullet"/>
        <w:spacing w:after="40"/>
        <w:ind w:left="283"/>
      </w:pPr>
      <w:r>
        <w:rPr>
          <w:sz w:val="21"/>
        </w:rPr>
        <w:t>43,928,099 registros validos en Silver — tasa de calidad: 98.71%</w:t>
      </w:r>
    </w:p>
    <w:p>
      <w:pPr>
        <w:pStyle w:val="ListBullet"/>
        <w:spacing w:after="40"/>
        <w:ind w:left="283"/>
      </w:pPr>
      <w:r>
        <w:rPr>
          <w:sz w:val="21"/>
        </w:rPr>
        <w:t>575,209 registros rechazados con motivo documentado</w:t>
      </w:r>
    </w:p>
    <w:p>
      <w:pPr>
        <w:pStyle w:val="ListBullet"/>
        <w:spacing w:after="40"/>
        <w:ind w:left="283"/>
      </w:pPr>
      <w:r>
        <w:rPr>
          <w:sz w:val="21"/>
        </w:rPr>
        <w:t>6 tablas cargadas en Supabase con idempotencia garantizada</w:t>
      </w:r>
    </w:p>
    <w:p>
      <w:pPr>
        <w:pStyle w:val="Heading1"/>
      </w:pPr>
      <w:r>
        <w:rPr>
          <w:b/>
          <w:color w:val="1F497D"/>
          <w:sz w:val="36"/>
        </w:rPr>
        <w:t>SECCION 1.2 — ESTRUCTURA DEL PROYECTO</w:t>
      </w:r>
    </w:p>
    <w:p>
      <w:pPr>
        <w:shd w:val="clear" w:color="auto" w:fill="26457A"/>
      </w:pPr>
      <w:r>
        <w:rPr>
          <w:b/>
          <w:color w:val="FFFFFF"/>
          <w:sz w:val="18"/>
        </w:rPr>
        <w:t>GUION DEL EXPOSITOR:</w:t>
      </w:r>
    </w:p>
    <w:p>
      <w:pPr>
        <w:spacing w:after="60"/>
        <w:ind w:left="283"/>
      </w:pPr>
      <w:r>
        <w:rPr>
          <w:i/>
          <w:color w:val="1A1A5E"/>
          <w:sz w:val="21"/>
        </w:rPr>
        <w:t>Antes de ver el codigo, explico como organizamos el proyecto. Esta estructura no es arbitraria, cada carpeta tiene una funcion especifica.</w:t>
      </w:r>
    </w:p>
    <w:p>
      <w:pPr>
        <w:spacing w:before="20" w:after="20"/>
        <w:ind w:left="283"/>
        <w:shd w:val="clear" w:color="auto" w:fill="F0F0F0"/>
      </w:pPr>
      <w:r>
        <w:rPr>
          <w:rFonts w:ascii="Courier New" w:hAnsi="Courier New"/>
          <w:color w:val="1E1E1E"/>
          <w:sz w:val="18"/>
        </w:rPr>
        <w:t>ProyectoSegundoParcial/</w:t>
      </w:r>
    </w:p>
    <w:p>
      <w:pPr>
        <w:spacing w:before="20" w:after="20"/>
        <w:ind w:left="283"/>
        <w:shd w:val="clear" w:color="auto" w:fill="F0F0F0"/>
      </w:pPr>
      <w:r>
        <w:rPr>
          <w:rFonts w:ascii="Courier New" w:hAnsi="Courier New"/>
          <w:color w:val="1E1E1E"/>
          <w:sz w:val="18"/>
        </w:rPr>
        <w:t xml:space="preserve">  config/etl_config.yaml          &lt;- UN SOLO archivo controla TODO el pipeline</w:t>
      </w:r>
    </w:p>
    <w:p>
      <w:pPr>
        <w:spacing w:before="20" w:after="20"/>
        <w:ind w:left="283"/>
        <w:shd w:val="clear" w:color="auto" w:fill="F0F0F0"/>
      </w:pPr>
      <w:r>
        <w:rPr>
          <w:rFonts w:ascii="Courier New" w:hAnsi="Courier New"/>
          <w:color w:val="1E1E1E"/>
          <w:sz w:val="18"/>
        </w:rPr>
        <w:t xml:space="preserve">  metadata/</w:t>
      </w:r>
    </w:p>
    <w:p>
      <w:pPr>
        <w:spacing w:before="20" w:after="20"/>
        <w:ind w:left="283"/>
        <w:shd w:val="clear" w:color="auto" w:fill="F0F0F0"/>
      </w:pPr>
      <w:r>
        <w:rPr>
          <w:rFonts w:ascii="Courier New" w:hAnsi="Courier New"/>
          <w:color w:val="1E1E1E"/>
          <w:sz w:val="18"/>
        </w:rPr>
        <w:t xml:space="preserve">    expected_schema_yellow.json   &lt;- como DEBE ser el esquema de taxis amarillos</w:t>
      </w:r>
    </w:p>
    <w:p>
      <w:pPr>
        <w:spacing w:before="20" w:after="20"/>
        <w:ind w:left="283"/>
        <w:shd w:val="clear" w:color="auto" w:fill="F0F0F0"/>
      </w:pPr>
      <w:r>
        <w:rPr>
          <w:rFonts w:ascii="Courier New" w:hAnsi="Courier New"/>
          <w:color w:val="1E1E1E"/>
          <w:sz w:val="18"/>
        </w:rPr>
        <w:t xml:space="preserve">    expected_schema_green.json    &lt;- idem para taxis verdes</w:t>
      </w:r>
    </w:p>
    <w:p>
      <w:pPr>
        <w:spacing w:before="20" w:after="20"/>
        <w:ind w:left="283"/>
        <w:shd w:val="clear" w:color="auto" w:fill="F0F0F0"/>
      </w:pPr>
      <w:r>
        <w:rPr>
          <w:rFonts w:ascii="Courier New" w:hAnsi="Courier New"/>
          <w:color w:val="1E1E1E"/>
          <w:sz w:val="18"/>
        </w:rPr>
        <w:t xml:space="preserve">    expected_schema_fhvhv.json    &lt;- idem para FHVHV</w:t>
      </w:r>
    </w:p>
    <w:p>
      <w:pPr>
        <w:spacing w:before="20" w:after="20"/>
        <w:ind w:left="283"/>
        <w:shd w:val="clear" w:color="auto" w:fill="F0F0F0"/>
      </w:pPr>
      <w:r>
        <w:rPr>
          <w:rFonts w:ascii="Courier New" w:hAnsi="Courier New"/>
          <w:color w:val="1E1E1E"/>
          <w:sz w:val="18"/>
        </w:rPr>
        <w:t xml:space="preserve">    canonical_schema_trips.json   &lt;- el esquema unificado final de 24 campos</w:t>
      </w:r>
    </w:p>
    <w:p>
      <w:pPr>
        <w:spacing w:before="20" w:after="20"/>
        <w:ind w:left="283"/>
        <w:shd w:val="clear" w:color="auto" w:fill="F0F0F0"/>
      </w:pPr>
      <w:r>
        <w:rPr>
          <w:rFonts w:ascii="Courier New" w:hAnsi="Courier New"/>
          <w:color w:val="1E1E1E"/>
          <w:sz w:val="18"/>
        </w:rPr>
        <w:t xml:space="preserve">    business_rules.json           &lt;- reglas de homologacion entre servicios</w:t>
      </w:r>
    </w:p>
    <w:p>
      <w:pPr>
        <w:spacing w:before="20" w:after="20"/>
        <w:ind w:left="283"/>
        <w:shd w:val="clear" w:color="auto" w:fill="F0F0F0"/>
      </w:pPr>
      <w:r>
        <w:rPr>
          <w:rFonts w:ascii="Courier New" w:hAnsi="Courier New"/>
          <w:color w:val="1E1E1E"/>
          <w:sz w:val="18"/>
        </w:rPr>
        <w:t xml:space="preserve">  src/</w:t>
      </w:r>
    </w:p>
    <w:p>
      <w:pPr>
        <w:spacing w:before="20" w:after="20"/>
        <w:ind w:left="283"/>
        <w:shd w:val="clear" w:color="auto" w:fill="F0F0F0"/>
      </w:pPr>
      <w:r>
        <w:rPr>
          <w:rFonts w:ascii="Courier New" w:hAnsi="Courier New"/>
          <w:color w:val="1E1E1E"/>
          <w:sz w:val="18"/>
        </w:rPr>
        <w:t xml:space="preserve">    utils.py           &lt;- funciones compartidas: Spark, rutas, hashing</w:t>
      </w:r>
    </w:p>
    <w:p>
      <w:pPr>
        <w:spacing w:before="20" w:after="20"/>
        <w:ind w:left="283"/>
        <w:shd w:val="clear" w:color="auto" w:fill="F0F0F0"/>
      </w:pPr>
      <w:r>
        <w:rPr>
          <w:rFonts w:ascii="Courier New" w:hAnsi="Courier New"/>
          <w:color w:val="1E1E1E"/>
          <w:sz w:val="18"/>
        </w:rPr>
        <w:t xml:space="preserve">    extract.py         &lt;- Fase 1: descarga y auditoria de archivos</w:t>
      </w:r>
    </w:p>
    <w:p>
      <w:pPr>
        <w:spacing w:before="20" w:after="20"/>
        <w:ind w:left="283"/>
        <w:shd w:val="clear" w:color="auto" w:fill="F0F0F0"/>
      </w:pPr>
      <w:r>
        <w:rPr>
          <w:rFonts w:ascii="Courier New" w:hAnsi="Courier New"/>
          <w:color w:val="1E1E1E"/>
          <w:sz w:val="18"/>
        </w:rPr>
        <w:t xml:space="preserve">    schema_recovery.py &lt;- Fases 2-3: diagnostico y esquema canonico</w:t>
      </w:r>
    </w:p>
    <w:p>
      <w:pPr>
        <w:spacing w:before="20" w:after="20"/>
        <w:ind w:left="283"/>
        <w:shd w:val="clear" w:color="auto" w:fill="F0F0F0"/>
      </w:pPr>
      <w:r>
        <w:rPr>
          <w:rFonts w:ascii="Courier New" w:hAnsi="Courier New"/>
          <w:color w:val="1E1E1E"/>
          <w:sz w:val="18"/>
        </w:rPr>
        <w:t xml:space="preserve">    transformations.py &lt;- Fase 4: 10 transformaciones avanzadas</w:t>
      </w:r>
    </w:p>
    <w:p>
      <w:pPr>
        <w:spacing w:before="20" w:after="20"/>
        <w:ind w:left="283"/>
        <w:shd w:val="clear" w:color="auto" w:fill="F0F0F0"/>
      </w:pPr>
      <w:r>
        <w:rPr>
          <w:rFonts w:ascii="Courier New" w:hAnsi="Courier New"/>
          <w:color w:val="1E1E1E"/>
          <w:sz w:val="18"/>
        </w:rPr>
        <w:t xml:space="preserve">    quality_rules.py   &lt;- Fase 5: 13 reglas de calidad</w:t>
      </w:r>
    </w:p>
    <w:p>
      <w:pPr>
        <w:spacing w:before="20" w:after="20"/>
        <w:ind w:left="283"/>
        <w:shd w:val="clear" w:color="auto" w:fill="F0F0F0"/>
      </w:pPr>
      <w:r>
        <w:rPr>
          <w:rFonts w:ascii="Courier New" w:hAnsi="Courier New"/>
          <w:color w:val="1E1E1E"/>
          <w:sz w:val="18"/>
        </w:rPr>
        <w:t xml:space="preserve">    load.py            &lt;- Fases 6-7: carga a Supabase</w:t>
      </w:r>
    </w:p>
    <w:p>
      <w:pPr>
        <w:spacing w:before="20" w:after="20"/>
        <w:ind w:left="283"/>
        <w:shd w:val="clear" w:color="auto" w:fill="F0F0F0"/>
      </w:pPr>
      <w:r>
        <w:rPr>
          <w:rFonts w:ascii="Courier New" w:hAnsi="Courier New"/>
          <w:color w:val="1E1E1E"/>
          <w:sz w:val="18"/>
        </w:rPr>
        <w:t xml:space="preserve">  notebooks/            &lt;- orquestacion visible del pipeline</w:t>
      </w:r>
    </w:p>
    <w:p>
      <w:pPr>
        <w:spacing w:before="20" w:after="20"/>
        <w:ind w:left="283"/>
        <w:shd w:val="clear" w:color="auto" w:fill="F0F0F0"/>
      </w:pPr>
      <w:r>
        <w:rPr>
          <w:rFonts w:ascii="Courier New" w:hAnsi="Courier New"/>
          <w:color w:val="1E1E1E"/>
          <w:sz w:val="18"/>
        </w:rPr>
        <w:t xml:space="preserve">  supabase_schema.sql   &lt;- DDL para crear tablas en PostgreSQL</w:t>
      </w:r>
    </w:p>
    <w:p>
      <w:pPr>
        <w:shd w:val="clear" w:color="auto" w:fill="26457A"/>
      </w:pPr>
      <w:r>
        <w:rPr>
          <w:b/>
          <w:color w:val="FFFFFF"/>
          <w:sz w:val="18"/>
        </w:rPr>
        <w:t>GUION DEL EXPOSITOR:</w:t>
      </w:r>
    </w:p>
    <w:p>
      <w:pPr>
        <w:spacing w:after="60"/>
        <w:ind w:left="283"/>
      </w:pPr>
      <w:r>
        <w:rPr>
          <w:i/>
          <w:color w:val="1A1A5E"/>
          <w:sz w:val="21"/>
        </w:rPr>
        <w:t>La separacion entre notebooks y src es deliberada. Los notebooks son la interfaz de orquestacion y visualizacion. Toda la logica de negocio vive en src/. Esto hace el codigo testeable de forma independiente.</w:t>
      </w:r>
    </w:p>
    <w:p>
      <w:pPr>
        <w:spacing w:after="60"/>
        <w:ind w:left="283"/>
      </w:pPr>
      <w:r>
        <w:rPr>
          <w:i/>
          <w:color w:val="1A1A5E"/>
          <w:sz w:val="21"/>
        </w:rPr>
        <w:t>El etl_config.yaml es la unica fuente de verdad: rutas, parametros Spark, URLs de descarga. Cambiar un parametro no requiere tocar el codigo Python.</w:t>
      </w:r>
    </w:p>
    <w:p>
      <w:pPr>
        <w:pStyle w:val="Heading1"/>
      </w:pPr>
      <w:r>
        <w:rPr>
          <w:b/>
          <w:color w:val="1F497D"/>
          <w:sz w:val="36"/>
        </w:rPr>
        <w:t>SECCION 1.3 — NOTEBOOK 01: EXTRACCION (Celda por Celda)</w:t>
      </w:r>
    </w:p>
    <w:p>
      <w:pPr>
        <w:shd w:val="clear" w:color="auto" w:fill="26457A"/>
      </w:pPr>
      <w:r>
        <w:rPr>
          <w:b/>
          <w:color w:val="FFFFFF"/>
          <w:sz w:val="18"/>
        </w:rPr>
        <w:t>GUION DEL EXPOSITOR:</w:t>
      </w:r>
    </w:p>
    <w:p>
      <w:pPr>
        <w:spacing w:after="60"/>
        <w:ind w:left="283"/>
      </w:pPr>
      <w:r>
        <w:rPr>
          <w:i/>
          <w:color w:val="1A1A5E"/>
          <w:sz w:val="21"/>
        </w:rPr>
        <w:t>Abran 01_extraccion.ipynb. Este notebook cubre la Fase 1: descargar archivos, leerlos con Spark y registrar el estado de cada uno en una tabla de auditoria.</w:t>
      </w:r>
    </w:p>
    <w:p>
      <w:pPr>
        <w:pStyle w:val="Heading3"/>
      </w:pPr>
      <w:r>
        <w:rPr>
          <w:b/>
          <w:color w:val="0070C0"/>
          <w:sz w:val="24"/>
        </w:rPr>
        <w:t>CELDA 1 — Instalacion de dependencias</w:t>
      </w:r>
    </w:p>
    <w:p>
      <w:pPr>
        <w:spacing w:before="20" w:after="20"/>
        <w:ind w:left="283"/>
        <w:shd w:val="clear" w:color="auto" w:fill="F0F0F0"/>
      </w:pPr>
      <w:r>
        <w:rPr>
          <w:rFonts w:ascii="Courier New" w:hAnsi="Courier New"/>
          <w:color w:val="1E1E1E"/>
          <w:sz w:val="18"/>
        </w:rPr>
        <w:t>%pip install -q pyspark pyyaml requests</w:t>
      </w:r>
    </w:p>
    <w:p>
      <w:pPr>
        <w:spacing w:before="20" w:after="20"/>
        <w:ind w:left="283"/>
        <w:shd w:val="clear" w:color="auto" w:fill="F0F0F0"/>
      </w:pPr>
      <w:r>
        <w:rPr>
          <w:rFonts w:ascii="Courier New" w:hAnsi="Courier New"/>
          <w:color w:val="1E1E1E"/>
          <w:sz w:val="18"/>
        </w:rPr>
        <w:t>%pip install -q pyarrow</w:t>
      </w:r>
    </w:p>
    <w:p>
      <w:pPr>
        <w:shd w:val="clear" w:color="auto" w:fill="26457A"/>
      </w:pPr>
      <w:r>
        <w:rPr>
          <w:b/>
          <w:color w:val="FFFFFF"/>
          <w:sz w:val="18"/>
        </w:rPr>
        <w:t>GUION DEL EXPOSITOR:</w:t>
      </w:r>
    </w:p>
    <w:p>
      <w:pPr>
        <w:spacing w:after="60"/>
        <w:ind w:left="283"/>
      </w:pPr>
      <w:r>
        <w:rPr>
          <w:i/>
          <w:color w:val="1A1A5E"/>
          <w:sz w:val="21"/>
        </w:rPr>
        <w:t>El simbolo % es un 'comando magico' de Jupyter que ejecuta pip directamente en el entorno del notebook.</w:t>
      </w:r>
    </w:p>
    <w:p>
      <w:pPr>
        <w:spacing w:after="60"/>
        <w:ind w:left="283"/>
      </w:pPr>
      <w:r>
        <w:rPr>
          <w:rFonts w:ascii="Courier New" w:hAnsi="Courier New"/>
          <w:b/>
          <w:color w:val="800000"/>
          <w:sz w:val="19"/>
        </w:rPr>
        <w:t xml:space="preserve">pyspark  -&gt;  </w:t>
      </w:r>
      <w:r>
        <w:rPr>
          <w:sz w:val="20"/>
        </w:rPr>
        <w:t>Motor de procesamiento distribuido. API Python para Apache Spark. Con el procesamos 44 millones de registros usando todos los nucleos del procesador en paralelo.</w:t>
      </w:r>
    </w:p>
    <w:p>
      <w:pPr>
        <w:spacing w:after="60"/>
        <w:ind w:left="283"/>
      </w:pPr>
      <w:r>
        <w:rPr>
          <w:rFonts w:ascii="Courier New" w:hAnsi="Courier New"/>
          <w:b/>
          <w:color w:val="800000"/>
          <w:sz w:val="19"/>
        </w:rPr>
        <w:t xml:space="preserve">pyyaml  -&gt;  </w:t>
      </w:r>
      <w:r>
        <w:rPr>
          <w:sz w:val="20"/>
        </w:rPr>
        <w:t>Para leer etl_config.yaml. YAML es un formato de configuracion legible por humanos, mas limpio que JSON para configuraciones anidadas.</w:t>
      </w:r>
    </w:p>
    <w:p>
      <w:pPr>
        <w:spacing w:after="60"/>
        <w:ind w:left="283"/>
      </w:pPr>
      <w:r>
        <w:rPr>
          <w:rFonts w:ascii="Courier New" w:hAnsi="Courier New"/>
          <w:b/>
          <w:color w:val="800000"/>
          <w:sz w:val="19"/>
        </w:rPr>
        <w:t xml:space="preserve">requests  -&gt;  </w:t>
      </w:r>
      <w:r>
        <w:rPr>
          <w:sz w:val="20"/>
        </w:rPr>
        <w:t>Para peticiones HTTP GET y descargar archivos Parquet desde las URLs de NYC TLC y GitHub.</w:t>
      </w:r>
    </w:p>
    <w:p>
      <w:pPr>
        <w:spacing w:after="60"/>
        <w:ind w:left="283"/>
      </w:pPr>
      <w:r>
        <w:rPr>
          <w:rFonts w:ascii="Courier New" w:hAnsi="Courier New"/>
          <w:b/>
          <w:color w:val="800000"/>
          <w:sz w:val="19"/>
        </w:rPr>
        <w:t xml:space="preserve">pyarrow  -&gt;  </w:t>
      </w:r>
      <w:r>
        <w:rPr>
          <w:sz w:val="20"/>
        </w:rPr>
        <w:t>Libreria de serializacion columnar. Spark la usa internamente para Parquet. La usamos directamente para leer el ESQUEMA de un archivo en milisegundos sin sesion Spark completa.</w:t>
      </w:r>
    </w:p>
    <w:p>
      <w:pPr>
        <w:spacing w:after="60"/>
        <w:ind w:left="283"/>
      </w:pPr>
      <w:r>
        <w:rPr>
          <w:rFonts w:ascii="Courier New" w:hAnsi="Courier New"/>
          <w:b/>
          <w:color w:val="800000"/>
          <w:sz w:val="19"/>
        </w:rPr>
        <w:t xml:space="preserve">-q (quiet)  -&gt;  </w:t>
      </w:r>
      <w:r>
        <w:rPr>
          <w:sz w:val="20"/>
        </w:rPr>
        <w:t>Suprime los mensajes de instalacion para no contaminar la salida del notebook.</w:t>
      </w:r>
    </w:p>
    <w:p>
      <w:pPr>
        <w:pStyle w:val="Heading3"/>
      </w:pPr>
      <w:r>
        <w:rPr>
          <w:b/>
          <w:color w:val="0070C0"/>
          <w:sz w:val="24"/>
        </w:rPr>
        <w:t>CELDA 2 — Configuracion de rutas y entorno Python</w:t>
      </w:r>
    </w:p>
    <w:p>
      <w:pPr>
        <w:spacing w:before="20" w:after="20"/>
        <w:ind w:left="283"/>
        <w:shd w:val="clear" w:color="auto" w:fill="F0F0F0"/>
      </w:pPr>
      <w:r>
        <w:rPr>
          <w:rFonts w:ascii="Courier New" w:hAnsi="Courier New"/>
          <w:color w:val="1E1E1E"/>
          <w:sz w:val="18"/>
        </w:rPr>
        <w:t>import os, sys</w:t>
      </w:r>
    </w:p>
    <w:p>
      <w:pPr>
        <w:spacing w:before="20" w:after="20"/>
        <w:ind w:left="283"/>
        <w:shd w:val="clear" w:color="auto" w:fill="F0F0F0"/>
      </w:pPr>
      <w:r>
        <w:rPr>
          <w:rFonts w:ascii="Courier New" w:hAnsi="Courier New"/>
          <w:color w:val="1E1E1E"/>
          <w:sz w:val="18"/>
        </w:rPr>
        <w:t>from pathlib import Path</w:t>
      </w:r>
    </w:p>
    <w:p>
      <w:pPr>
        <w:spacing w:before="20" w:after="20"/>
        <w:ind w:left="283"/>
        <w:shd w:val="clear" w:color="auto" w:fill="F0F0F0"/>
      </w:pPr>
      <w:r>
        <w:rPr>
          <w:rFonts w:ascii="Courier New" w:hAnsi="Courier New"/>
          <w:color w:val="1E1E1E"/>
          <w:sz w:val="18"/>
        </w:rPr>
        <w:t>PROJECT_ROOT = Path.cwd()</w:t>
      </w:r>
    </w:p>
    <w:p>
      <w:pPr>
        <w:spacing w:before="20" w:after="20"/>
        <w:ind w:left="283"/>
        <w:shd w:val="clear" w:color="auto" w:fill="F0F0F0"/>
      </w:pPr>
      <w:r>
        <w:rPr>
          <w:rFonts w:ascii="Courier New" w:hAnsi="Courier New"/>
          <w:color w:val="1E1E1E"/>
          <w:sz w:val="18"/>
        </w:rPr>
        <w:t>if PROJECT_ROOT.name == 'notebooks':</w:t>
      </w:r>
    </w:p>
    <w:p>
      <w:pPr>
        <w:spacing w:before="20" w:after="20"/>
        <w:ind w:left="283"/>
        <w:shd w:val="clear" w:color="auto" w:fill="F0F0F0"/>
      </w:pPr>
      <w:r>
        <w:rPr>
          <w:rFonts w:ascii="Courier New" w:hAnsi="Courier New"/>
          <w:color w:val="1E1E1E"/>
          <w:sz w:val="18"/>
        </w:rPr>
        <w:t xml:space="preserve">    PROJECT_ROOT = PROJECT_ROOT.parent</w:t>
      </w:r>
    </w:p>
    <w:p>
      <w:pPr>
        <w:spacing w:before="20" w:after="20"/>
        <w:ind w:left="283"/>
        <w:shd w:val="clear" w:color="auto" w:fill="F0F0F0"/>
      </w:pPr>
      <w:r>
        <w:rPr>
          <w:rFonts w:ascii="Courier New" w:hAnsi="Courier New"/>
          <w:color w:val="1E1E1E"/>
          <w:sz w:val="18"/>
        </w:rPr>
        <w:t>sys.path.append(str(PROJECT_ROOT / 'src'))</w:t>
      </w:r>
    </w:p>
    <w:p>
      <w:pPr>
        <w:spacing w:before="20" w:after="20"/>
        <w:ind w:left="283"/>
        <w:shd w:val="clear" w:color="auto" w:fill="F0F0F0"/>
      </w:pPr>
      <w:r>
        <w:rPr>
          <w:rFonts w:ascii="Courier New" w:hAnsi="Courier New"/>
          <w:color w:val="1E1E1E"/>
          <w:sz w:val="18"/>
        </w:rPr>
        <w:t>os.chdir(PROJECT_ROOT)</w:t>
      </w:r>
    </w:p>
    <w:p>
      <w:pPr>
        <w:shd w:val="clear" w:color="auto" w:fill="26457A"/>
      </w:pPr>
      <w:r>
        <w:rPr>
          <w:b/>
          <w:color w:val="FFFFFF"/>
          <w:sz w:val="18"/>
        </w:rPr>
        <w:t>GUION DEL EXPOSITOR:</w:t>
      </w:r>
    </w:p>
    <w:p>
      <w:pPr>
        <w:spacing w:after="60"/>
        <w:ind w:left="283"/>
      </w:pPr>
      <w:r>
        <w:rPr>
          <w:i/>
          <w:color w:val="1A1A5E"/>
          <w:sz w:val="21"/>
        </w:rPr>
        <w:t>Esta celda establece el entorno de ejecucion. Sin ella Python no encontraria nuestros modulos.</w:t>
      </w:r>
    </w:p>
    <w:p>
      <w:pPr>
        <w:spacing w:after="60"/>
        <w:ind w:left="283"/>
      </w:pPr>
      <w:r>
        <w:rPr>
          <w:rFonts w:ascii="Courier New" w:hAnsi="Courier New"/>
          <w:b/>
          <w:color w:val="800000"/>
          <w:sz w:val="19"/>
        </w:rPr>
        <w:t xml:space="preserve">from pathlib import Path  -&gt;  </w:t>
      </w:r>
      <w:r>
        <w:rPr>
          <w:sz w:val="20"/>
        </w:rPr>
        <w:t>pathlib es la forma moderna de manipular rutas. Funciona identica en Windows, macOS y Linux. La alternativa antigua os.path.join() produce codigo menos legible.</w:t>
      </w:r>
    </w:p>
    <w:p>
      <w:pPr>
        <w:spacing w:after="60"/>
        <w:ind w:left="283"/>
      </w:pPr>
      <w:r>
        <w:rPr>
          <w:rFonts w:ascii="Courier New" w:hAnsi="Courier New"/>
          <w:b/>
          <w:color w:val="800000"/>
          <w:sz w:val="19"/>
        </w:rPr>
        <w:t xml:space="preserve">PROJECT_ROOT = Path.cwd()  -&gt;  </w:t>
      </w:r>
      <w:r>
        <w:rPr>
          <w:sz w:val="20"/>
        </w:rPr>
        <w:t>cwd() = Current Working Directory. Jupyter suele arrancar en la carpeta notebooks/. Necesitamos la raiz del proyecto.</w:t>
      </w:r>
    </w:p>
    <w:p>
      <w:pPr>
        <w:spacing w:after="60"/>
        <w:ind w:left="283"/>
      </w:pPr>
      <w:r>
        <w:rPr>
          <w:rFonts w:ascii="Courier New" w:hAnsi="Courier New"/>
          <w:b/>
          <w:color w:val="800000"/>
          <w:sz w:val="19"/>
        </w:rPr>
        <w:t xml:space="preserve">if PROJECT_ROOT.name == 'notebooks':  -&gt;  </w:t>
      </w:r>
      <w:r>
        <w:rPr>
          <w:sz w:val="20"/>
        </w:rPr>
        <w:t>Si estamos dentro de notebooks/, subimos un nivel con .parent. Hace el notebook portable: funciona igual en VS Code, JupyterLab o Colab.</w:t>
      </w:r>
    </w:p>
    <w:p>
      <w:pPr>
        <w:spacing w:after="60"/>
        <w:ind w:left="283"/>
      </w:pPr>
      <w:r>
        <w:rPr>
          <w:rFonts w:ascii="Courier New" w:hAnsi="Courier New"/>
          <w:b/>
          <w:color w:val="800000"/>
          <w:sz w:val="19"/>
        </w:rPr>
        <w:t xml:space="preserve">sys.path.append(str(PROJECT_ROOT / 'src'))  -&gt;  </w:t>
      </w:r>
      <w:r>
        <w:rPr>
          <w:sz w:val="20"/>
        </w:rPr>
        <w:t>LINEA CRITICA. Python busca modulos en sys.path. Por defecto no incluye nuestra carpeta src/. Sin esta linea, 'import utils' lanzaria ModuleNotFoundError.</w:t>
      </w:r>
    </w:p>
    <w:p>
      <w:pPr>
        <w:spacing w:after="60"/>
        <w:ind w:left="283"/>
      </w:pPr>
      <w:r>
        <w:rPr>
          <w:rFonts w:ascii="Courier New" w:hAnsi="Courier New"/>
          <w:b/>
          <w:color w:val="800000"/>
          <w:sz w:val="19"/>
        </w:rPr>
        <w:t xml:space="preserve">os.chdir(PROJECT_ROOT)  -&gt;  </w:t>
      </w:r>
      <w:r>
        <w:rPr>
          <w:sz w:val="20"/>
        </w:rPr>
        <w:t>Cambia el directorio de trabajo a la raiz. Todas las rutas en etl_config.yaml son relativas a ese directorio.</w:t>
      </w:r>
    </w:p>
    <w:p>
      <w:pPr>
        <w:pStyle w:val="Heading3"/>
      </w:pPr>
      <w:r>
        <w:rPr>
          <w:b/>
          <w:color w:val="0070C0"/>
          <w:sz w:val="24"/>
        </w:rPr>
        <w:t>CELDA 3 — Importacion de modulos e inicializacion del proceso</w:t>
      </w:r>
    </w:p>
    <w:p>
      <w:pPr>
        <w:spacing w:before="20" w:after="20"/>
        <w:ind w:left="283"/>
        <w:shd w:val="clear" w:color="auto" w:fill="F0F0F0"/>
      </w:pPr>
      <w:r>
        <w:rPr>
          <w:rFonts w:ascii="Courier New" w:hAnsi="Courier New"/>
          <w:color w:val="1E1E1E"/>
          <w:sz w:val="18"/>
        </w:rPr>
        <w:t>from utils import load_config, ensure_directories, generate_process_id, get_spark_session</w:t>
      </w:r>
    </w:p>
    <w:p>
      <w:pPr>
        <w:spacing w:before="20" w:after="20"/>
        <w:ind w:left="283"/>
        <w:shd w:val="clear" w:color="auto" w:fill="F0F0F0"/>
      </w:pPr>
      <w:r>
        <w:rPr>
          <w:rFonts w:ascii="Courier New" w:hAnsi="Courier New"/>
          <w:color w:val="1E1E1E"/>
          <w:sz w:val="18"/>
        </w:rPr>
        <w:t>from extract import download_nyc_files, download_apache_bad_data, build_audit_file_inventory, write_audit_inventory</w:t>
      </w:r>
    </w:p>
    <w:p>
      <w:pPr>
        <w:spacing w:before="20" w:after="20"/>
        <w:ind w:left="283"/>
        <w:shd w:val="clear" w:color="auto" w:fill="F0F0F0"/>
      </w:pPr>
      <w:r>
        <w:rPr>
          <w:rFonts w:ascii="Courier New" w:hAnsi="Courier New"/>
          <w:color w:val="1E1E1E"/>
          <w:sz w:val="18"/>
        </w:rPr>
      </w:r>
    </w:p>
    <w:p>
      <w:pPr>
        <w:spacing w:before="20" w:after="20"/>
        <w:ind w:left="283"/>
        <w:shd w:val="clear" w:color="auto" w:fill="F0F0F0"/>
      </w:pPr>
      <w:r>
        <w:rPr>
          <w:rFonts w:ascii="Courier New" w:hAnsi="Courier New"/>
          <w:color w:val="1E1E1E"/>
          <w:sz w:val="18"/>
        </w:rPr>
        <w:t>config = load_config('config/etl_config.yaml')</w:t>
      </w:r>
    </w:p>
    <w:p>
      <w:pPr>
        <w:spacing w:before="20" w:after="20"/>
        <w:ind w:left="283"/>
        <w:shd w:val="clear" w:color="auto" w:fill="F0F0F0"/>
      </w:pPr>
      <w:r>
        <w:rPr>
          <w:rFonts w:ascii="Courier New" w:hAnsi="Courier New"/>
          <w:color w:val="1E1E1E"/>
          <w:sz w:val="18"/>
        </w:rPr>
        <w:t>ensure_directories(config)</w:t>
      </w:r>
    </w:p>
    <w:p>
      <w:pPr>
        <w:spacing w:before="20" w:after="20"/>
        <w:ind w:left="283"/>
        <w:shd w:val="clear" w:color="auto" w:fill="F0F0F0"/>
      </w:pPr>
      <w:r>
        <w:rPr>
          <w:rFonts w:ascii="Courier New" w:hAnsi="Courier New"/>
          <w:color w:val="1E1E1E"/>
          <w:sz w:val="18"/>
        </w:rPr>
        <w:t>process_id = generate_process_id()</w:t>
      </w:r>
    </w:p>
    <w:p>
      <w:pPr>
        <w:spacing w:before="20" w:after="20"/>
        <w:ind w:left="283"/>
        <w:shd w:val="clear" w:color="auto" w:fill="F0F0F0"/>
      </w:pPr>
      <w:r>
        <w:rPr>
          <w:rFonts w:ascii="Courier New" w:hAnsi="Courier New"/>
          <w:color w:val="1E1E1E"/>
          <w:sz w:val="18"/>
        </w:rPr>
        <w:t>print('process_id:', process_id)</w:t>
      </w:r>
    </w:p>
    <w:p>
      <w:pPr>
        <w:shd w:val="clear" w:color="auto" w:fill="26457A"/>
      </w:pPr>
      <w:r>
        <w:rPr>
          <w:b/>
          <w:color w:val="FFFFFF"/>
          <w:sz w:val="18"/>
        </w:rPr>
        <w:t>GUION DEL EXPOSITOR:</w:t>
      </w:r>
    </w:p>
    <w:p>
      <w:pPr>
        <w:spacing w:after="60"/>
        <w:ind w:left="283"/>
      </w:pPr>
      <w:r>
        <w:rPr>
          <w:rFonts w:ascii="Courier New" w:hAnsi="Courier New"/>
          <w:b/>
          <w:color w:val="800000"/>
          <w:sz w:val="19"/>
        </w:rPr>
        <w:t xml:space="preserve">load_config(...)  -&gt;  </w:t>
      </w:r>
      <w:r>
        <w:rPr>
          <w:sz w:val="20"/>
        </w:rPr>
        <w:t>Lee el YAML y lo convierte en diccionario Python. Tambien valida que el archivo contenga las 9 secciones obligatorias: project, paths, spark, flags, database, downloads, files. Si falta alguna, lanza un error descriptivo antes de que el pipeline arranque.</w:t>
      </w:r>
    </w:p>
    <w:p>
      <w:pPr>
        <w:spacing w:after="60"/>
        <w:ind w:left="283"/>
      </w:pPr>
      <w:r>
        <w:rPr>
          <w:rFonts w:ascii="Courier New" w:hAnsi="Courier New"/>
          <w:b/>
          <w:color w:val="800000"/>
          <w:sz w:val="19"/>
        </w:rPr>
        <w:t xml:space="preserve">ensure_directories(config)  -&gt;  </w:t>
      </w:r>
      <w:r>
        <w:rPr>
          <w:sz w:val="20"/>
        </w:rPr>
        <w:t>Crea fisicamente todos los directorios del Data Lakehouse si no existen: data/raw/, data/bronze/, data/silver/, data/gold/, data/quarantine/, data/audit/. El pipeline nunca falla por un directorio faltante, sin importar en que maquina se ejecute.</w:t>
      </w:r>
    </w:p>
    <w:p>
      <w:pPr>
        <w:spacing w:after="60"/>
        <w:ind w:left="283"/>
      </w:pPr>
      <w:r>
        <w:rPr>
          <w:rFonts w:ascii="Courier New" w:hAnsi="Courier New"/>
          <w:b/>
          <w:color w:val="800000"/>
          <w:sz w:val="19"/>
        </w:rPr>
        <w:t xml:space="preserve">generate_process_id()  -&gt;  </w:t>
      </w:r>
      <w:r>
        <w:rPr>
          <w:sz w:val="20"/>
        </w:rPr>
        <w:t>Genera un UUID v4 (128 bits). CADA EJECUCION del pipeline recibe un process_id unico. Si ejecutamos lunes y jueves, podemos ver en auditoria que proceso cada ejecucion sin confusion. Es la semilla de la trazabilidad completa del pipeline.</w:t>
      </w:r>
    </w:p>
    <w:p>
      <w:pPr>
        <w:pStyle w:val="Heading3"/>
      </w:pPr>
      <w:r>
        <w:rPr>
          <w:b/>
          <w:color w:val="0070C0"/>
          <w:sz w:val="24"/>
        </w:rPr>
        <w:t>CELDA 4 — Descarga de archivos NYC TLC</w:t>
      </w:r>
    </w:p>
    <w:p>
      <w:pPr>
        <w:spacing w:before="20" w:after="20"/>
        <w:ind w:left="283"/>
        <w:shd w:val="clear" w:color="auto" w:fill="F0F0F0"/>
      </w:pPr>
      <w:r>
        <w:rPr>
          <w:rFonts w:ascii="Courier New" w:hAnsi="Courier New"/>
          <w:color w:val="1E1E1E"/>
          <w:sz w:val="18"/>
        </w:rPr>
        <w:t>download_results = download_nyc_files(config, overwrite=False)</w:t>
      </w:r>
    </w:p>
    <w:p>
      <w:pPr>
        <w:shd w:val="clear" w:color="auto" w:fill="26457A"/>
      </w:pPr>
      <w:r>
        <w:rPr>
          <w:b/>
          <w:color w:val="FFFFFF"/>
          <w:sz w:val="18"/>
        </w:rPr>
        <w:t>GUION DEL EXPOSITOR:</w:t>
      </w:r>
    </w:p>
    <w:p>
      <w:pPr>
        <w:spacing w:after="60"/>
        <w:ind w:left="283"/>
      </w:pPr>
      <w:r>
        <w:rPr>
          <w:i/>
          <w:color w:val="1A1A5E"/>
          <w:sz w:val="21"/>
        </w:rPr>
        <w:t>Descarga los 11 archivos Parquet reales de la NYC Taxi and Limousine Commission. La funcion itera sobre la lista 'files' del YAML y para cada entrada hace una peticion HTTP GET guardando el archivo en la ruta raw_relative_path configurada.</w:t>
      </w:r>
    </w:p>
    <w:p>
      <w:pPr>
        <w:spacing w:after="60"/>
        <w:ind w:left="283"/>
      </w:pPr>
      <w:r>
        <w:rPr>
          <w:rFonts w:ascii="Courier New" w:hAnsi="Courier New"/>
          <w:b/>
          <w:color w:val="800000"/>
          <w:sz w:val="19"/>
        </w:rPr>
        <w:t xml:space="preserve">overwrite=False  -&gt;  </w:t>
      </w:r>
      <w:r>
        <w:rPr>
          <w:sz w:val="20"/>
        </w:rPr>
        <w:t>Si el archivo ya existe localmente, LO SALTA completamente. El pipeline puede ejecutarse multiples veces sin re-descargar gigabytes. Solo descarga lo que falta. Principio de idempotencia.</w:t>
      </w:r>
    </w:p>
    <w:p>
      <w:pPr>
        <w:spacing w:after="60"/>
        <w:ind w:left="283"/>
      </w:pPr>
      <w:r>
        <w:rPr>
          <w:i/>
          <w:color w:val="1A1A5E"/>
          <w:sz w:val="21"/>
        </w:rPr>
        <w:t>Los archivos se guardan con estructura de particion Hive:</w:t>
      </w:r>
    </w:p>
    <w:p>
      <w:pPr>
        <w:spacing w:before="20" w:after="20"/>
        <w:ind w:left="283"/>
        <w:shd w:val="clear" w:color="auto" w:fill="F0F0F0"/>
      </w:pPr>
      <w:r>
        <w:rPr>
          <w:rFonts w:ascii="Courier New" w:hAnsi="Courier New"/>
          <w:color w:val="1E1E1E"/>
          <w:sz w:val="18"/>
        </w:rPr>
        <w:t>data/raw/yellow/year=2023/month=01/yellow_tripdata_2023-01.parquet</w:t>
      </w:r>
    </w:p>
    <w:p>
      <w:pPr>
        <w:spacing w:after="60"/>
        <w:ind w:left="283"/>
      </w:pPr>
      <w:r>
        <w:rPr>
          <w:i/>
          <w:color w:val="1A1A5E"/>
          <w:sz w:val="21"/>
        </w:rPr>
        <w:t>Esta estructura year=X/month=Y es reconocida automaticamente por Spark. Cuando filtramos por year=2023, Spark lee solo esas carpetas sin tocar el resto (partition pruning).</w:t>
      </w:r>
    </w:p>
    <w:p>
      <w:pPr>
        <w:spacing w:after="60"/>
        <w:ind w:left="283"/>
      </w:pPr>
      <w:r>
        <w:rPr>
          <w:i/>
          <w:color w:val="1A1A5E"/>
          <w:sz w:val="21"/>
        </w:rPr>
        <w:t>Archivos descargados: yellow 2023-01 al 04, 2022-01/02, 2021-01, 2020-01 (8 archivos); green 2023-01/02 (2 archivos); fhvhv 2023-01 (1 archivo). Total: 11 archivos.</w:t>
      </w:r>
    </w:p>
    <w:p>
      <w:pPr>
        <w:pStyle w:val="Heading3"/>
      </w:pPr>
      <w:r>
        <w:rPr>
          <w:b/>
          <w:color w:val="0070C0"/>
          <w:sz w:val="24"/>
        </w:rPr>
        <w:t>CELDA 5 — Descarga de archivos danados de Apache Parquet Testing</w:t>
      </w:r>
    </w:p>
    <w:p>
      <w:pPr>
        <w:spacing w:before="20" w:after="20"/>
        <w:ind w:left="283"/>
        <w:shd w:val="clear" w:color="auto" w:fill="F0F0F0"/>
      </w:pPr>
      <w:r>
        <w:rPr>
          <w:rFonts w:ascii="Courier New" w:hAnsi="Courier New"/>
          <w:color w:val="1E1E1E"/>
          <w:sz w:val="18"/>
        </w:rPr>
        <w:t>bad_results = download_apache_bad_data(config, overwrite=False)</w:t>
      </w:r>
    </w:p>
    <w:p>
      <w:pPr>
        <w:shd w:val="clear" w:color="auto" w:fill="26457A"/>
      </w:pPr>
      <w:r>
        <w:rPr>
          <w:b/>
          <w:color w:val="FFFFFF"/>
          <w:sz w:val="18"/>
        </w:rPr>
        <w:t>GUION DEL EXPOSITOR:</w:t>
      </w:r>
    </w:p>
    <w:p>
      <w:pPr>
        <w:spacing w:after="60"/>
        <w:ind w:left="283"/>
      </w:pPr>
      <w:r>
        <w:rPr>
          <w:i/>
          <w:color w:val="1A1A5E"/>
          <w:sz w:val="21"/>
        </w:rPr>
        <w:t>Descarga archivos danados del repositorio oficial de pruebas de Apache Parquet en GitHub. NO son datos de taxis. Son archivos Parquet construidos deliberadamente para romper lectores y probar la robustez de sistemas ETL.</w:t>
      </w:r>
    </w:p>
    <w:p>
      <w:pPr>
        <w:spacing w:after="60"/>
        <w:ind w:left="283"/>
      </w:pPr>
      <w:r>
        <w:rPr>
          <w:i/>
          <w:color w:val="1A1A5E"/>
          <w:sz w:val="21"/>
        </w:rPr>
        <w:t>La funcion usa la API REST de GitHub: hace GET a la URL configurada en el YAML, que devuelve un JSON con la lista de archivos. Descarga hasta 25 de ellos.</w:t>
      </w:r>
    </w:p>
    <w:p>
      <w:pPr>
        <w:spacing w:after="60"/>
        <w:ind w:left="283"/>
      </w:pPr>
      <w:r>
        <w:rPr>
          <w:i/>
          <w:color w:val="1A1A5E"/>
          <w:sz w:val="21"/>
        </w:rPr>
        <w:t>Por que los incluimos? Porque el PDF especifica que debemos demostrar que el pipeline NO se rompe ante archivos corruptos. Los detectamos, los clasificamos en categorias especificas, y los aislamos sin afectar el procesamiento de los archivos validos.</w:t>
      </w:r>
    </w:p>
    <w:p>
      <w:pPr>
        <w:pStyle w:val="Heading3"/>
      </w:pPr>
      <w:r>
        <w:rPr>
          <w:b/>
          <w:color w:val="0070C0"/>
          <w:sz w:val="24"/>
        </w:rPr>
        <w:t>CELDA 6 — Variables de entorno para Spark en Windows</w:t>
      </w:r>
    </w:p>
    <w:p>
      <w:pPr>
        <w:spacing w:before="20" w:after="20"/>
        <w:ind w:left="283"/>
        <w:shd w:val="clear" w:color="auto" w:fill="F0F0F0"/>
      </w:pPr>
      <w:r>
        <w:rPr>
          <w:rFonts w:ascii="Courier New" w:hAnsi="Courier New"/>
          <w:color w:val="1E1E1E"/>
          <w:sz w:val="18"/>
        </w:rPr>
        <w:t>os.environ['PYSPARK_PYTHON'] = sys.executable</w:t>
      </w:r>
    </w:p>
    <w:p>
      <w:pPr>
        <w:spacing w:before="20" w:after="20"/>
        <w:ind w:left="283"/>
        <w:shd w:val="clear" w:color="auto" w:fill="F0F0F0"/>
      </w:pPr>
      <w:r>
        <w:rPr>
          <w:rFonts w:ascii="Courier New" w:hAnsi="Courier New"/>
          <w:color w:val="1E1E1E"/>
          <w:sz w:val="18"/>
        </w:rPr>
        <w:t>os.environ['PYSPARK_DRIVER_PYTHON'] = sys.executable</w:t>
      </w:r>
    </w:p>
    <w:p>
      <w:pPr>
        <w:spacing w:before="20" w:after="20"/>
        <w:ind w:left="283"/>
        <w:shd w:val="clear" w:color="auto" w:fill="F0F0F0"/>
      </w:pPr>
      <w:r>
        <w:rPr>
          <w:rFonts w:ascii="Courier New" w:hAnsi="Courier New"/>
          <w:color w:val="1E1E1E"/>
          <w:sz w:val="18"/>
        </w:rPr>
        <w:t>os.environ['HADOOP_HOME'] = r'C:\hadoop'</w:t>
      </w:r>
    </w:p>
    <w:p>
      <w:pPr>
        <w:spacing w:before="20" w:after="20"/>
        <w:ind w:left="283"/>
        <w:shd w:val="clear" w:color="auto" w:fill="F0F0F0"/>
      </w:pPr>
      <w:r>
        <w:rPr>
          <w:rFonts w:ascii="Courier New" w:hAnsi="Courier New"/>
          <w:color w:val="1E1E1E"/>
          <w:sz w:val="18"/>
        </w:rPr>
        <w:t>os.environ['PATH'] = r'C:\hadoop\bin;' + os.environ['PATH']</w:t>
      </w:r>
    </w:p>
    <w:p>
      <w:pPr>
        <w:shd w:val="clear" w:color="auto" w:fill="26457A"/>
      </w:pPr>
      <w:r>
        <w:rPr>
          <w:b/>
          <w:color w:val="FFFFFF"/>
          <w:sz w:val="18"/>
        </w:rPr>
        <w:t>GUION DEL EXPOSITOR:</w:t>
      </w:r>
    </w:p>
    <w:p>
      <w:pPr>
        <w:spacing w:after="60"/>
        <w:ind w:left="283"/>
      </w:pPr>
      <w:r>
        <w:rPr>
          <w:rFonts w:ascii="Courier New" w:hAnsi="Courier New"/>
          <w:b/>
          <w:color w:val="800000"/>
          <w:sz w:val="19"/>
        </w:rPr>
        <w:t xml:space="preserve">PYSPARK_PYTHON y PYSPARK_DRIVER_PYTHON  -&gt;  </w:t>
      </w:r>
      <w:r>
        <w:rPr>
          <w:sz w:val="20"/>
        </w:rPr>
        <w:t>Apuntan al ejecutable Python actual. Spark lanza procesos trabajadores separados y necesita saber que interprete usar. Sin esto en Windows puede intentar usar 'python' en lugar del entorno virtual.</w:t>
      </w:r>
    </w:p>
    <w:p>
      <w:pPr>
        <w:spacing w:after="60"/>
        <w:ind w:left="283"/>
      </w:pPr>
      <w:r>
        <w:rPr>
          <w:rFonts w:ascii="Courier New" w:hAnsi="Courier New"/>
          <w:b/>
          <w:color w:val="800000"/>
          <w:sz w:val="19"/>
        </w:rPr>
        <w:t xml:space="preserve">HADOOP_HOME  -&gt;  </w:t>
      </w:r>
      <w:r>
        <w:rPr>
          <w:sz w:val="20"/>
        </w:rPr>
        <w:t>Spark, aunque corre en modo local, necesita librerias nativas de Hadoop. En Linux estan disponibles por defecto. En Windows hay que instalarlas y apuntar a ellas.</w:t>
      </w:r>
    </w:p>
    <w:p>
      <w:pPr>
        <w:spacing w:after="60"/>
        <w:ind w:left="283"/>
      </w:pPr>
      <w:r>
        <w:rPr>
          <w:rFonts w:ascii="Courier New" w:hAnsi="Courier New"/>
          <w:b/>
          <w:color w:val="800000"/>
          <w:sz w:val="19"/>
        </w:rPr>
        <w:t xml:space="preserve">PATH = hadoop/bin + PATH  -&gt;  </w:t>
      </w:r>
      <w:r>
        <w:rPr>
          <w:sz w:val="20"/>
        </w:rPr>
        <w:t>Agrega la carpeta bin de Hadoop al PATH para que Spark encuentre winutils.exe.</w:t>
      </w:r>
    </w:p>
    <w:p>
      <w:pPr>
        <w:pStyle w:val="Heading3"/>
      </w:pPr>
      <w:r>
        <w:rPr>
          <w:b/>
          <w:color w:val="0070C0"/>
          <w:sz w:val="24"/>
        </w:rPr>
        <w:t>CELDA 7 — Creacion de la Sesion Spark</w:t>
      </w:r>
    </w:p>
    <w:p>
      <w:pPr>
        <w:spacing w:before="20" w:after="20"/>
        <w:ind w:left="283"/>
        <w:shd w:val="clear" w:color="auto" w:fill="F0F0F0"/>
      </w:pPr>
      <w:r>
        <w:rPr>
          <w:rFonts w:ascii="Courier New" w:hAnsi="Courier New"/>
          <w:color w:val="1E1E1E"/>
          <w:sz w:val="18"/>
        </w:rPr>
        <w:t>spark = get_spark_session(config)</w:t>
      </w:r>
    </w:p>
    <w:p>
      <w:pPr>
        <w:spacing w:before="20" w:after="20"/>
        <w:ind w:left="283"/>
        <w:shd w:val="clear" w:color="auto" w:fill="F0F0F0"/>
      </w:pPr>
      <w:r>
        <w:rPr>
          <w:rFonts w:ascii="Courier New" w:hAnsi="Courier New"/>
          <w:color w:val="1E1E1E"/>
          <w:sz w:val="18"/>
        </w:rPr>
        <w:t>spark.sparkContext.setLogLevel('WARN')</w:t>
      </w:r>
    </w:p>
    <w:p>
      <w:pPr>
        <w:shd w:val="clear" w:color="auto" w:fill="26457A"/>
      </w:pPr>
      <w:r>
        <w:rPr>
          <w:b/>
          <w:color w:val="FFFFFF"/>
          <w:sz w:val="18"/>
        </w:rPr>
        <w:t>GUION DEL EXPOSITOR:</w:t>
      </w:r>
    </w:p>
    <w:p>
      <w:pPr>
        <w:spacing w:after="60"/>
        <w:ind w:left="283"/>
      </w:pPr>
      <w:r>
        <w:rPr>
          <w:i/>
          <w:color w:val="1A1A5E"/>
          <w:sz w:val="21"/>
        </w:rPr>
        <w:t>La sesion Spark es la puerta de entrada a todo el ecosistema de procesamiento distribuido. La funcion get_spark_session() en utils.py configura Spark con varios parametros:</w:t>
      </w:r>
    </w:p>
    <w:p>
      <w:pPr>
        <w:spacing w:after="60"/>
        <w:ind w:left="283"/>
      </w:pPr>
      <w:r>
        <w:rPr>
          <w:rFonts w:ascii="Courier New" w:hAnsi="Courier New"/>
          <w:b/>
          <w:color w:val="800000"/>
          <w:sz w:val="19"/>
        </w:rPr>
        <w:t xml:space="preserve">master('local[*]')  -&gt;  </w:t>
      </w:r>
      <w:r>
        <w:rPr>
          <w:sz w:val="20"/>
        </w:rPr>
        <w:t>Modo local usando todos los nucleos. El asterisco significa 'tantos threads como cores disponibles'. En un cluster real cambiaria a 'yarn' o 'k8s'.</w:t>
      </w:r>
    </w:p>
    <w:p>
      <w:pPr>
        <w:spacing w:after="60"/>
        <w:ind w:left="283"/>
      </w:pPr>
      <w:r>
        <w:rPr>
          <w:rFonts w:ascii="Courier New" w:hAnsi="Courier New"/>
          <w:b/>
          <w:color w:val="800000"/>
          <w:sz w:val="19"/>
        </w:rPr>
        <w:t xml:space="preserve">executor_memory: 4g  -&gt;  </w:t>
      </w:r>
      <w:r>
        <w:rPr>
          <w:sz w:val="20"/>
        </w:rPr>
        <w:t>4 gigabytes de RAM para el proceso Spark. Con 44 millones de registros necesitamos memoria suficiente para operaciones de shuffle.</w:t>
      </w:r>
    </w:p>
    <w:p>
      <w:pPr>
        <w:spacing w:after="60"/>
        <w:ind w:left="283"/>
      </w:pPr>
      <w:r>
        <w:rPr>
          <w:rFonts w:ascii="Courier New" w:hAnsi="Courier New"/>
          <w:b/>
          <w:color w:val="800000"/>
          <w:sz w:val="19"/>
        </w:rPr>
        <w:t xml:space="preserve">shuffle.partitions: 8  -&gt;  </w:t>
      </w:r>
      <w:r>
        <w:rPr>
          <w:sz w:val="20"/>
        </w:rPr>
        <w:t>Por defecto Spark usa 200 particiones de shuffle, lo que produce el problema de 'small files'. 8 particiones es mas eficiente en modo local.</w:t>
      </w:r>
    </w:p>
    <w:p>
      <w:pPr>
        <w:spacing w:after="60"/>
        <w:ind w:left="283"/>
      </w:pPr>
      <w:r>
        <w:rPr>
          <w:rFonts w:ascii="Courier New" w:hAnsi="Courier New"/>
          <w:b/>
          <w:color w:val="800000"/>
          <w:sz w:val="19"/>
        </w:rPr>
        <w:t xml:space="preserve">hadoop.security.authentication = simple  -&gt;  </w:t>
      </w:r>
      <w:r>
        <w:rPr>
          <w:sz w:val="20"/>
        </w:rPr>
        <w:t>Desactiva Kerberos. Sin esto Spark intenta autenticarse con un servidor Kerberos que no tenemos.</w:t>
      </w:r>
    </w:p>
    <w:p>
      <w:pPr>
        <w:spacing w:after="60"/>
        <w:ind w:left="283"/>
      </w:pPr>
      <w:r>
        <w:rPr>
          <w:rFonts w:ascii="Courier New" w:hAnsi="Courier New"/>
          <w:b/>
          <w:color w:val="800000"/>
          <w:sz w:val="19"/>
        </w:rPr>
        <w:t xml:space="preserve">setLogLevel('WARN')  -&gt;  </w:t>
      </w:r>
      <w:r>
        <w:rPr>
          <w:sz w:val="20"/>
        </w:rPr>
        <w:t>Reduce el ruido de los logs de INFO a solo advertencias y errores, haciendo la salida del notebook legible.</w:t>
      </w:r>
    </w:p>
    <w:p>
      <w:pPr>
        <w:pStyle w:val="Heading3"/>
      </w:pPr>
      <w:r>
        <w:rPr>
          <w:b/>
          <w:color w:val="0070C0"/>
          <w:sz w:val="24"/>
        </w:rPr>
        <w:t>CELDA 8 — Inventario de auditoria: EL CORAZON DE LA FASE 1</w:t>
      </w:r>
    </w:p>
    <w:p>
      <w:pPr>
        <w:spacing w:before="20" w:after="20"/>
        <w:ind w:left="283"/>
        <w:shd w:val="clear" w:color="auto" w:fill="F0F0F0"/>
      </w:pPr>
      <w:r>
        <w:rPr>
          <w:rFonts w:ascii="Courier New" w:hAnsi="Courier New"/>
          <w:color w:val="1E1E1E"/>
          <w:sz w:val="18"/>
        </w:rPr>
        <w:t>inventory_df = build_audit_file_inventory(spark, config, process_id)</w:t>
      </w:r>
    </w:p>
    <w:p>
      <w:pPr>
        <w:spacing w:before="20" w:after="20"/>
        <w:ind w:left="283"/>
        <w:shd w:val="clear" w:color="auto" w:fill="F0F0F0"/>
      </w:pPr>
      <w:r>
        <w:rPr>
          <w:rFonts w:ascii="Courier New" w:hAnsi="Courier New"/>
          <w:color w:val="1E1E1E"/>
          <w:sz w:val="18"/>
        </w:rPr>
      </w:r>
    </w:p>
    <w:p>
      <w:pPr>
        <w:spacing w:before="20" w:after="20"/>
        <w:ind w:left="283"/>
        <w:shd w:val="clear" w:color="auto" w:fill="F0F0F0"/>
      </w:pPr>
      <w:r>
        <w:rPr>
          <w:rFonts w:ascii="Courier New" w:hAnsi="Courier New"/>
          <w:color w:val="1E1E1E"/>
          <w:sz w:val="18"/>
        </w:rPr>
        <w:t>expected_cols = ['process_id','source_system','service_type','file_name','file_path',</w:t>
      </w:r>
    </w:p>
    <w:p>
      <w:pPr>
        <w:spacing w:before="20" w:after="20"/>
        <w:ind w:left="283"/>
        <w:shd w:val="clear" w:color="auto" w:fill="F0F0F0"/>
      </w:pPr>
      <w:r>
        <w:rPr>
          <w:rFonts w:ascii="Courier New" w:hAnsi="Courier New"/>
          <w:color w:val="1E1E1E"/>
          <w:sz w:val="18"/>
        </w:rPr>
        <w:t xml:space="preserve">    'file_size_mb','file_hash_sha256','partition_year','partition_month','read_status',</w:t>
      </w:r>
    </w:p>
    <w:p>
      <w:pPr>
        <w:spacing w:before="20" w:after="20"/>
        <w:ind w:left="283"/>
        <w:shd w:val="clear" w:color="auto" w:fill="F0F0F0"/>
      </w:pPr>
      <w:r>
        <w:rPr>
          <w:rFonts w:ascii="Courier New" w:hAnsi="Courier New"/>
          <w:color w:val="1E1E1E"/>
          <w:sz w:val="18"/>
        </w:rPr>
        <w:t xml:space="preserve">    'record_count','column_count','schema_hash','error_message','processed_at']</w:t>
      </w:r>
    </w:p>
    <w:p>
      <w:pPr>
        <w:spacing w:before="20" w:after="20"/>
        <w:ind w:left="283"/>
        <w:shd w:val="clear" w:color="auto" w:fill="F0F0F0"/>
      </w:pPr>
      <w:r>
        <w:rPr>
          <w:rFonts w:ascii="Courier New" w:hAnsi="Courier New"/>
          <w:color w:val="1E1E1E"/>
          <w:sz w:val="18"/>
        </w:rPr>
        <w:t>assert inventory_df.columns == expected_cols, inventory_df.columns</w:t>
      </w:r>
    </w:p>
    <w:p>
      <w:pPr>
        <w:spacing w:before="20" w:after="20"/>
        <w:ind w:left="283"/>
        <w:shd w:val="clear" w:color="auto" w:fill="F0F0F0"/>
      </w:pPr>
      <w:r>
        <w:rPr>
          <w:rFonts w:ascii="Courier New" w:hAnsi="Courier New"/>
          <w:color w:val="1E1E1E"/>
          <w:sz w:val="18"/>
        </w:rPr>
        <w:t>inventory_df.show(50, truncate=80)</w:t>
      </w:r>
    </w:p>
    <w:p>
      <w:pPr>
        <w:shd w:val="clear" w:color="auto" w:fill="26457A"/>
      </w:pPr>
      <w:r>
        <w:rPr>
          <w:b/>
          <w:color w:val="FFFFFF"/>
          <w:sz w:val="18"/>
        </w:rPr>
        <w:t>GUION DEL EXPOSITOR:</w:t>
      </w:r>
    </w:p>
    <w:p>
      <w:pPr>
        <w:spacing w:after="60"/>
        <w:ind w:left="283"/>
      </w:pPr>
      <w:r>
        <w:rPr>
          <w:i/>
          <w:color w:val="1A1A5E"/>
          <w:sz w:val="21"/>
        </w:rPr>
        <w:t>Esta es la celda mas importante del notebook. build_audit_file_inventory() itera sobre los 20 archivos y llama a read_file_safely() para cada uno. Para cada archivo realiza 5 operaciones en orden:</w:t>
      </w:r>
    </w:p>
    <w:p>
      <w:pPr>
        <w:pStyle w:val="ListBullet"/>
        <w:spacing w:after="40"/>
        <w:ind w:left="283"/>
      </w:pPr>
      <w:r>
        <w:rPr>
          <w:sz w:val="21"/>
        </w:rPr>
        <w:t>PASO 1 — Tamano: calcula MB con os.path.getsize(). No requiere abrir el archivo, solo lee metadatos del sistema de archivos.</w:t>
      </w:r>
    </w:p>
    <w:p>
      <w:pPr>
        <w:pStyle w:val="ListBullet"/>
        <w:spacing w:after="40"/>
        <w:ind w:left="283"/>
      </w:pPr>
      <w:r>
        <w:rPr>
          <w:sz w:val="21"/>
        </w:rPr>
        <w:t>PASO 2 — Hash SHA-256: lee el archivo en bloques de 1MB y calcula su huella criptografica de 64 caracteres hexadecimales. Si el archivo cambia un solo byte, el hash es completamente diferente. Permite detectar modificaciones entre ejecuciones.</w:t>
      </w:r>
    </w:p>
    <w:p>
      <w:pPr>
        <w:pStyle w:val="ListBullet"/>
        <w:spacing w:after="40"/>
        <w:ind w:left="283"/>
      </w:pPr>
      <w:r>
        <w:rPr>
          <w:sz w:val="21"/>
        </w:rPr>
        <w:t>PASO 3 — Intento de lectura: spark.read.parquet(path). Si el archivo esta danado, Spark lanza una excepcion Java. La funcion la captura con try/except.</w:t>
      </w:r>
    </w:p>
    <w:p>
      <w:pPr>
        <w:pStyle w:val="ListBullet"/>
        <w:spacing w:after="40"/>
        <w:ind w:left="283"/>
      </w:pPr>
      <w:r>
        <w:rPr>
          <w:sz w:val="21"/>
        </w:rPr>
        <w:t>PASO 4 (si exitoso): count() de filas, len(df.columns) para columnas, schema_hash del esquema para detectar diferencias estructurales.</w:t>
      </w:r>
    </w:p>
    <w:p>
      <w:pPr>
        <w:pStyle w:val="ListBullet"/>
        <w:spacing w:after="40"/>
        <w:ind w:left="283"/>
      </w:pPr>
      <w:r>
        <w:rPr>
          <w:sz w:val="21"/>
        </w:rPr>
        <w:t>PASO 5 (si falla): registra read_status = 'CORRUPT' o 'SCHEMA_ERROR' y guarda el mensaje exacto del error.</w:t>
      </w:r>
    </w:p>
    <w:p>
      <w:pPr>
        <w:spacing w:after="60"/>
        <w:ind w:left="283"/>
      </w:pPr>
      <w:r>
        <w:rPr>
          <w:i/>
          <w:color w:val="1A1A5E"/>
          <w:sz w:val="21"/>
        </w:rPr>
        <w:t>El assert verifica que el DataFrame tiene exactamente las 15 columnas requeridas en el orden correcto. Si alguien modificara extract.py y cambiara una columna, este assert lo detectaria inmediatamente.</w:t>
      </w:r>
    </w:p>
    <w:p>
      <w:pPr>
        <w:spacing w:after="60"/>
        <w:ind w:left="283"/>
      </w:pPr>
      <w:r>
        <w:rPr>
          <w:i/>
          <w:color w:val="1A1A5E"/>
          <w:sz w:val="21"/>
        </w:rPr>
        <w:t>Resultados: 8 archivos yellow SUCCESS, 2 green SUCCESS, 1 fhvhv SUCCESS, 7 bad_parquet SUCCESS con advertencias, 2 bad_parquet CORRUPT. Total: 18 archivos legibles, 2 corruptos.</w:t>
      </w:r>
    </w:p>
    <w:p>
      <w:pPr>
        <w:pStyle w:val="Heading3"/>
      </w:pPr>
      <w:r>
        <w:rPr>
          <w:b/>
          <w:color w:val="0070C0"/>
          <w:sz w:val="24"/>
        </w:rPr>
        <w:t>CELDA 9 — Escritura del inventario en la capa Audit</w:t>
      </w:r>
    </w:p>
    <w:p>
      <w:pPr>
        <w:spacing w:before="20" w:after="20"/>
        <w:ind w:left="283"/>
        <w:shd w:val="clear" w:color="auto" w:fill="F0F0F0"/>
      </w:pPr>
      <w:r>
        <w:rPr>
          <w:rFonts w:ascii="Courier New" w:hAnsi="Courier New"/>
          <w:color w:val="1E1E1E"/>
          <w:sz w:val="18"/>
        </w:rPr>
        <w:t>audit_path = write_audit_inventory(inventory_df, config)</w:t>
      </w:r>
    </w:p>
    <w:p>
      <w:pPr>
        <w:shd w:val="clear" w:color="auto" w:fill="26457A"/>
      </w:pPr>
      <w:r>
        <w:rPr>
          <w:b/>
          <w:color w:val="FFFFFF"/>
          <w:sz w:val="18"/>
        </w:rPr>
        <w:t>GUION DEL EXPOSITOR:</w:t>
      </w:r>
    </w:p>
    <w:p>
      <w:pPr>
        <w:spacing w:after="60"/>
        <w:ind w:left="283"/>
      </w:pPr>
      <w:r>
        <w:rPr>
          <w:i/>
          <w:color w:val="1A1A5E"/>
          <w:sz w:val="21"/>
        </w:rPr>
        <w:t>Escribe el inventario en formato Parquet en data/audit/audit_file_inventory/. Modo 'overwrite' garantiza idempotencia: re-ejecutar actualiza sin acumular filas duplicadas de ejecuciones anteriores.</w:t>
      </w:r>
    </w:p>
    <w:p>
      <w:pPr>
        <w:pStyle w:val="Heading3"/>
      </w:pPr>
      <w:r>
        <w:rPr>
          <w:b/>
          <w:color w:val="0070C0"/>
          <w:sz w:val="24"/>
        </w:rPr>
        <w:t>CELDAS 10-11 — Verificacion y estadisticas del inventario</w:t>
      </w:r>
    </w:p>
    <w:p>
      <w:pPr>
        <w:spacing w:before="20" w:after="20"/>
        <w:ind w:left="283"/>
        <w:shd w:val="clear" w:color="auto" w:fill="F0F0F0"/>
      </w:pPr>
      <w:r>
        <w:rPr>
          <w:rFonts w:ascii="Courier New" w:hAnsi="Courier New"/>
          <w:color w:val="1E1E1E"/>
          <w:sz w:val="18"/>
        </w:rPr>
        <w:t>inventory_df.groupBy('source_system','service_type','read_status').count()</w:t>
      </w:r>
    </w:p>
    <w:p>
      <w:pPr>
        <w:spacing w:before="20" w:after="20"/>
        <w:ind w:left="283"/>
        <w:shd w:val="clear" w:color="auto" w:fill="F0F0F0"/>
      </w:pPr>
      <w:r>
        <w:rPr>
          <w:rFonts w:ascii="Courier New" w:hAnsi="Courier New"/>
          <w:color w:val="1E1E1E"/>
          <w:sz w:val="18"/>
        </w:rPr>
        <w:t xml:space="preserve">    .orderBy('source_system','service_type','read_status').show(truncate=False)</w:t>
      </w:r>
    </w:p>
    <w:p>
      <w:pPr>
        <w:spacing w:before="20" w:after="20"/>
        <w:ind w:left="283"/>
        <w:shd w:val="clear" w:color="auto" w:fill="F0F0F0"/>
      </w:pPr>
      <w:r>
        <w:rPr>
          <w:rFonts w:ascii="Courier New" w:hAnsi="Courier New"/>
          <w:color w:val="1E1E1E"/>
          <w:sz w:val="18"/>
        </w:rPr>
      </w:r>
    </w:p>
    <w:p>
      <w:pPr>
        <w:spacing w:before="20" w:after="20"/>
        <w:ind w:left="283"/>
        <w:shd w:val="clear" w:color="auto" w:fill="F0F0F0"/>
      </w:pPr>
      <w:r>
        <w:rPr>
          <w:rFonts w:ascii="Courier New" w:hAnsi="Courier New"/>
          <w:color w:val="1E1E1E"/>
          <w:sz w:val="18"/>
        </w:rPr>
        <w:t>inventory_df.filter(col('read_status').isin('CORRUPT','SCHEMA_ERROR'))</w:t>
      </w:r>
    </w:p>
    <w:p>
      <w:pPr>
        <w:spacing w:before="20" w:after="20"/>
        <w:ind w:left="283"/>
        <w:shd w:val="clear" w:color="auto" w:fill="F0F0F0"/>
      </w:pPr>
      <w:r>
        <w:rPr>
          <w:rFonts w:ascii="Courier New" w:hAnsi="Courier New"/>
          <w:color w:val="1E1E1E"/>
          <w:sz w:val="18"/>
        </w:rPr>
        <w:t xml:space="preserve">    .select('service_type','file_name','read_status','error_message')</w:t>
      </w:r>
    </w:p>
    <w:p>
      <w:pPr>
        <w:spacing w:before="20" w:after="20"/>
        <w:ind w:left="283"/>
        <w:shd w:val="clear" w:color="auto" w:fill="F0F0F0"/>
      </w:pPr>
      <w:r>
        <w:rPr>
          <w:rFonts w:ascii="Courier New" w:hAnsi="Courier New"/>
          <w:color w:val="1E1E1E"/>
          <w:sz w:val="18"/>
        </w:rPr>
        <w:t xml:space="preserve">    .show(30, truncate=100)</w:t>
      </w:r>
    </w:p>
    <w:p>
      <w:pPr>
        <w:shd w:val="clear" w:color="auto" w:fill="26457A"/>
      </w:pPr>
      <w:r>
        <w:rPr>
          <w:b/>
          <w:color w:val="FFFFFF"/>
          <w:sz w:val="18"/>
        </w:rPr>
        <w:t>GUION DEL EXPOSITOR:</w:t>
      </w:r>
    </w:p>
    <w:p>
      <w:pPr>
        <w:spacing w:after="60"/>
        <w:ind w:left="283"/>
      </w:pPr>
      <w:r>
        <w:rPr>
          <w:i/>
          <w:color w:val="1A1A5E"/>
          <w:sz w:val="21"/>
        </w:rPr>
        <w:t>La primera query agrupa el inventario por sistema, servicio y estado. Da una vista rapida de cuantos archivos de cada tipo tenemos. La segunda muestra los archivos fallidos con su mensaje de error exacto: los archivos bad_parquet de Apache muestran errores como 'could not read footer' o 'Invalid parquet magic number', que son exactamente los errores para los que esos archivos fueron disenados.</w:t>
      </w:r>
    </w:p>
    <w:p>
      <w:pPr>
        <w:pStyle w:val="Heading1"/>
      </w:pPr>
      <w:r>
        <w:rPr>
          <w:b/>
          <w:color w:val="1F497D"/>
          <w:sz w:val="36"/>
        </w:rPr>
        <w:t>SECCION 1.4 — NOTEBOOK 02: DIAGNOSTICO DE ESQUEMAS</w:t>
      </w:r>
    </w:p>
    <w:p>
      <w:pPr>
        <w:shd w:val="clear" w:color="auto" w:fill="26457A"/>
      </w:pPr>
      <w:r>
        <w:rPr>
          <w:b/>
          <w:color w:val="FFFFFF"/>
          <w:sz w:val="18"/>
        </w:rPr>
        <w:t>GUION DEL EXPOSITOR:</w:t>
      </w:r>
    </w:p>
    <w:p>
      <w:pPr>
        <w:spacing w:after="60"/>
        <w:ind w:left="283"/>
      </w:pPr>
      <w:r>
        <w:rPr>
          <w:i/>
          <w:color w:val="1A1A5E"/>
          <w:sz w:val="21"/>
        </w:rPr>
        <w:t>El segundo notebook cubre la Fase 2: comparar el esquema real de cada archivo contra el esquema que documentamos en los JSONs de metadata/.</w:t>
      </w:r>
    </w:p>
    <w:p>
      <w:pPr>
        <w:pStyle w:val="Heading3"/>
      </w:pPr>
      <w:r>
        <w:rPr>
          <w:b/>
          <w:color w:val="0070C0"/>
          <w:sz w:val="24"/>
        </w:rPr>
        <w:t>Carga del inventario desde disco (idempotencia entre notebooks)</w:t>
      </w:r>
    </w:p>
    <w:p>
      <w:pPr>
        <w:spacing w:before="20" w:after="20"/>
        <w:ind w:left="283"/>
        <w:shd w:val="clear" w:color="auto" w:fill="F0F0F0"/>
      </w:pPr>
      <w:r>
        <w:rPr>
          <w:rFonts w:ascii="Courier New" w:hAnsi="Courier New"/>
          <w:color w:val="1E1E1E"/>
          <w:sz w:val="18"/>
        </w:rPr>
        <w:t>inventory_df = spark.read.parquet(str(resolve_path(config,'audit') / 'audit_file_inventory'))</w:t>
      </w:r>
    </w:p>
    <w:p>
      <w:pPr>
        <w:shd w:val="clear" w:color="auto" w:fill="26457A"/>
      </w:pPr>
      <w:r>
        <w:rPr>
          <w:b/>
          <w:color w:val="FFFFFF"/>
          <w:sz w:val="18"/>
        </w:rPr>
        <w:t>GUION DEL EXPOSITOR:</w:t>
      </w:r>
    </w:p>
    <w:p>
      <w:pPr>
        <w:spacing w:after="60"/>
        <w:ind w:left="283"/>
      </w:pPr>
      <w:r>
        <w:rPr>
          <w:i/>
          <w:color w:val="1A1A5E"/>
          <w:sz w:val="21"/>
        </w:rPr>
        <w:t>Cargamos el inventario que genero el Notebook 01. Esto es importante: los notebooks son independientes. El Notebook 02 no depende de que el 01 este corriendo. Lee el resultado que 01 escribio en disco. Esta independencia hace el pipeline mas robusto y permite re-ejecutar etapas individuales.</w:t>
      </w:r>
    </w:p>
    <w:p>
      <w:pPr>
        <w:pStyle w:val="Heading3"/>
      </w:pPr>
      <w:r>
        <w:rPr>
          <w:b/>
          <w:color w:val="0070C0"/>
          <w:sz w:val="24"/>
        </w:rPr>
        <w:t>Funcion diagnose_successful_files() — PyArrow para leer esquemas</w:t>
      </w:r>
    </w:p>
    <w:p>
      <w:pPr>
        <w:spacing w:before="20" w:after="20"/>
        <w:ind w:left="283"/>
        <w:shd w:val="clear" w:color="auto" w:fill="F0F0F0"/>
      </w:pPr>
      <w:r>
        <w:rPr>
          <w:rFonts w:ascii="Courier New" w:hAnsi="Courier New"/>
          <w:color w:val="1E1E1E"/>
          <w:sz w:val="18"/>
        </w:rPr>
        <w:t>schema_diffs_df = diagnose_successful_files(spark, inventory_df, config, process_id)</w:t>
      </w:r>
    </w:p>
    <w:p>
      <w:pPr>
        <w:shd w:val="clear" w:color="auto" w:fill="26457A"/>
      </w:pPr>
      <w:r>
        <w:rPr>
          <w:b/>
          <w:color w:val="FFFFFF"/>
          <w:sz w:val="18"/>
        </w:rPr>
        <w:t>GUION DEL EXPOSITOR:</w:t>
      </w:r>
    </w:p>
    <w:p>
      <w:pPr>
        <w:spacing w:after="60"/>
        <w:ind w:left="283"/>
      </w:pPr>
      <w:r>
        <w:rPr>
          <w:i/>
          <w:color w:val="1A1A5E"/>
          <w:sz w:val="21"/>
        </w:rPr>
        <w:t>Esta funcion compara el esquema real de cada archivo exitoso contra el esquema esperado de los JSONs de metadata/. Una pregunta importante para el tribunal: por que usamos PyArrow aqui en vez de Spark directamente?</w:t>
      </w:r>
    </w:p>
    <w:p>
      <w:pPr>
        <w:spacing w:after="60"/>
        <w:ind w:left="283"/>
      </w:pPr>
      <w:r>
        <w:rPr>
          <w:i/>
          <w:color w:val="1A1A5E"/>
          <w:sz w:val="21"/>
        </w:rPr>
        <w:t>Spark para leer el esquema necesita crear un Job completo, requiriendo recursos y tiempo. PyArrow en cambio lee solo el FOOTER del archivo Parquet, una seccion pequena al final que contiene el esquema y estadisticas. Lo lee en milisegundos sin necesidad de leer los datos reales.</w:t>
      </w:r>
    </w:p>
    <w:p>
      <w:pPr>
        <w:spacing w:after="60"/>
        <w:ind w:left="283"/>
      </w:pPr>
      <w:r>
        <w:rPr>
          <w:i/>
          <w:color w:val="1A1A5E"/>
          <w:sz w:val="21"/>
        </w:rPr>
        <w:t>Es como leer la tabla de contenidos de un libro de 800 paginas en vez de leerlo completo para descubrir de que trata.</w:t>
      </w:r>
    </w:p>
    <w:p>
      <w:pPr>
        <w:spacing w:after="60"/>
        <w:ind w:left="283"/>
      </w:pPr>
      <w:r>
        <w:rPr>
          <w:i/>
          <w:color w:val="1A1A5E"/>
          <w:sz w:val="21"/>
        </w:rPr>
        <w:t>La funcion detecta tres tipos de discrepancias:</w:t>
      </w:r>
    </w:p>
    <w:p>
      <w:pPr>
        <w:pStyle w:val="ListBullet"/>
        <w:spacing w:after="40"/>
        <w:ind w:left="283"/>
      </w:pPr>
      <w:r>
        <w:rPr>
          <w:sz w:val="21"/>
        </w:rPr>
        <w:t>EXTRA_COLUMN: columna que existe en el archivo pero no en el esquema esperado (puede ser una columna nueva que NYC TLC agrego sin documentar).</w:t>
      </w:r>
    </w:p>
    <w:p>
      <w:pPr>
        <w:pStyle w:val="ListBullet"/>
        <w:spacing w:after="40"/>
        <w:ind w:left="283"/>
      </w:pPr>
      <w:r>
        <w:rPr>
          <w:sz w:val="21"/>
        </w:rPr>
        <w:t>MISSING_COLUMN: columna en el esquema esperado pero ausente en el archivo (columna obsoleta de versiones antiguas).</w:t>
      </w:r>
    </w:p>
    <w:p>
      <w:pPr>
        <w:pStyle w:val="ListBullet"/>
        <w:spacing w:after="40"/>
        <w:ind w:left="283"/>
      </w:pPr>
      <w:r>
        <w:rPr>
          <w:sz w:val="21"/>
        </w:rPr>
        <w:t>TYPE_MISMATCH: columna que existe en ambos pero con tipos diferentes, como passenger_count que es int en algunos archivos y double en otros.</w:t>
      </w:r>
    </w:p>
    <w:p>
      <w:r>
        <w:rPr>
          <w:b/>
          <w:color w:val="C05000"/>
          <w:sz w:val="22"/>
        </w:rPr>
        <w:t>[TRANSICION -&gt; Con esto cerramos la Fase 1 y la primera parte de la Fase 2. Tenemos inventario completo de 20 archivos, sabemos cuales son validos, cuales estan danados y como difieren sus esquemas. Le paso la palabra al Expositor 2.]</w:t>
      </w:r>
    </w:p>
    <w:p>
      <w:r>
        <w:br w:type="page"/>
      </w:r>
    </w:p>
    <w:p>
      <w:pPr>
        <w:jc w:val="center"/>
        <w:shd w:val="clear" w:color="auto" w:fill="E8F5E9"/>
      </w:pPr>
      <w:r>
        <w:rPr>
          <w:b/>
          <w:color w:val="1F6B2A"/>
          <w:sz w:val="40"/>
        </w:rPr>
        <w:t>EXPOSITOR 2  —  ESQUEMA CANONICO, TRANSFORMACIONES Y CALIDAD DE DATOS</w:t>
      </w:r>
    </w:p>
    <w:p/>
    <w:p>
      <w:pPr>
        <w:pStyle w:val="Heading1"/>
      </w:pPr>
      <w:r>
        <w:rPr>
          <w:b/>
          <w:color w:val="1F497D"/>
          <w:sz w:val="36"/>
        </w:rPr>
        <w:t>SECCION 2.1 — EL PROBLEMA DE LA HETEROGENEIDAD DE ESQUEMAS</w:t>
      </w:r>
    </w:p>
    <w:p>
      <w:pPr>
        <w:shd w:val="clear" w:color="auto" w:fill="26457A"/>
      </w:pPr>
      <w:r>
        <w:rPr>
          <w:b/>
          <w:color w:val="FFFFFF"/>
          <w:sz w:val="18"/>
        </w:rPr>
        <w:t>GUION DEL EXPOSITOR:</w:t>
      </w:r>
    </w:p>
    <w:p>
      <w:pPr>
        <w:spacing w:after="60"/>
        <w:ind w:left="283"/>
      </w:pPr>
      <w:r>
        <w:rPr>
          <w:i/>
          <w:color w:val="1A1A5E"/>
          <w:sz w:val="21"/>
        </w:rPr>
        <w:t>Retomo desde el diagnostico para explicar el problema mas complejo del proyecto: unificar tres fuentes de datos que usan nombres completamente diferentes para los mismos conceptos de negocio.</w:t>
      </w:r>
    </w:p>
    <w:p>
      <w:pPr>
        <w:spacing w:after="60"/>
        <w:ind w:left="283"/>
      </w:pPr>
      <w:r>
        <w:rPr>
          <w:i/>
          <w:color w:val="1A1A5E"/>
          <w:sz w:val="21"/>
        </w:rPr>
        <w:t>Imaginemos tres empleados llenando el mismo formulario. El primero escribe 'Hora de inicio', el segundo 'Tiempo de partida' y el tercero 'Inicio del viaje'. Los tres significan lo mismo, pero un sistema informatico los trataria como campos distintos. Eso es exactamente lo que pasa con NYC TLC:</w:t>
      </w:r>
    </w:p>
    <w:tbl>
      <w:tblPr>
        <w:tblStyle w:val="TableGrid"/>
        <w:tblW w:type="auto" w:w="0"/>
        <w:tblLook w:firstColumn="1" w:firstRow="1" w:lastColumn="0" w:lastRow="0" w:noHBand="0" w:noVBand="1" w:val="04A0"/>
      </w:tblPr>
      <w:tblGrid>
        <w:gridCol w:w="2351"/>
        <w:gridCol w:w="2351"/>
        <w:gridCol w:w="2351"/>
        <w:gridCol w:w="2351"/>
      </w:tblGrid>
      <w:tr>
        <w:tc>
          <w:tcPr>
            <w:tcW w:type="dxa" w:w="2351"/>
          </w:tcPr>
          <w:p>
            <w:r>
              <w:rPr>
                <w:b/>
              </w:rPr>
              <w:t>Campo canonico</w:t>
            </w:r>
          </w:p>
        </w:tc>
        <w:tc>
          <w:tcPr>
            <w:tcW w:type="dxa" w:w="2351"/>
          </w:tcPr>
          <w:p>
            <w:r>
              <w:rPr>
                <w:b/>
              </w:rPr>
              <w:t>Yellow taxi</w:t>
            </w:r>
          </w:p>
        </w:tc>
        <w:tc>
          <w:tcPr>
            <w:tcW w:type="dxa" w:w="2351"/>
          </w:tcPr>
          <w:p>
            <w:r>
              <w:rPr>
                <w:b/>
              </w:rPr>
              <w:t>Green taxi</w:t>
            </w:r>
          </w:p>
        </w:tc>
        <w:tc>
          <w:tcPr>
            <w:tcW w:type="dxa" w:w="2351"/>
          </w:tcPr>
          <w:p>
            <w:r>
              <w:rPr>
                <w:b/>
              </w:rPr>
              <w:t>FHVHV</w:t>
            </w:r>
          </w:p>
        </w:tc>
      </w:tr>
      <w:tr>
        <w:tc>
          <w:tcPr>
            <w:tcW w:type="dxa" w:w="2351"/>
          </w:tcPr>
          <w:p>
            <w:r>
              <w:t>pickup_datetime</w:t>
            </w:r>
          </w:p>
        </w:tc>
        <w:tc>
          <w:tcPr>
            <w:tcW w:type="dxa" w:w="2351"/>
          </w:tcPr>
          <w:p>
            <w:r>
              <w:t>tpep_pickup_datetime</w:t>
            </w:r>
          </w:p>
        </w:tc>
        <w:tc>
          <w:tcPr>
            <w:tcW w:type="dxa" w:w="2351"/>
          </w:tcPr>
          <w:p>
            <w:r>
              <w:t>lpep_pickup_datetime</w:t>
            </w:r>
          </w:p>
        </w:tc>
        <w:tc>
          <w:tcPr>
            <w:tcW w:type="dxa" w:w="2351"/>
          </w:tcPr>
          <w:p>
            <w:r>
              <w:t>pickup_datetime</w:t>
            </w:r>
          </w:p>
        </w:tc>
      </w:tr>
      <w:tr>
        <w:tc>
          <w:tcPr>
            <w:tcW w:type="dxa" w:w="2351"/>
          </w:tcPr>
          <w:p>
            <w:r>
              <w:t>dropoff_datetime</w:t>
            </w:r>
          </w:p>
        </w:tc>
        <w:tc>
          <w:tcPr>
            <w:tcW w:type="dxa" w:w="2351"/>
          </w:tcPr>
          <w:p>
            <w:r>
              <w:t>tpep_dropoff_datetime</w:t>
            </w:r>
          </w:p>
        </w:tc>
        <w:tc>
          <w:tcPr>
            <w:tcW w:type="dxa" w:w="2351"/>
          </w:tcPr>
          <w:p>
            <w:r>
              <w:t>lpep_dropoff_datetime</w:t>
            </w:r>
          </w:p>
        </w:tc>
        <w:tc>
          <w:tcPr>
            <w:tcW w:type="dxa" w:w="2351"/>
          </w:tcPr>
          <w:p>
            <w:r>
              <w:t>dropoff_datetime</w:t>
            </w:r>
          </w:p>
        </w:tc>
      </w:tr>
      <w:tr>
        <w:tc>
          <w:tcPr>
            <w:tcW w:type="dxa" w:w="2351"/>
          </w:tcPr>
          <w:p>
            <w:r>
              <w:t>fare_amount</w:t>
            </w:r>
          </w:p>
        </w:tc>
        <w:tc>
          <w:tcPr>
            <w:tcW w:type="dxa" w:w="2351"/>
          </w:tcPr>
          <w:p>
            <w:r>
              <w:t>fare_amount</w:t>
            </w:r>
          </w:p>
        </w:tc>
        <w:tc>
          <w:tcPr>
            <w:tcW w:type="dxa" w:w="2351"/>
          </w:tcPr>
          <w:p>
            <w:r>
              <w:t>fare_amount</w:t>
            </w:r>
          </w:p>
        </w:tc>
        <w:tc>
          <w:tcPr>
            <w:tcW w:type="dxa" w:w="2351"/>
          </w:tcPr>
          <w:p>
            <w:r>
              <w:t>base_passenger_fare</w:t>
            </w:r>
          </w:p>
        </w:tc>
      </w:tr>
      <w:tr>
        <w:tc>
          <w:tcPr>
            <w:tcW w:type="dxa" w:w="2351"/>
          </w:tcPr>
          <w:p>
            <w:r>
              <w:t>total_amount</w:t>
            </w:r>
          </w:p>
        </w:tc>
        <w:tc>
          <w:tcPr>
            <w:tcW w:type="dxa" w:w="2351"/>
          </w:tcPr>
          <w:p>
            <w:r>
              <w:t>total_amount</w:t>
            </w:r>
          </w:p>
        </w:tc>
        <w:tc>
          <w:tcPr>
            <w:tcW w:type="dxa" w:w="2351"/>
          </w:tcPr>
          <w:p>
            <w:r>
              <w:t>total_amount</w:t>
            </w:r>
          </w:p>
        </w:tc>
        <w:tc>
          <w:tcPr>
            <w:tcW w:type="dxa" w:w="2351"/>
          </w:tcPr>
          <w:p>
            <w:r>
              <w:t>base_passenger_fare + tolls + sales_tax</w:t>
            </w:r>
          </w:p>
        </w:tc>
      </w:tr>
      <w:tr>
        <w:tc>
          <w:tcPr>
            <w:tcW w:type="dxa" w:w="2351"/>
          </w:tcPr>
          <w:p>
            <w:r>
              <w:t>vendor_id</w:t>
            </w:r>
          </w:p>
        </w:tc>
        <w:tc>
          <w:tcPr>
            <w:tcW w:type="dxa" w:w="2351"/>
          </w:tcPr>
          <w:p>
            <w:r>
              <w:t>VendorID</w:t>
            </w:r>
          </w:p>
        </w:tc>
        <w:tc>
          <w:tcPr>
            <w:tcW w:type="dxa" w:w="2351"/>
          </w:tcPr>
          <w:p>
            <w:r>
              <w:t>VendorID</w:t>
            </w:r>
          </w:p>
        </w:tc>
        <w:tc>
          <w:tcPr>
            <w:tcW w:type="dxa" w:w="2351"/>
          </w:tcPr>
          <w:p>
            <w:r>
              <w:t>hvfhs_license_num</w:t>
            </w:r>
          </w:p>
        </w:tc>
      </w:tr>
      <w:tr>
        <w:tc>
          <w:tcPr>
            <w:tcW w:type="dxa" w:w="2351"/>
          </w:tcPr>
          <w:p>
            <w:r>
              <w:t>pickup_location_id</w:t>
            </w:r>
          </w:p>
        </w:tc>
        <w:tc>
          <w:tcPr>
            <w:tcW w:type="dxa" w:w="2351"/>
          </w:tcPr>
          <w:p>
            <w:r>
              <w:t>PULocationID</w:t>
            </w:r>
          </w:p>
        </w:tc>
        <w:tc>
          <w:tcPr>
            <w:tcW w:type="dxa" w:w="2351"/>
          </w:tcPr>
          <w:p>
            <w:r>
              <w:t>PULocationID</w:t>
            </w:r>
          </w:p>
        </w:tc>
        <w:tc>
          <w:tcPr>
            <w:tcW w:type="dxa" w:w="2351"/>
          </w:tcPr>
          <w:p>
            <w:r>
              <w:t>PULocationID</w:t>
            </w:r>
          </w:p>
        </w:tc>
      </w:tr>
    </w:tbl>
    <w:p>
      <w:pPr>
        <w:shd w:val="clear" w:color="auto" w:fill="26457A"/>
      </w:pPr>
      <w:r>
        <w:rPr>
          <w:b/>
          <w:color w:val="FFFFFF"/>
          <w:sz w:val="18"/>
        </w:rPr>
        <w:t>GUION DEL EXPOSITOR:</w:t>
      </w:r>
    </w:p>
    <w:p>
      <w:pPr>
        <w:spacing w:after="60"/>
        <w:ind w:left="283"/>
      </w:pPr>
      <w:r>
        <w:rPr>
          <w:i/>
          <w:color w:val="1A1A5E"/>
          <w:sz w:val="21"/>
        </w:rPr>
        <w:t>La columna mas interesante es total_amount para FHVHV. Los taxis amarillos y verdes tienen total_amount directamente. FHVHV no: tiene componentes separados que debemos SUMAR: base_passenger_fare + tolls + sales_tax. Esta es una decision de diseno documentada en business_rules.json.</w:t>
      </w:r>
    </w:p>
    <w:p>
      <w:pPr>
        <w:spacing w:after="60"/>
        <w:ind w:left="283"/>
      </w:pPr>
      <w:r>
        <w:rPr>
          <w:i/>
          <w:color w:val="1A1A5E"/>
          <w:sz w:val="21"/>
        </w:rPr>
        <w:t>Esto es relevante para el bug que corregimos: si tolls o sales_tax tienen valor NULL (no columna ausente, sino el valor del registro), la suma en Spark produce NULL en vez de tratar el NULL como cero. Esos registros llegaban a Silver con total_amount NULL, escapando la regla NEGATIVE_AMOUNT (NULL &lt; 0 = NULL en Spark, no se rechaza). La correccion fue envolver ambos campos con coalesce(..., lit(0.0)).</w:t>
      </w:r>
    </w:p>
    <w:p>
      <w:pPr>
        <w:pStyle w:val="Heading1"/>
      </w:pPr>
      <w:r>
        <w:rPr>
          <w:b/>
          <w:color w:val="1F497D"/>
          <w:sz w:val="36"/>
        </w:rPr>
        <w:t>SECCION 2.2 — NOTEBOOK 02: RECONSTRUCCION CANONICA</w:t>
      </w:r>
    </w:p>
    <w:p>
      <w:pPr>
        <w:pStyle w:val="Heading3"/>
      </w:pPr>
      <w:r>
        <w:rPr>
          <w:b/>
          <w:color w:val="0070C0"/>
          <w:sz w:val="24"/>
        </w:rPr>
        <w:t>El business_rules.json — El diccionario de traduccion</w:t>
      </w:r>
    </w:p>
    <w:p>
      <w:pPr>
        <w:spacing w:before="20" w:after="20"/>
        <w:ind w:left="283"/>
        <w:shd w:val="clear" w:color="auto" w:fill="F0F0F0"/>
      </w:pPr>
      <w:r>
        <w:rPr>
          <w:rFonts w:ascii="Courier New" w:hAnsi="Courier New"/>
          <w:color w:val="1E1E1E"/>
          <w:sz w:val="18"/>
        </w:rPr>
        <w:t>{</w:t>
      </w:r>
    </w:p>
    <w:p>
      <w:pPr>
        <w:spacing w:before="20" w:after="20"/>
        <w:ind w:left="283"/>
        <w:shd w:val="clear" w:color="auto" w:fill="F0F0F0"/>
      </w:pPr>
      <w:r>
        <w:rPr>
          <w:rFonts w:ascii="Courier New" w:hAnsi="Courier New"/>
          <w:color w:val="1E1E1E"/>
          <w:sz w:val="18"/>
        </w:rPr>
        <w:t xml:space="preserve">  "homologation": {</w:t>
      </w:r>
    </w:p>
    <w:p>
      <w:pPr>
        <w:spacing w:before="20" w:after="20"/>
        <w:ind w:left="283"/>
        <w:shd w:val="clear" w:color="auto" w:fill="F0F0F0"/>
      </w:pPr>
      <w:r>
        <w:rPr>
          <w:rFonts w:ascii="Courier New" w:hAnsi="Courier New"/>
          <w:color w:val="1E1E1E"/>
          <w:sz w:val="18"/>
        </w:rPr>
        <w:t xml:space="preserve">    "pickup_datetime": {</w:t>
      </w:r>
    </w:p>
    <w:p>
      <w:pPr>
        <w:spacing w:before="20" w:after="20"/>
        <w:ind w:left="283"/>
        <w:shd w:val="clear" w:color="auto" w:fill="F0F0F0"/>
      </w:pPr>
      <w:r>
        <w:rPr>
          <w:rFonts w:ascii="Courier New" w:hAnsi="Courier New"/>
          <w:color w:val="1E1E1E"/>
          <w:sz w:val="18"/>
        </w:rPr>
        <w:t xml:space="preserve">      "yellow": "tpep_pickup_datetime",</w:t>
      </w:r>
    </w:p>
    <w:p>
      <w:pPr>
        <w:spacing w:before="20" w:after="20"/>
        <w:ind w:left="283"/>
        <w:shd w:val="clear" w:color="auto" w:fill="F0F0F0"/>
      </w:pPr>
      <w:r>
        <w:rPr>
          <w:rFonts w:ascii="Courier New" w:hAnsi="Courier New"/>
          <w:color w:val="1E1E1E"/>
          <w:sz w:val="18"/>
        </w:rPr>
        <w:t xml:space="preserve">      "green":  "lpep_pickup_datetime",</w:t>
      </w:r>
    </w:p>
    <w:p>
      <w:pPr>
        <w:spacing w:before="20" w:after="20"/>
        <w:ind w:left="283"/>
        <w:shd w:val="clear" w:color="auto" w:fill="F0F0F0"/>
      </w:pPr>
      <w:r>
        <w:rPr>
          <w:rFonts w:ascii="Courier New" w:hAnsi="Courier New"/>
          <w:color w:val="1E1E1E"/>
          <w:sz w:val="18"/>
        </w:rPr>
        <w:t xml:space="preserve">      "fhvhv":  "pickup_datetime"</w:t>
      </w:r>
    </w:p>
    <w:p>
      <w:pPr>
        <w:spacing w:before="20" w:after="20"/>
        <w:ind w:left="283"/>
        <w:shd w:val="clear" w:color="auto" w:fill="F0F0F0"/>
      </w:pPr>
      <w:r>
        <w:rPr>
          <w:rFonts w:ascii="Courier New" w:hAnsi="Courier New"/>
          <w:color w:val="1E1E1E"/>
          <w:sz w:val="18"/>
        </w:rPr>
        <w:t xml:space="preserve">    },</w:t>
      </w:r>
    </w:p>
    <w:p>
      <w:pPr>
        <w:spacing w:before="20" w:after="20"/>
        <w:ind w:left="283"/>
        <w:shd w:val="clear" w:color="auto" w:fill="F0F0F0"/>
      </w:pPr>
      <w:r>
        <w:rPr>
          <w:rFonts w:ascii="Courier New" w:hAnsi="Courier New"/>
          <w:color w:val="1E1E1E"/>
          <w:sz w:val="18"/>
        </w:rPr>
        <w:t xml:space="preserve">    "total_amount": {</w:t>
      </w:r>
    </w:p>
    <w:p>
      <w:pPr>
        <w:spacing w:before="20" w:after="20"/>
        <w:ind w:left="283"/>
        <w:shd w:val="clear" w:color="auto" w:fill="F0F0F0"/>
      </w:pPr>
      <w:r>
        <w:rPr>
          <w:rFonts w:ascii="Courier New" w:hAnsi="Courier New"/>
          <w:color w:val="1E1E1E"/>
          <w:sz w:val="18"/>
        </w:rPr>
        <w:t xml:space="preserve">      "yellow": "total_amount",</w:t>
      </w:r>
    </w:p>
    <w:p>
      <w:pPr>
        <w:spacing w:before="20" w:after="20"/>
        <w:ind w:left="283"/>
        <w:shd w:val="clear" w:color="auto" w:fill="F0F0F0"/>
      </w:pPr>
      <w:r>
        <w:rPr>
          <w:rFonts w:ascii="Courier New" w:hAnsi="Courier New"/>
          <w:color w:val="1E1E1E"/>
          <w:sz w:val="18"/>
        </w:rPr>
        <w:t xml:space="preserve">      "green":  "total_amount",</w:t>
      </w:r>
    </w:p>
    <w:p>
      <w:pPr>
        <w:spacing w:before="20" w:after="20"/>
        <w:ind w:left="283"/>
        <w:shd w:val="clear" w:color="auto" w:fill="F0F0F0"/>
      </w:pPr>
      <w:r>
        <w:rPr>
          <w:rFonts w:ascii="Courier New" w:hAnsi="Courier New"/>
          <w:color w:val="1E1E1E"/>
          <w:sz w:val="18"/>
        </w:rPr>
        <w:t xml:space="preserve">      "fhvhv":  "CALCULATED"    &lt;- caso especial</w:t>
      </w:r>
    </w:p>
    <w:p>
      <w:pPr>
        <w:spacing w:before="20" w:after="20"/>
        <w:ind w:left="283"/>
        <w:shd w:val="clear" w:color="auto" w:fill="F0F0F0"/>
      </w:pPr>
      <w:r>
        <w:rPr>
          <w:rFonts w:ascii="Courier New" w:hAnsi="Courier New"/>
          <w:color w:val="1E1E1E"/>
          <w:sz w:val="18"/>
        </w:rPr>
        <w:t xml:space="preserve">    }</w:t>
      </w:r>
    </w:p>
    <w:p>
      <w:pPr>
        <w:spacing w:before="20" w:after="20"/>
        <w:ind w:left="283"/>
        <w:shd w:val="clear" w:color="auto" w:fill="F0F0F0"/>
      </w:pPr>
      <w:r>
        <w:rPr>
          <w:rFonts w:ascii="Courier New" w:hAnsi="Courier New"/>
          <w:color w:val="1E1E1E"/>
          <w:sz w:val="18"/>
        </w:rPr>
        <w:t xml:space="preserve">  }</w:t>
      </w:r>
    </w:p>
    <w:p>
      <w:pPr>
        <w:spacing w:before="20" w:after="20"/>
        <w:ind w:left="283"/>
        <w:shd w:val="clear" w:color="auto" w:fill="F0F0F0"/>
      </w:pPr>
      <w:r>
        <w:rPr>
          <w:rFonts w:ascii="Courier New" w:hAnsi="Courier New"/>
          <w:color w:val="1E1E1E"/>
          <w:sz w:val="18"/>
        </w:rPr>
        <w:t>}</w:t>
      </w:r>
    </w:p>
    <w:p>
      <w:pPr>
        <w:shd w:val="clear" w:color="auto" w:fill="26457A"/>
      </w:pPr>
      <w:r>
        <w:rPr>
          <w:b/>
          <w:color w:val="FFFFFF"/>
          <w:sz w:val="18"/>
        </w:rPr>
        <w:t>GUION DEL EXPOSITOR:</w:t>
      </w:r>
    </w:p>
    <w:p>
      <w:pPr>
        <w:spacing w:after="60"/>
        <w:ind w:left="283"/>
      </w:pPr>
      <w:r>
        <w:rPr>
          <w:i/>
          <w:color w:val="1A1A5E"/>
          <w:sz w:val="21"/>
        </w:rPr>
        <w:t>Este archivo JSON es la unica fuente de verdad para las reglas de homologacion. Si NYC TLC cambia el nombre de una columna, solo actualizamos este JSON sin tocar el codigo Python.</w:t>
      </w:r>
    </w:p>
    <w:p>
      <w:pPr>
        <w:pStyle w:val="Heading3"/>
      </w:pPr>
      <w:r>
        <w:rPr>
          <w:b/>
          <w:color w:val="0070C0"/>
          <w:sz w:val="24"/>
        </w:rPr>
        <w:t>Ciclo principal — apply_canonical_schema() para cada archivo</w:t>
      </w:r>
    </w:p>
    <w:p>
      <w:pPr>
        <w:spacing w:before="20" w:after="20"/>
        <w:ind w:left="283"/>
        <w:shd w:val="clear" w:color="auto" w:fill="F0F0F0"/>
      </w:pPr>
      <w:r>
        <w:rPr>
          <w:rFonts w:ascii="Courier New" w:hAnsi="Courier New"/>
          <w:color w:val="1E1E1E"/>
          <w:sz w:val="18"/>
        </w:rPr>
        <w:t>for service in ['yellow', 'green', 'fhvhv']:</w:t>
      </w:r>
    </w:p>
    <w:p>
      <w:pPr>
        <w:spacing w:before="20" w:after="20"/>
        <w:ind w:left="283"/>
        <w:shd w:val="clear" w:color="auto" w:fill="F0F0F0"/>
      </w:pPr>
      <w:r>
        <w:rPr>
          <w:rFonts w:ascii="Courier New" w:hAnsi="Courier New"/>
          <w:color w:val="1E1E1E"/>
          <w:sz w:val="18"/>
        </w:rPr>
        <w:t xml:space="preserve">    for row in success_files_of_service:</w:t>
      </w:r>
    </w:p>
    <w:p>
      <w:pPr>
        <w:spacing w:before="20" w:after="20"/>
        <w:ind w:left="283"/>
        <w:shd w:val="clear" w:color="auto" w:fill="F0F0F0"/>
      </w:pPr>
      <w:r>
        <w:rPr>
          <w:rFonts w:ascii="Courier New" w:hAnsi="Courier New"/>
          <w:color w:val="1E1E1E"/>
          <w:sz w:val="18"/>
        </w:rPr>
        <w:t xml:space="preserve">        df_raw = spark.read.parquet(row['file_path'])</w:t>
      </w:r>
    </w:p>
    <w:p>
      <w:pPr>
        <w:spacing w:before="20" w:after="20"/>
        <w:ind w:left="283"/>
        <w:shd w:val="clear" w:color="auto" w:fill="F0F0F0"/>
      </w:pPr>
      <w:r>
        <w:rPr>
          <w:rFonts w:ascii="Courier New" w:hAnsi="Courier New"/>
          <w:color w:val="1E1E1E"/>
          <w:sz w:val="18"/>
        </w:rPr>
        <w:t xml:space="preserve">        df_canonical = apply_canonical_schema(df_raw, service, row['file_name'], config)</w:t>
      </w:r>
    </w:p>
    <w:p>
      <w:pPr>
        <w:spacing w:before="20" w:after="20"/>
        <w:ind w:left="283"/>
        <w:shd w:val="clear" w:color="auto" w:fill="F0F0F0"/>
      </w:pPr>
      <w:r>
        <w:rPr>
          <w:rFonts w:ascii="Courier New" w:hAnsi="Courier New"/>
          <w:color w:val="1E1E1E"/>
          <w:sz w:val="18"/>
        </w:rPr>
        <w:t xml:space="preserve">        service_parts.append(df_canonical)</w:t>
      </w:r>
    </w:p>
    <w:p>
      <w:pPr>
        <w:shd w:val="clear" w:color="auto" w:fill="26457A"/>
      </w:pPr>
      <w:r>
        <w:rPr>
          <w:b/>
          <w:color w:val="FFFFFF"/>
          <w:sz w:val="18"/>
        </w:rPr>
        <w:t>GUION DEL EXPOSITOR:</w:t>
      </w:r>
    </w:p>
    <w:p>
      <w:pPr>
        <w:spacing w:after="60"/>
        <w:ind w:left="283"/>
      </w:pPr>
      <w:r>
        <w:rPr>
          <w:i/>
          <w:color w:val="1A1A5E"/>
          <w:sz w:val="21"/>
        </w:rPr>
        <w:t>La funcion apply_canonical_schema() transforma el DataFrame crudo al esquema canonico de 24 columnas en tres pasos:</w:t>
      </w:r>
    </w:p>
    <w:p>
      <w:pPr>
        <w:spacing w:after="60"/>
        <w:ind w:left="283"/>
      </w:pPr>
      <w:r>
        <w:rPr>
          <w:i/>
          <w:color w:val="1A1A5E"/>
          <w:sz w:val="21"/>
        </w:rPr>
        <w:t>PASO 1 — Renombrar columnas con la matriz de homologacion:</w:t>
      </w:r>
    </w:p>
    <w:p>
      <w:pPr>
        <w:spacing w:before="20" w:after="20"/>
        <w:ind w:left="283"/>
        <w:shd w:val="clear" w:color="auto" w:fill="F0F0F0"/>
      </w:pPr>
      <w:r>
        <w:rPr>
          <w:rFonts w:ascii="Courier New" w:hAnsi="Courier New"/>
          <w:color w:val="1E1E1E"/>
          <w:sz w:val="18"/>
        </w:rPr>
        <w:t>src_name = hom.get('pickup_datetime', {}).get(service_type)</w:t>
      </w:r>
    </w:p>
    <w:p>
      <w:pPr>
        <w:spacing w:before="20" w:after="20"/>
        <w:ind w:left="283"/>
        <w:shd w:val="clear" w:color="auto" w:fill="F0F0F0"/>
      </w:pPr>
      <w:r>
        <w:rPr>
          <w:rFonts w:ascii="Courier New" w:hAnsi="Courier New"/>
          <w:color w:val="1E1E1E"/>
          <w:sz w:val="18"/>
        </w:rPr>
        <w:t># Para yellow: src_name = 'tpep_pickup_datetime'</w:t>
      </w:r>
    </w:p>
    <w:p>
      <w:pPr>
        <w:spacing w:before="20" w:after="20"/>
        <w:ind w:left="283"/>
        <w:shd w:val="clear" w:color="auto" w:fill="F0F0F0"/>
      </w:pPr>
      <w:r>
        <w:rPr>
          <w:rFonts w:ascii="Courier New" w:hAnsi="Courier New"/>
          <w:color w:val="1E1E1E"/>
          <w:sz w:val="18"/>
        </w:rPr>
        <w:t># Para green:  src_name = 'lpep_pickup_datetime'</w:t>
      </w:r>
    </w:p>
    <w:p>
      <w:pPr>
        <w:spacing w:before="20" w:after="20"/>
        <w:ind w:left="283"/>
        <w:shd w:val="clear" w:color="auto" w:fill="F0F0F0"/>
      </w:pPr>
      <w:r>
        <w:rPr>
          <w:rFonts w:ascii="Courier New" w:hAnsi="Courier New"/>
          <w:color w:val="1E1E1E"/>
          <w:sz w:val="18"/>
        </w:rPr>
        <w:t>return col(src_name).cast(TimestampType())</w:t>
      </w:r>
    </w:p>
    <w:p>
      <w:pPr>
        <w:spacing w:after="60"/>
        <w:ind w:left="283"/>
      </w:pPr>
      <w:r>
        <w:rPr>
          <w:i/>
          <w:color w:val="1A1A5E"/>
          <w:sz w:val="21"/>
        </w:rPr>
        <w:t>El .cast(TimestampType()) convierte el tipo. Si el cast falla en un registro especifico, Spark devuelve null para ese registro, no lanza una excepcion que detenga todo.</w:t>
      </w:r>
    </w:p>
    <w:p>
      <w:pPr>
        <w:spacing w:after="60"/>
        <w:ind w:left="283"/>
      </w:pPr>
      <w:r>
        <w:rPr>
          <w:i/>
          <w:color w:val="1A1A5E"/>
          <w:sz w:val="21"/>
        </w:rPr>
        <w:t>PASO 2 — Agregar columnas ausentes como null controlado:</w:t>
      </w:r>
    </w:p>
    <w:p>
      <w:pPr>
        <w:spacing w:before="20" w:after="20"/>
        <w:ind w:left="283"/>
        <w:shd w:val="clear" w:color="auto" w:fill="F0F0F0"/>
      </w:pPr>
      <w:r>
        <w:rPr>
          <w:rFonts w:ascii="Courier New" w:hAnsi="Courier New"/>
          <w:color w:val="1E1E1E"/>
          <w:sz w:val="18"/>
        </w:rPr>
        <w:t># Si FHVHV no tiene passenger_count:</w:t>
      </w:r>
    </w:p>
    <w:p>
      <w:pPr>
        <w:spacing w:before="20" w:after="20"/>
        <w:ind w:left="283"/>
        <w:shd w:val="clear" w:color="auto" w:fill="F0F0F0"/>
      </w:pPr>
      <w:r>
        <w:rPr>
          <w:rFonts w:ascii="Courier New" w:hAnsi="Courier New"/>
          <w:color w:val="1E1E1E"/>
          <w:sz w:val="18"/>
        </w:rPr>
        <w:t>return lit(None).cast(IntegerType())  # columna de nulls del tipo correcto</w:t>
      </w:r>
    </w:p>
    <w:p>
      <w:pPr>
        <w:spacing w:after="60"/>
        <w:ind w:left="283"/>
      </w:pPr>
      <w:r>
        <w:rPr>
          <w:i/>
          <w:color w:val="1A1A5E"/>
          <w:sz w:val="21"/>
        </w:rPr>
        <w:t>Esto garantiza que todos los DataFrames tengan exactamente las mismas 24 columnas y puedan unirse con union() sin errores.</w:t>
      </w:r>
    </w:p>
    <w:p>
      <w:pPr>
        <w:spacing w:after="60"/>
        <w:ind w:left="283"/>
      </w:pPr>
      <w:r>
        <w:rPr>
          <w:i/>
          <w:color w:val="1A1A5E"/>
          <w:sz w:val="21"/>
        </w:rPr>
        <w:t>PASO 3 — Generar trip_id mediante SHA-256:</w:t>
      </w:r>
    </w:p>
    <w:p>
      <w:pPr>
        <w:spacing w:before="20" w:after="20"/>
        <w:ind w:left="283"/>
        <w:shd w:val="clear" w:color="auto" w:fill="F0F0F0"/>
      </w:pPr>
      <w:r>
        <w:rPr>
          <w:rFonts w:ascii="Courier New" w:hAnsi="Courier New"/>
          <w:color w:val="1E1E1E"/>
          <w:sz w:val="18"/>
        </w:rPr>
        <w:t>sha2(concat_ws('|', lit(service_type), pickup_expr.cast(StringType()),</w:t>
      </w:r>
    </w:p>
    <w:p>
      <w:pPr>
        <w:spacing w:before="20" w:after="20"/>
        <w:ind w:left="283"/>
        <w:shd w:val="clear" w:color="auto" w:fill="F0F0F0"/>
      </w:pPr>
      <w:r>
        <w:rPr>
          <w:rFonts w:ascii="Courier New" w:hAnsi="Courier New"/>
          <w:color w:val="1E1E1E"/>
          <w:sz w:val="18"/>
        </w:rPr>
        <w:t xml:space="preserve">     dropoff_expr.cast(StringType()), vendor_expr, fare_expr.cast(StringType())), 256)</w:t>
      </w:r>
    </w:p>
    <w:p>
      <w:pPr>
        <w:spacing w:after="60"/>
        <w:ind w:left="283"/>
      </w:pPr>
      <w:r>
        <w:rPr>
          <w:i/>
          <w:color w:val="1A1A5E"/>
          <w:sz w:val="21"/>
        </w:rPr>
        <w:t>concat_ws concatena los campos clave del viaje separados por pipe. sha2 con 256 bits aplica SHA-256. El resultado es un hash de 64 caracteres hexadecimales que identifica univocamente cada viaje.</w:t>
      </w:r>
    </w:p>
    <w:p>
      <w:pPr>
        <w:spacing w:after="60"/>
        <w:ind w:left="283"/>
      </w:pPr>
      <w:r>
        <w:rPr>
          <w:i/>
          <w:color w:val="1A1A5E"/>
          <w:sz w:val="21"/>
        </w:rPr>
        <w:t>Por que SHA-256 y no un ID secuencial? Porque el SHA-256 es DETERMINISTICO: el mismo viaje produce el mismo hash en cualquier ejecucion. Si el mismo viaje aparece en dos archivos distintos, ambos tendran el mismo trip_id y la deduplicacion lo detectara.</w:t>
      </w:r>
    </w:p>
    <w:p>
      <w:pPr>
        <w:pStyle w:val="Heading3"/>
      </w:pPr>
      <w:r>
        <w:rPr>
          <w:b/>
          <w:color w:val="0070C0"/>
          <w:sz w:val="24"/>
        </w:rPr>
        <w:t>Clasificacion y cuarentena de archivos no recuperables</w:t>
      </w:r>
    </w:p>
    <w:p>
      <w:pPr>
        <w:spacing w:before="20" w:after="20"/>
        <w:ind w:left="283"/>
        <w:shd w:val="clear" w:color="auto" w:fill="F0F0F0"/>
      </w:pPr>
      <w:r>
        <w:rPr>
          <w:rFonts w:ascii="Courier New" w:hAnsi="Courier New"/>
          <w:color w:val="1E1E1E"/>
          <w:sz w:val="18"/>
        </w:rPr>
        <w:t>classification = classify_corrupt_file(row['file_path'], row['error_message'])</w:t>
      </w:r>
    </w:p>
    <w:p>
      <w:pPr>
        <w:spacing w:before="20" w:after="20"/>
        <w:ind w:left="283"/>
        <w:shd w:val="clear" w:color="auto" w:fill="F0F0F0"/>
      </w:pPr>
      <w:r>
        <w:rPr>
          <w:rFonts w:ascii="Courier New" w:hAnsi="Courier New"/>
          <w:color w:val="1E1E1E"/>
          <w:sz w:val="18"/>
        </w:rPr>
        <w:t>record = generate_quarantine_record(file_name, file_path, classification, ...)</w:t>
      </w:r>
    </w:p>
    <w:p>
      <w:pPr>
        <w:shd w:val="clear" w:color="auto" w:fill="26457A"/>
      </w:pPr>
      <w:r>
        <w:rPr>
          <w:b/>
          <w:color w:val="FFFFFF"/>
          <w:sz w:val="18"/>
        </w:rPr>
        <w:t>GUION DEL EXPOSITOR:</w:t>
      </w:r>
    </w:p>
    <w:p>
      <w:pPr>
        <w:spacing w:after="60"/>
        <w:ind w:left="283"/>
      </w:pPr>
      <w:r>
        <w:rPr>
          <w:i/>
          <w:color w:val="1A1A5E"/>
          <w:sz w:val="21"/>
        </w:rPr>
        <w:t>Para los archivos que fallaron, la funcion classify_corrupt_file() examina el mensaje de error para determinar la categoria. Las 7 categorias del PDF:</w:t>
      </w:r>
    </w:p>
    <w:p>
      <w:pPr>
        <w:pStyle w:val="ListBullet"/>
        <w:spacing w:after="40"/>
        <w:ind w:left="283"/>
      </w:pPr>
      <w:r>
        <w:rPr>
          <w:sz w:val="21"/>
        </w:rPr>
        <w:t>RECUPERABLE_SCHEMA_MISMATCH — el archivo se lee pero las columnas son diferentes</w:t>
      </w:r>
    </w:p>
    <w:p>
      <w:pPr>
        <w:pStyle w:val="ListBullet"/>
        <w:spacing w:after="40"/>
        <w:ind w:left="283"/>
      </w:pPr>
      <w:r>
        <w:rPr>
          <w:sz w:val="21"/>
        </w:rPr>
        <w:t>RECUPERABLE_MISSING_COLUMNS — le faltan columnas, se rellenan con null</w:t>
      </w:r>
    </w:p>
    <w:p>
      <w:pPr>
        <w:pStyle w:val="ListBullet"/>
        <w:spacing w:after="40"/>
        <w:ind w:left="283"/>
      </w:pPr>
      <w:r>
        <w:rPr>
          <w:sz w:val="21"/>
        </w:rPr>
        <w:t>RECUPERABLE_TYPE_CASTING — tipos incorrectos, se aplica cast</w:t>
      </w:r>
    </w:p>
    <w:p>
      <w:pPr>
        <w:pStyle w:val="ListBullet"/>
        <w:spacing w:after="40"/>
        <w:ind w:left="283"/>
      </w:pPr>
      <w:r>
        <w:rPr>
          <w:sz w:val="21"/>
        </w:rPr>
        <w:t>PARTIALLY_RECOVERABLE — se pueden leer algunas filas pero no todas</w:t>
      </w:r>
    </w:p>
    <w:p>
      <w:pPr>
        <w:pStyle w:val="ListBullet"/>
        <w:spacing w:after="40"/>
        <w:ind w:left="283"/>
      </w:pPr>
      <w:r>
        <w:rPr>
          <w:sz w:val="21"/>
        </w:rPr>
        <w:t>NOT_RECOVERABLE_CORRUPT_METADATA — el footer del Parquet esta danado</w:t>
      </w:r>
    </w:p>
    <w:p>
      <w:pPr>
        <w:pStyle w:val="ListBullet"/>
        <w:spacing w:after="40"/>
        <w:ind w:left="283"/>
      </w:pPr>
      <w:r>
        <w:rPr>
          <w:sz w:val="21"/>
        </w:rPr>
        <w:t>NOT_RECOVERABLE_EMPTY_FILE — el archivo esta vacio</w:t>
      </w:r>
    </w:p>
    <w:p>
      <w:pPr>
        <w:pStyle w:val="ListBullet"/>
        <w:spacing w:after="40"/>
        <w:ind w:left="283"/>
      </w:pPr>
      <w:r>
        <w:rPr>
          <w:sz w:val="21"/>
        </w:rPr>
        <w:t>NOT_RECOVERABLE_UNSUPPORTED_FORMAT — el formato no es Parquet valido</w:t>
      </w:r>
    </w:p>
    <w:p>
      <w:pPr>
        <w:spacing w:after="60"/>
        <w:ind w:left="283"/>
      </w:pPr>
      <w:r>
        <w:rPr>
          <w:i/>
          <w:color w:val="1A1A5E"/>
          <w:sz w:val="21"/>
        </w:rPr>
        <w:t>generate_quarantine_record() crea un JSON con: archivo original, motivo de rechazo, excepcion capturada, fecha de procesamiento, etapa donde fallo y accion recomendada. Esto cumple el principio mas importante: ningun archivo corrupto se ignora en silencio.</w:t>
      </w:r>
    </w:p>
    <w:p>
      <w:pPr>
        <w:pStyle w:val="Heading3"/>
      </w:pPr>
      <w:r>
        <w:rPr>
          <w:b/>
          <w:color w:val="0070C0"/>
          <w:sz w:val="24"/>
        </w:rPr>
        <w:t>Escritura de la capa Bronze — particionada por servicio/anio/mes</w:t>
      </w:r>
    </w:p>
    <w:p>
      <w:pPr>
        <w:spacing w:before="20" w:after="20"/>
        <w:ind w:left="283"/>
        <w:shd w:val="clear" w:color="auto" w:fill="F0F0F0"/>
      </w:pPr>
      <w:r>
        <w:rPr>
          <w:rFonts w:ascii="Courier New" w:hAnsi="Courier New"/>
          <w:color w:val="1E1E1E"/>
          <w:sz w:val="18"/>
        </w:rPr>
        <w:t>for (yr, mo), grp in df_pd.groupby(['year', 'month']):</w:t>
      </w:r>
    </w:p>
    <w:p>
      <w:pPr>
        <w:spacing w:before="20" w:after="20"/>
        <w:ind w:left="283"/>
        <w:shd w:val="clear" w:color="auto" w:fill="F0F0F0"/>
      </w:pPr>
      <w:r>
        <w:rPr>
          <w:rFonts w:ascii="Courier New" w:hAnsi="Courier New"/>
          <w:color w:val="1E1E1E"/>
          <w:sz w:val="18"/>
        </w:rPr>
        <w:t xml:space="preserve">    part_dir = bronze_path / f'service_type={service}' / f'year={int(yr)}' / f'month={int(mo)}'</w:t>
      </w:r>
    </w:p>
    <w:p>
      <w:pPr>
        <w:spacing w:before="20" w:after="20"/>
        <w:ind w:left="283"/>
        <w:shd w:val="clear" w:color="auto" w:fill="F0F0F0"/>
      </w:pPr>
      <w:r>
        <w:rPr>
          <w:rFonts w:ascii="Courier New" w:hAnsi="Courier New"/>
          <w:color w:val="1E1E1E"/>
          <w:sz w:val="18"/>
        </w:rPr>
        <w:t xml:space="preserve">    part_dir.mkdir(parents=True, exist_ok=True)</w:t>
      </w:r>
    </w:p>
    <w:p>
      <w:pPr>
        <w:spacing w:before="20" w:after="20"/>
        <w:ind w:left="283"/>
        <w:shd w:val="clear" w:color="auto" w:fill="F0F0F0"/>
      </w:pPr>
      <w:r>
        <w:rPr>
          <w:rFonts w:ascii="Courier New" w:hAnsi="Courier New"/>
          <w:color w:val="1E1E1E"/>
          <w:sz w:val="18"/>
        </w:rPr>
        <w:t xml:space="preserve">    grp.to_parquet(str(part_dir / 'data.parquet'), index=False, engine='pyarrow')</w:t>
      </w:r>
    </w:p>
    <w:p>
      <w:pPr>
        <w:shd w:val="clear" w:color="auto" w:fill="26457A"/>
      </w:pPr>
      <w:r>
        <w:rPr>
          <w:b/>
          <w:color w:val="FFFFFF"/>
          <w:sz w:val="18"/>
        </w:rPr>
        <w:t>GUION DEL EXPOSITOR:</w:t>
      </w:r>
    </w:p>
    <w:p>
      <w:pPr>
        <w:spacing w:after="60"/>
        <w:ind w:left="283"/>
      </w:pPr>
      <w:r>
        <w:rPr>
          <w:i/>
          <w:color w:val="1A1A5E"/>
          <w:sz w:val="21"/>
        </w:rPr>
        <w:t>Escribimos Bronze particionado por service_type, year y month. Cuando filtremos por un servicio o periodo especifico en las fases siguientes, Spark puede ignorar completamente las otras particiones sin leerlas. Eso es partition pruning.</w:t>
      </w:r>
    </w:p>
    <w:p>
      <w:pPr>
        <w:spacing w:after="60"/>
        <w:ind w:left="283"/>
      </w:pPr>
      <w:r>
        <w:rPr>
          <w:i/>
          <w:color w:val="1A1A5E"/>
          <w:sz w:val="21"/>
        </w:rPr>
        <w:t>Resultado final del Notebook 02: Bronze tiene 44,502,927 registros con exactamente 24 columnas canonicas.</w:t>
      </w:r>
    </w:p>
    <w:p>
      <w:pPr>
        <w:pStyle w:val="Heading1"/>
      </w:pPr>
      <w:r>
        <w:rPr>
          <w:b/>
          <w:color w:val="1F497D"/>
          <w:sz w:val="36"/>
        </w:rPr>
        <w:t>SECCION 2.3 — NOTEBOOK 03: TRANSFORMACIONES Y CALIDAD</w:t>
      </w:r>
    </w:p>
    <w:p>
      <w:pPr>
        <w:shd w:val="clear" w:color="auto" w:fill="26457A"/>
      </w:pPr>
      <w:r>
        <w:rPr>
          <w:b/>
          <w:color w:val="FFFFFF"/>
          <w:sz w:val="18"/>
        </w:rPr>
        <w:t>GUION DEL EXPOSITOR:</w:t>
      </w:r>
    </w:p>
    <w:p>
      <w:pPr>
        <w:spacing w:after="60"/>
        <w:ind w:left="283"/>
      </w:pPr>
      <w:r>
        <w:rPr>
          <w:i/>
          <w:color w:val="1A1A5E"/>
          <w:sz w:val="21"/>
        </w:rPr>
        <w:t>El tercer notebook toma los 44.5 millones de registros de Bronze y aplica 10 transformaciones y 13 reglas de calidad para producir Silver con 43.9 millones de registros limpios.</w:t>
      </w:r>
    </w:p>
    <w:p>
      <w:pPr>
        <w:pStyle w:val="Heading3"/>
      </w:pPr>
      <w:r>
        <w:rPr>
          <w:b/>
          <w:color w:val="0070C0"/>
          <w:sz w:val="24"/>
        </w:rPr>
        <w:t>CELDA 3 — Esquema Explicito para Bronze (Optimizacion Spark #1)</w:t>
      </w:r>
    </w:p>
    <w:p>
      <w:pPr>
        <w:spacing w:before="20" w:after="20"/>
        <w:ind w:left="283"/>
        <w:shd w:val="clear" w:color="auto" w:fill="F0F0F0"/>
      </w:pPr>
      <w:r>
        <w:rPr>
          <w:rFonts w:ascii="Courier New" w:hAnsi="Courier New"/>
          <w:color w:val="1E1E1E"/>
          <w:sz w:val="18"/>
        </w:rPr>
        <w:t>with open('metadata/canonical_schema_trips.json', 'r') as f:</w:t>
      </w:r>
    </w:p>
    <w:p>
      <w:pPr>
        <w:spacing w:before="20" w:after="20"/>
        <w:ind w:left="283"/>
        <w:shd w:val="clear" w:color="auto" w:fill="F0F0F0"/>
      </w:pPr>
      <w:r>
        <w:rPr>
          <w:rFonts w:ascii="Courier New" w:hAnsi="Courier New"/>
          <w:color w:val="1E1E1E"/>
          <w:sz w:val="18"/>
        </w:rPr>
        <w:t xml:space="preserve">    canonical_meta = json.load(f)</w:t>
      </w:r>
    </w:p>
    <w:p>
      <w:pPr>
        <w:spacing w:before="20" w:after="20"/>
        <w:ind w:left="283"/>
        <w:shd w:val="clear" w:color="auto" w:fill="F0F0F0"/>
      </w:pPr>
      <w:r>
        <w:rPr>
          <w:rFonts w:ascii="Courier New" w:hAnsi="Courier New"/>
          <w:color w:val="1E1E1E"/>
          <w:sz w:val="18"/>
        </w:rPr>
      </w:r>
    </w:p>
    <w:p>
      <w:pPr>
        <w:spacing w:before="20" w:after="20"/>
        <w:ind w:left="283"/>
        <w:shd w:val="clear" w:color="auto" w:fill="F0F0F0"/>
      </w:pPr>
      <w:r>
        <w:rPr>
          <w:rFonts w:ascii="Courier New" w:hAnsi="Courier New"/>
          <w:color w:val="1E1E1E"/>
          <w:sz w:val="18"/>
        </w:rPr>
        <w:t>BRONZE_SCHEMA = StructType([</w:t>
      </w:r>
    </w:p>
    <w:p>
      <w:pPr>
        <w:spacing w:before="20" w:after="20"/>
        <w:ind w:left="283"/>
        <w:shd w:val="clear" w:color="auto" w:fill="F0F0F0"/>
      </w:pPr>
      <w:r>
        <w:rPr>
          <w:rFonts w:ascii="Courier New" w:hAnsi="Courier New"/>
          <w:color w:val="1E1E1E"/>
          <w:sz w:val="18"/>
        </w:rPr>
        <w:t xml:space="preserve">    StructField(field['name'], _TYPE_MAP.get(field['type'], StringType()), field['nullable'])</w:t>
      </w:r>
    </w:p>
    <w:p>
      <w:pPr>
        <w:spacing w:before="20" w:after="20"/>
        <w:ind w:left="283"/>
        <w:shd w:val="clear" w:color="auto" w:fill="F0F0F0"/>
      </w:pPr>
      <w:r>
        <w:rPr>
          <w:rFonts w:ascii="Courier New" w:hAnsi="Courier New"/>
          <w:color w:val="1E1E1E"/>
          <w:sz w:val="18"/>
        </w:rPr>
        <w:t xml:space="preserve">    for field in canonical_meta['fields']</w:t>
      </w:r>
    </w:p>
    <w:p>
      <w:pPr>
        <w:spacing w:before="20" w:after="20"/>
        <w:ind w:left="283"/>
        <w:shd w:val="clear" w:color="auto" w:fill="F0F0F0"/>
      </w:pPr>
      <w:r>
        <w:rPr>
          <w:rFonts w:ascii="Courier New" w:hAnsi="Courier New"/>
          <w:color w:val="1E1E1E"/>
          <w:sz w:val="18"/>
        </w:rPr>
        <w:t>])</w:t>
      </w:r>
    </w:p>
    <w:p>
      <w:pPr>
        <w:shd w:val="clear" w:color="auto" w:fill="26457A"/>
      </w:pPr>
      <w:r>
        <w:rPr>
          <w:b/>
          <w:color w:val="FFFFFF"/>
          <w:sz w:val="18"/>
        </w:rPr>
        <w:t>GUION DEL EXPOSITOR:</w:t>
      </w:r>
    </w:p>
    <w:p>
      <w:pPr>
        <w:spacing w:after="60"/>
        <w:ind w:left="283"/>
      </w:pPr>
      <w:r>
        <w:rPr>
          <w:i/>
          <w:color w:val="1A1A5E"/>
          <w:sz w:val="21"/>
        </w:rPr>
        <w:t>Primera de nuestras 5 optimizaciones Spark: el esquema explicito. Cuando Spark lee Parquet sin esquema definido, activa inferSchema=True y hace un scan completo de todos los datos antes de empezar, lo que puede tardar varios minutos con 44 millones de registros.</w:t>
      </w:r>
    </w:p>
    <w:p>
      <w:pPr>
        <w:spacing w:after="60"/>
        <w:ind w:left="283"/>
      </w:pPr>
      <w:r>
        <w:rPr>
          <w:i/>
          <w:color w:val="1A1A5E"/>
          <w:sz w:val="21"/>
        </w:rPr>
        <w:t>Nosotros ya conocemos el esquema exactamente, lo documentamos en canonical_schema_trips.json. Al construir un StructType explicito eliminamos ese scan de inferencia completamente.</w:t>
      </w:r>
    </w:p>
    <w:p>
      <w:pPr>
        <w:pStyle w:val="Heading2"/>
      </w:pPr>
      <w:r>
        <w:rPr>
          <w:b/>
          <w:color w:val="2672C4"/>
          <w:sz w:val="28"/>
        </w:rPr>
        <w:t>Las 10 Transformaciones — transformations.py</w:t>
      </w:r>
    </w:p>
    <w:p>
      <w:pPr>
        <w:shd w:val="clear" w:color="auto" w:fill="26457A"/>
      </w:pPr>
      <w:r>
        <w:rPr>
          <w:b/>
          <w:color w:val="FFFFFF"/>
          <w:sz w:val="18"/>
        </w:rPr>
        <w:t>GUION DEL EXPOSITOR:</w:t>
      </w:r>
    </w:p>
    <w:p>
      <w:pPr>
        <w:spacing w:after="60"/>
        <w:ind w:left="283"/>
      </w:pPr>
      <w:r>
        <w:rPr>
          <w:i/>
          <w:color w:val="1A1A5E"/>
          <w:sz w:val="21"/>
        </w:rPr>
        <w:t>El archivo transformations.py contiene la funcion apply_transformations(df). Explico cada transformacion:</w:t>
      </w:r>
    </w:p>
    <w:p>
      <w:pPr>
        <w:pStyle w:val="Heading3"/>
      </w:pPr>
      <w:r>
        <w:rPr>
          <w:b/>
          <w:color w:val="0070C0"/>
          <w:sz w:val="24"/>
        </w:rPr>
        <w:t>T1 — Cast de timestamps</w:t>
      </w:r>
    </w:p>
    <w:p>
      <w:pPr>
        <w:spacing w:before="20" w:after="20"/>
        <w:ind w:left="283"/>
        <w:shd w:val="clear" w:color="auto" w:fill="F0F0F0"/>
      </w:pPr>
      <w:r>
        <w:rPr>
          <w:rFonts w:ascii="Courier New" w:hAnsi="Courier New"/>
          <w:color w:val="1E1E1E"/>
          <w:sz w:val="18"/>
        </w:rPr>
        <w:t>df['pickup_datetime'] = pd.to_datetime(df['pickup_datetime'], errors='coerce', utc=True)</w:t>
      </w:r>
    </w:p>
    <w:p>
      <w:pPr>
        <w:shd w:val="clear" w:color="auto" w:fill="26457A"/>
      </w:pPr>
      <w:r>
        <w:rPr>
          <w:b/>
          <w:color w:val="FFFFFF"/>
          <w:sz w:val="18"/>
        </w:rPr>
        <w:t>GUION DEL EXPOSITOR:</w:t>
      </w:r>
    </w:p>
    <w:p>
      <w:pPr>
        <w:spacing w:after="60"/>
        <w:ind w:left="283"/>
      </w:pPr>
      <w:r>
        <w:rPr>
          <w:rFonts w:ascii="Courier New" w:hAnsi="Courier New"/>
          <w:b/>
          <w:color w:val="800000"/>
          <w:sz w:val="19"/>
        </w:rPr>
        <w:t xml:space="preserve">errors='coerce'  -&gt;  </w:t>
      </w:r>
      <w:r>
        <w:rPr>
          <w:sz w:val="20"/>
        </w:rPr>
        <w:t>Si un valor no puede convertirse a fecha (por ejemplo '2023-99-99'), en lugar de lanzar error lo convierte a NaT (Not a Time). Esos registros seran detectados por NULL_CRITICAL_PICKUP.</w:t>
      </w:r>
    </w:p>
    <w:p>
      <w:pPr>
        <w:pStyle w:val="Heading3"/>
      </w:pPr>
      <w:r>
        <w:rPr>
          <w:b/>
          <w:color w:val="0070C0"/>
          <w:sz w:val="24"/>
        </w:rPr>
        <w:t>T2 — Duracion del viaje en minutos</w:t>
      </w:r>
    </w:p>
    <w:p>
      <w:pPr>
        <w:spacing w:before="20" w:after="20"/>
        <w:ind w:left="283"/>
        <w:shd w:val="clear" w:color="auto" w:fill="F0F0F0"/>
      </w:pPr>
      <w:r>
        <w:rPr>
          <w:rFonts w:ascii="Courier New" w:hAnsi="Courier New"/>
          <w:color w:val="1E1E1E"/>
          <w:sz w:val="18"/>
        </w:rPr>
        <w:t>df['trip_duration_minutes'] = (df['dropoff_datetime'] - df['pickup_datetime']).dt.total_seconds() / 60.0</w:t>
      </w:r>
    </w:p>
    <w:p>
      <w:pPr>
        <w:shd w:val="clear" w:color="auto" w:fill="26457A"/>
      </w:pPr>
      <w:r>
        <w:rPr>
          <w:b/>
          <w:color w:val="FFFFFF"/>
          <w:sz w:val="18"/>
        </w:rPr>
        <w:t>GUION DEL EXPOSITOR:</w:t>
      </w:r>
    </w:p>
    <w:p>
      <w:pPr>
        <w:spacing w:after="60"/>
        <w:ind w:left="283"/>
      </w:pPr>
      <w:r>
        <w:rPr>
          <w:i/>
          <w:color w:val="1A1A5E"/>
          <w:sz w:val="21"/>
        </w:rPr>
        <w:t>Restar dos timestamps devuelve un Timedelta. .dt.total_seconds() lo convierte a segundos. Dividir entre 60 da minutos. Si dropoff es anterior a pickup, el resultado es negativo y sera capturado por INVALID_DURATION.</w:t>
      </w:r>
    </w:p>
    <w:p>
      <w:pPr>
        <w:pStyle w:val="Heading3"/>
      </w:pPr>
      <w:r>
        <w:rPr>
          <w:b/>
          <w:color w:val="0070C0"/>
          <w:sz w:val="24"/>
        </w:rPr>
        <w:t>T3 — Velocidad promedio estimada</w:t>
      </w:r>
    </w:p>
    <w:p>
      <w:pPr>
        <w:spacing w:before="20" w:after="20"/>
        <w:ind w:left="283"/>
        <w:shd w:val="clear" w:color="auto" w:fill="F0F0F0"/>
      </w:pPr>
      <w:r>
        <w:rPr>
          <w:rFonts w:ascii="Courier New" w:hAnsi="Courier New"/>
          <w:color w:val="1E1E1E"/>
          <w:sz w:val="18"/>
        </w:rPr>
        <w:t>df['average_speed_mph'] = df['trip_distance'] / (df['trip_duration_minutes'] / 60.0)</w:t>
      </w:r>
    </w:p>
    <w:p>
      <w:pPr>
        <w:shd w:val="clear" w:color="auto" w:fill="26457A"/>
      </w:pPr>
      <w:r>
        <w:rPr>
          <w:b/>
          <w:color w:val="FFFFFF"/>
          <w:sz w:val="18"/>
        </w:rPr>
        <w:t>GUION DEL EXPOSITOR:</w:t>
      </w:r>
    </w:p>
    <w:p>
      <w:pPr>
        <w:spacing w:after="60"/>
        <w:ind w:left="283"/>
      </w:pPr>
      <w:r>
        <w:rPr>
          <w:i/>
          <w:color w:val="1A1A5E"/>
          <w:sz w:val="21"/>
        </w:rPr>
        <w:t>Velocidad = distancia / tiempo. Distancia en millas, tiempo convertido de minutos a horas. Resultado en millas por hora (mph). Registros con velocidad mayor a 100 mph son rechazados por UNREALISTIC_SPEED. 100 mph son 160 km/h, fisicamente imposible en el trafico de Manhattan.</w:t>
      </w:r>
    </w:p>
    <w:p>
      <w:pPr>
        <w:pStyle w:val="Heading3"/>
      </w:pPr>
      <w:r>
        <w:rPr>
          <w:b/>
          <w:color w:val="0070C0"/>
          <w:sz w:val="24"/>
        </w:rPr>
        <w:t>T4 — Tarifa por milla</w:t>
      </w:r>
    </w:p>
    <w:p>
      <w:pPr>
        <w:spacing w:before="20" w:after="20"/>
        <w:ind w:left="283"/>
        <w:shd w:val="clear" w:color="auto" w:fill="F0F0F0"/>
      </w:pPr>
      <w:r>
        <w:rPr>
          <w:rFonts w:ascii="Courier New" w:hAnsi="Courier New"/>
          <w:color w:val="1E1E1E"/>
          <w:sz w:val="18"/>
        </w:rPr>
        <w:t>df['fare_per_mile'] = df['fare_amount'] / df['trip_distance']</w:t>
      </w:r>
    </w:p>
    <w:p>
      <w:pPr>
        <w:shd w:val="clear" w:color="auto" w:fill="26457A"/>
      </w:pPr>
      <w:r>
        <w:rPr>
          <w:b/>
          <w:color w:val="FFFFFF"/>
          <w:sz w:val="18"/>
        </w:rPr>
        <w:t>GUION DEL EXPOSITOR:</w:t>
      </w:r>
    </w:p>
    <w:p>
      <w:pPr>
        <w:spacing w:after="60"/>
        <w:ind w:left="283"/>
      </w:pPr>
      <w:r>
        <w:rPr>
          <w:i/>
          <w:color w:val="1A1A5E"/>
          <w:sz w:val="21"/>
        </w:rPr>
        <w:t>Metrica de negocio derivada. No es una regla de validacion, es un enriquecimiento del dataset para analisis.</w:t>
      </w:r>
    </w:p>
    <w:p>
      <w:pPr>
        <w:pStyle w:val="Heading3"/>
      </w:pPr>
      <w:r>
        <w:rPr>
          <w:b/>
          <w:color w:val="0070C0"/>
          <w:sz w:val="24"/>
        </w:rPr>
        <w:t>T5 — Porcentaje de propina</w:t>
      </w:r>
    </w:p>
    <w:p>
      <w:pPr>
        <w:spacing w:before="20" w:after="20"/>
        <w:ind w:left="283"/>
        <w:shd w:val="clear" w:color="auto" w:fill="F0F0F0"/>
      </w:pPr>
      <w:r>
        <w:rPr>
          <w:rFonts w:ascii="Courier New" w:hAnsi="Courier New"/>
          <w:color w:val="1E1E1E"/>
          <w:sz w:val="18"/>
        </w:rPr>
        <w:t>df['tip_percentage'] = (df['tip_amount'] / df['fare_amount'].replace(0, float('nan'))) * 100.0</w:t>
      </w:r>
    </w:p>
    <w:p>
      <w:pPr>
        <w:shd w:val="clear" w:color="auto" w:fill="26457A"/>
      </w:pPr>
      <w:r>
        <w:rPr>
          <w:b/>
          <w:color w:val="FFFFFF"/>
          <w:sz w:val="18"/>
        </w:rPr>
        <w:t>GUION DEL EXPOSITOR:</w:t>
      </w:r>
    </w:p>
    <w:p>
      <w:pPr>
        <w:spacing w:after="60"/>
        <w:ind w:left="283"/>
      </w:pPr>
      <w:r>
        <w:rPr>
          <w:rFonts w:ascii="Courier New" w:hAnsi="Courier New"/>
          <w:b/>
          <w:color w:val="800000"/>
          <w:sz w:val="19"/>
        </w:rPr>
        <w:t xml:space="preserve">.replace(0, NaN)  -&gt;  </w:t>
      </w:r>
      <w:r>
        <w:rPr>
          <w:sz w:val="20"/>
        </w:rPr>
        <w:t>Evita la division por cero cuando fare_amount es exactamente cero. float NaN se propaga sin error.</w:t>
      </w:r>
    </w:p>
    <w:p>
      <w:pPr>
        <w:pStyle w:val="Heading3"/>
      </w:pPr>
      <w:r>
        <w:rPr>
          <w:b/>
          <w:color w:val="0070C0"/>
          <w:sz w:val="24"/>
        </w:rPr>
        <w:t>T6 — Indicador de viaje al aeropuerto</w:t>
      </w:r>
    </w:p>
    <w:p>
      <w:pPr>
        <w:spacing w:before="20" w:after="20"/>
        <w:ind w:left="283"/>
        <w:shd w:val="clear" w:color="auto" w:fill="F0F0F0"/>
      </w:pPr>
      <w:r>
        <w:rPr>
          <w:rFonts w:ascii="Courier New" w:hAnsi="Courier New"/>
          <w:color w:val="1E1E1E"/>
          <w:sz w:val="18"/>
        </w:rPr>
        <w:t>AIRPORT_ZONE_IDS = {1, 132, 138}  # Newark=1, JFK=132, LaGuardia=138</w:t>
      </w:r>
    </w:p>
    <w:p>
      <w:pPr>
        <w:spacing w:before="20" w:after="20"/>
        <w:ind w:left="283"/>
        <w:shd w:val="clear" w:color="auto" w:fill="F0F0F0"/>
      </w:pPr>
      <w:r>
        <w:rPr>
          <w:rFonts w:ascii="Courier New" w:hAnsi="Courier New"/>
          <w:color w:val="1E1E1E"/>
          <w:sz w:val="18"/>
        </w:rPr>
        <w:t>df['is_airport_trip'] = (df['pickup_location_id'].isin(AIRPORT_ZONE_IDS) |</w:t>
      </w:r>
    </w:p>
    <w:p>
      <w:pPr>
        <w:spacing w:before="20" w:after="20"/>
        <w:ind w:left="283"/>
        <w:shd w:val="clear" w:color="auto" w:fill="F0F0F0"/>
      </w:pPr>
      <w:r>
        <w:rPr>
          <w:rFonts w:ascii="Courier New" w:hAnsi="Courier New"/>
          <w:color w:val="1E1E1E"/>
          <w:sz w:val="18"/>
        </w:rPr>
        <w:t xml:space="preserve">                         df['dropoff_location_id'].isin(AIRPORT_ZONE_IDS))</w:t>
      </w:r>
    </w:p>
    <w:p>
      <w:pPr>
        <w:shd w:val="clear" w:color="auto" w:fill="26457A"/>
      </w:pPr>
      <w:r>
        <w:rPr>
          <w:b/>
          <w:color w:val="FFFFFF"/>
          <w:sz w:val="18"/>
        </w:rPr>
        <w:t>GUION DEL EXPOSITOR:</w:t>
      </w:r>
    </w:p>
    <w:p>
      <w:pPr>
        <w:spacing w:after="60"/>
        <w:ind w:left="283"/>
      </w:pPr>
      <w:r>
        <w:rPr>
          <w:i/>
          <w:color w:val="1A1A5E"/>
          <w:sz w:val="21"/>
        </w:rPr>
        <w:t>Los IDs 132 (JFK), 138 (LaGuardia) y 1 (Newark) son los codigos de zona en el sistema de NYC TLC. is_airport_trip es True si el viaje empieza O termina en cualquiera de esos aeropuertos. Permite segmentar el analisis de revenue por viajes aeroportuarios vs. urbanos.</w:t>
      </w:r>
    </w:p>
    <w:p>
      <w:pPr>
        <w:pStyle w:val="Heading3"/>
      </w:pPr>
      <w:r>
        <w:rPr>
          <w:b/>
          <w:color w:val="0070C0"/>
          <w:sz w:val="24"/>
        </w:rPr>
        <w:t>T7 — Redondeo de importes monetarios</w:t>
      </w:r>
    </w:p>
    <w:p>
      <w:pPr>
        <w:spacing w:before="20" w:after="20"/>
        <w:ind w:left="283"/>
        <w:shd w:val="clear" w:color="auto" w:fill="F0F0F0"/>
      </w:pPr>
      <w:r>
        <w:rPr>
          <w:rFonts w:ascii="Courier New" w:hAnsi="Courier New"/>
          <w:color w:val="1E1E1E"/>
          <w:sz w:val="18"/>
        </w:rPr>
        <w:t>for col_name in MONETARY_COLS:</w:t>
      </w:r>
    </w:p>
    <w:p>
      <w:pPr>
        <w:spacing w:before="20" w:after="20"/>
        <w:ind w:left="283"/>
        <w:shd w:val="clear" w:color="auto" w:fill="F0F0F0"/>
      </w:pPr>
      <w:r>
        <w:rPr>
          <w:rFonts w:ascii="Courier New" w:hAnsi="Courier New"/>
          <w:color w:val="1E1E1E"/>
          <w:sz w:val="18"/>
        </w:rPr>
        <w:t xml:space="preserve">    df[col_name] = df[col_name].round(2)</w:t>
      </w:r>
    </w:p>
    <w:p>
      <w:pPr>
        <w:shd w:val="clear" w:color="auto" w:fill="26457A"/>
      </w:pPr>
      <w:r>
        <w:rPr>
          <w:b/>
          <w:color w:val="FFFFFF"/>
          <w:sz w:val="18"/>
        </w:rPr>
        <w:t>GUION DEL EXPOSITOR:</w:t>
      </w:r>
    </w:p>
    <w:p>
      <w:pPr>
        <w:spacing w:after="60"/>
        <w:ind w:left="283"/>
      </w:pPr>
      <w:r>
        <w:rPr>
          <w:i/>
          <w:color w:val="1A1A5E"/>
          <w:sz w:val="21"/>
        </w:rPr>
        <w:t>Los numeros de punto flotante tienen imprecisiones inherentes: 1.1 + 2.2 puede dar 3.3000000000000003. El redondeo a 2 decimales elimina esas imprecisiones antes de que afecten calculos o comparaciones.</w:t>
      </w:r>
    </w:p>
    <w:p>
      <w:pPr>
        <w:pStyle w:val="Heading3"/>
      </w:pPr>
      <w:r>
        <w:rPr>
          <w:b/>
          <w:color w:val="0070C0"/>
          <w:sz w:val="24"/>
        </w:rPr>
        <w:t>T8 — Indicador de viaje sospechoso (12 condiciones)</w:t>
      </w:r>
    </w:p>
    <w:p>
      <w:pPr>
        <w:spacing w:before="20" w:after="20"/>
        <w:ind w:left="283"/>
        <w:shd w:val="clear" w:color="auto" w:fill="F0F0F0"/>
      </w:pPr>
      <w:r>
        <w:rPr>
          <w:rFonts w:ascii="Courier New" w:hAnsi="Courier New"/>
          <w:color w:val="1E1E1E"/>
          <w:sz w:val="18"/>
        </w:rPr>
        <w:t>suspicious_mask = (</w:t>
      </w:r>
    </w:p>
    <w:p>
      <w:pPr>
        <w:spacing w:before="20" w:after="20"/>
        <w:ind w:left="283"/>
        <w:shd w:val="clear" w:color="auto" w:fill="F0F0F0"/>
      </w:pPr>
      <w:r>
        <w:rPr>
          <w:rFonts w:ascii="Courier New" w:hAnsi="Courier New"/>
          <w:color w:val="1E1E1E"/>
          <w:sz w:val="18"/>
        </w:rPr>
        <w:t xml:space="preserve">    (df['trip_distance'] &lt;= 0) | (df['total_amount'] &lt;= 0) |</w:t>
      </w:r>
    </w:p>
    <w:p>
      <w:pPr>
        <w:spacing w:before="20" w:after="20"/>
        <w:ind w:left="283"/>
        <w:shd w:val="clear" w:color="auto" w:fill="F0F0F0"/>
      </w:pPr>
      <w:r>
        <w:rPr>
          <w:rFonts w:ascii="Courier New" w:hAnsi="Courier New"/>
          <w:color w:val="1E1E1E"/>
          <w:sz w:val="18"/>
        </w:rPr>
        <w:t xml:space="preserve">    (df['fare_amount'] &lt; 0) | (df['trip_duration_minutes'] &lt;= 0) |</w:t>
      </w:r>
    </w:p>
    <w:p>
      <w:pPr>
        <w:spacing w:before="20" w:after="20"/>
        <w:ind w:left="283"/>
        <w:shd w:val="clear" w:color="auto" w:fill="F0F0F0"/>
      </w:pPr>
      <w:r>
        <w:rPr>
          <w:rFonts w:ascii="Courier New" w:hAnsi="Courier New"/>
          <w:color w:val="1E1E1E"/>
          <w:sz w:val="18"/>
        </w:rPr>
        <w:t xml:space="preserve">    (df['trip_duration_minutes'] &gt; 480) | (df['average_speed_mph'] &gt; 100) |</w:t>
      </w:r>
    </w:p>
    <w:p>
      <w:pPr>
        <w:spacing w:before="20" w:after="20"/>
        <w:ind w:left="283"/>
        <w:shd w:val="clear" w:color="auto" w:fill="F0F0F0"/>
      </w:pPr>
      <w:r>
        <w:rPr>
          <w:rFonts w:ascii="Courier New" w:hAnsi="Courier New"/>
          <w:color w:val="1E1E1E"/>
          <w:sz w:val="18"/>
        </w:rPr>
        <w:t xml:space="preserve">    (df['tip_percentage'] &gt; 100) | (df['pickup_datetime'] &gt; df['dropoff_datetime']) |</w:t>
      </w:r>
    </w:p>
    <w:p>
      <w:pPr>
        <w:spacing w:before="20" w:after="20"/>
        <w:ind w:left="283"/>
        <w:shd w:val="clear" w:color="auto" w:fill="F0F0F0"/>
      </w:pPr>
      <w:r>
        <w:rPr>
          <w:rFonts w:ascii="Courier New" w:hAnsi="Courier New"/>
          <w:color w:val="1E1E1E"/>
          <w:sz w:val="18"/>
        </w:rPr>
        <w:t xml:space="preserve">    (df['pickup_datetime'] &gt; pd.Timestamp.now(tz='UTC')) |</w:t>
      </w:r>
    </w:p>
    <w:p>
      <w:pPr>
        <w:spacing w:before="20" w:after="20"/>
        <w:ind w:left="283"/>
        <w:shd w:val="clear" w:color="auto" w:fill="F0F0F0"/>
      </w:pPr>
      <w:r>
        <w:rPr>
          <w:rFonts w:ascii="Courier New" w:hAnsi="Courier New"/>
          <w:color w:val="1E1E1E"/>
          <w:sz w:val="18"/>
        </w:rPr>
        <w:t xml:space="preserve">    df['pickup_datetime'].isna() | df['dropoff_datetime'].isna() | df['trip_distance'].isna()</w:t>
      </w:r>
    </w:p>
    <w:p>
      <w:pPr>
        <w:spacing w:before="20" w:after="20"/>
        <w:ind w:left="283"/>
        <w:shd w:val="clear" w:color="auto" w:fill="F0F0F0"/>
      </w:pPr>
      <w:r>
        <w:rPr>
          <w:rFonts w:ascii="Courier New" w:hAnsi="Courier New"/>
          <w:color w:val="1E1E1E"/>
          <w:sz w:val="18"/>
        </w:rPr>
        <w:t>)</w:t>
      </w:r>
    </w:p>
    <w:p>
      <w:pPr>
        <w:spacing w:before="20" w:after="20"/>
        <w:ind w:left="283"/>
        <w:shd w:val="clear" w:color="auto" w:fill="F0F0F0"/>
      </w:pPr>
      <w:r>
        <w:rPr>
          <w:rFonts w:ascii="Courier New" w:hAnsi="Courier New"/>
          <w:color w:val="1E1E1E"/>
          <w:sz w:val="18"/>
        </w:rPr>
        <w:t>df['is_suspicious_trip'] = suspicious_mask</w:t>
      </w:r>
    </w:p>
    <w:p>
      <w:pPr>
        <w:shd w:val="clear" w:color="auto" w:fill="26457A"/>
      </w:pPr>
      <w:r>
        <w:rPr>
          <w:b/>
          <w:color w:val="FFFFFF"/>
          <w:sz w:val="18"/>
        </w:rPr>
        <w:t>GUION DEL EXPOSITOR:</w:t>
      </w:r>
    </w:p>
    <w:p>
      <w:pPr>
        <w:spacing w:after="60"/>
        <w:ind w:left="283"/>
      </w:pPr>
      <w:r>
        <w:rPr>
          <w:i/>
          <w:color w:val="1A1A5E"/>
          <w:sz w:val="21"/>
        </w:rPr>
        <w:t>is_suspicious_trip es un campo de alerta temprana. Un viaje puede ser sospechoso sin ser rechazado. Por ejemplo, trip_duration_minutes &gt; 480 (mas de 8 horas) es estadisticamente inusual pero tecnicamente posible. 480 minutos = 8 horas exactas, umbral razonable para el area metropolitana de NYC.</w:t>
      </w:r>
    </w:p>
    <w:p>
      <w:pPr>
        <w:pStyle w:val="Heading3"/>
      </w:pPr>
      <w:r>
        <w:rPr>
          <w:b/>
          <w:color w:val="0070C0"/>
          <w:sz w:val="24"/>
        </w:rPr>
        <w:t>T9 — Deduplicacion tecnica por trip_id</w:t>
      </w:r>
    </w:p>
    <w:p>
      <w:pPr>
        <w:spacing w:before="20" w:after="20"/>
        <w:ind w:left="283"/>
        <w:shd w:val="clear" w:color="auto" w:fill="F0F0F0"/>
      </w:pPr>
      <w:r>
        <w:rPr>
          <w:rFonts w:ascii="Courier New" w:hAnsi="Courier New"/>
          <w:color w:val="1E1E1E"/>
          <w:sz w:val="18"/>
        </w:rPr>
        <w:t>df_sorted = df.sort_values('ingestion_timestamp')</w:t>
      </w:r>
    </w:p>
    <w:p>
      <w:pPr>
        <w:spacing w:before="20" w:after="20"/>
        <w:ind w:left="283"/>
        <w:shd w:val="clear" w:color="auto" w:fill="F0F0F0"/>
      </w:pPr>
      <w:r>
        <w:rPr>
          <w:rFonts w:ascii="Courier New" w:hAnsi="Courier New"/>
          <w:color w:val="1E1E1E"/>
          <w:sz w:val="18"/>
        </w:rPr>
        <w:t>df = df_sorted.drop_duplicates(subset=['trip_id'], keep='first')</w:t>
      </w:r>
    </w:p>
    <w:p>
      <w:pPr>
        <w:shd w:val="clear" w:color="auto" w:fill="26457A"/>
      </w:pPr>
      <w:r>
        <w:rPr>
          <w:b/>
          <w:color w:val="FFFFFF"/>
          <w:sz w:val="18"/>
        </w:rPr>
        <w:t>GUION DEL EXPOSITOR:</w:t>
      </w:r>
    </w:p>
    <w:p>
      <w:pPr>
        <w:spacing w:after="60"/>
        <w:ind w:left="283"/>
      </w:pPr>
      <w:r>
        <w:rPr>
          <w:i/>
          <w:color w:val="1A1A5E"/>
          <w:sz w:val="21"/>
        </w:rPr>
        <w:t>El trip_id SHA-256 es deterministico: el mismo viaje produce el mismo hash. Si un viaje aparece en dos archivos, ambos tienen el mismo trip_id. drop_duplicates con keep='first' despues de ordenar por ingestion_timestamp conserva el primer registro visto.</w:t>
      </w:r>
    </w:p>
    <w:p>
      <w:pPr>
        <w:pStyle w:val="Heading3"/>
      </w:pPr>
      <w:r>
        <w:rPr>
          <w:b/>
          <w:color w:val="0070C0"/>
          <w:sz w:val="24"/>
        </w:rPr>
        <w:t>T10 — processing_date</w:t>
      </w:r>
    </w:p>
    <w:p>
      <w:pPr>
        <w:spacing w:before="20" w:after="20"/>
        <w:ind w:left="283"/>
        <w:shd w:val="clear" w:color="auto" w:fill="F0F0F0"/>
      </w:pPr>
      <w:r>
        <w:rPr>
          <w:rFonts w:ascii="Courier New" w:hAnsi="Courier New"/>
          <w:color w:val="1E1E1E"/>
          <w:sz w:val="18"/>
        </w:rPr>
        <w:t>df['processing_date'] = pd.Timestamp.now(tz='UTC').date()</w:t>
      </w:r>
    </w:p>
    <w:p>
      <w:pPr>
        <w:shd w:val="clear" w:color="auto" w:fill="26457A"/>
      </w:pPr>
      <w:r>
        <w:rPr>
          <w:b/>
          <w:color w:val="FFFFFF"/>
          <w:sz w:val="18"/>
        </w:rPr>
        <w:t>GUION DEL EXPOSITOR:</w:t>
      </w:r>
    </w:p>
    <w:p>
      <w:pPr>
        <w:spacing w:after="60"/>
        <w:ind w:left="283"/>
      </w:pPr>
      <w:r>
        <w:rPr>
          <w:i/>
          <w:color w:val="1A1A5E"/>
          <w:sz w:val="21"/>
        </w:rPr>
        <w:t>Fecha de procesamiento para trazabilidad. Permite saber exactamente cuando cada registro fue procesado.</w:t>
      </w:r>
    </w:p>
    <w:p>
      <w:pPr>
        <w:pStyle w:val="Heading2"/>
      </w:pPr>
      <w:r>
        <w:rPr>
          <w:b/>
          <w:color w:val="2672C4"/>
          <w:sz w:val="28"/>
        </w:rPr>
        <w:t>Las 13 Reglas de Calidad — quality_rules.py</w:t>
      </w:r>
    </w:p>
    <w:p>
      <w:pPr>
        <w:shd w:val="clear" w:color="auto" w:fill="26457A"/>
      </w:pPr>
      <w:r>
        <w:rPr>
          <w:b/>
          <w:color w:val="FFFFFF"/>
          <w:sz w:val="18"/>
        </w:rPr>
        <w:t>GUION DEL EXPOSITOR:</w:t>
      </w:r>
    </w:p>
    <w:p>
      <w:pPr>
        <w:spacing w:after="60"/>
        <w:ind w:left="283"/>
      </w:pPr>
      <w:r>
        <w:rPr>
          <w:i/>
          <w:color w:val="1A1A5E"/>
          <w:sz w:val="21"/>
        </w:rPr>
        <w:t>Las reglas estan definidas en src/quality_rules.py como una lista _RULES de diccionarios Python. Cada regla tiene 5 campos: nombre, columna afectada, condicion booleana, razon tecnica y razon de negocio. Esta separacion es buena practica: tecnicos y equipo de negocio necesitan explicaciones diferentes para el mismo rechazo.</w:t>
      </w:r>
    </w:p>
    <w:tbl>
      <w:tblPr>
        <w:tblStyle w:val="TableGrid"/>
        <w:tblW w:type="auto" w:w="0"/>
        <w:tblLook w:firstColumn="1" w:firstRow="1" w:lastColumn="0" w:lastRow="0" w:noHBand="0" w:noVBand="1" w:val="04A0"/>
      </w:tblPr>
      <w:tblGrid>
        <w:gridCol w:w="3135"/>
        <w:gridCol w:w="3135"/>
        <w:gridCol w:w="3135"/>
      </w:tblGrid>
      <w:tr>
        <w:tc>
          <w:tcPr>
            <w:tcW w:type="dxa" w:w="3135"/>
          </w:tcPr>
          <w:p>
            <w:r>
              <w:rPr>
                <w:b/>
              </w:rPr>
              <w:t>Regla</w:t>
            </w:r>
          </w:p>
        </w:tc>
        <w:tc>
          <w:tcPr>
            <w:tcW w:type="dxa" w:w="3135"/>
          </w:tcPr>
          <w:p>
            <w:r>
              <w:rPr>
                <w:b/>
              </w:rPr>
              <w:t>Condicion</w:t>
            </w:r>
          </w:p>
        </w:tc>
        <w:tc>
          <w:tcPr>
            <w:tcW w:type="dxa" w:w="3135"/>
          </w:tcPr>
          <w:p>
            <w:r>
              <w:rPr>
                <w:b/>
              </w:rPr>
              <w:t>Razon de negocio</w:t>
            </w:r>
          </w:p>
        </w:tc>
      </w:tr>
      <w:tr>
        <w:tc>
          <w:tcPr>
            <w:tcW w:type="dxa" w:w="3135"/>
          </w:tcPr>
          <w:p>
            <w:r>
              <w:t>NULL_CRITICAL_PICKUP</w:t>
            </w:r>
          </w:p>
        </w:tc>
        <w:tc>
          <w:tcPr>
            <w:tcW w:type="dxa" w:w="3135"/>
          </w:tcPr>
          <w:p>
            <w:r>
              <w:t>pickup_datetime IS NULL</w:t>
            </w:r>
          </w:p>
        </w:tc>
        <w:tc>
          <w:tcPr>
            <w:tcW w:type="dxa" w:w="3135"/>
          </w:tcPr>
          <w:p>
            <w:r>
              <w:t>Sin fecha de inicio no se puede facturar el viaje</w:t>
            </w:r>
          </w:p>
        </w:tc>
      </w:tr>
      <w:tr>
        <w:tc>
          <w:tcPr>
            <w:tcW w:type="dxa" w:w="3135"/>
          </w:tcPr>
          <w:p>
            <w:r>
              <w:t>NULL_CRITICAL_DROPOFF</w:t>
            </w:r>
          </w:p>
        </w:tc>
        <w:tc>
          <w:tcPr>
            <w:tcW w:type="dxa" w:w="3135"/>
          </w:tcPr>
          <w:p>
            <w:r>
              <w:t>dropoff_datetime IS NULL</w:t>
            </w:r>
          </w:p>
        </w:tc>
        <w:tc>
          <w:tcPr>
            <w:tcW w:type="dxa" w:w="3135"/>
          </w:tcPr>
          <w:p>
            <w:r>
              <w:t>Sin fecha de fin no se puede calcular la duracion</w:t>
            </w:r>
          </w:p>
        </w:tc>
      </w:tr>
      <w:tr>
        <w:tc>
          <w:tcPr>
            <w:tcW w:type="dxa" w:w="3135"/>
          </w:tcPr>
          <w:p>
            <w:r>
              <w:t>NULL_CRITICAL_DISTANCE</w:t>
            </w:r>
          </w:p>
        </w:tc>
        <w:tc>
          <w:tcPr>
            <w:tcW w:type="dxa" w:w="3135"/>
          </w:tcPr>
          <w:p>
            <w:r>
              <w:t>trip_distance IS NULL</w:t>
            </w:r>
          </w:p>
        </w:tc>
        <w:tc>
          <w:tcPr>
            <w:tcW w:type="dxa" w:w="3135"/>
          </w:tcPr>
          <w:p>
            <w:r>
              <w:t>Sin distancia no se puede verificar la tarifa</w:t>
            </w:r>
          </w:p>
        </w:tc>
      </w:tr>
      <w:tr>
        <w:tc>
          <w:tcPr>
            <w:tcW w:type="dxa" w:w="3135"/>
          </w:tcPr>
          <w:p>
            <w:r>
              <w:t>NULL_CRITICAL_FARE</w:t>
            </w:r>
          </w:p>
        </w:tc>
        <w:tc>
          <w:tcPr>
            <w:tcW w:type="dxa" w:w="3135"/>
          </w:tcPr>
          <w:p>
            <w:r>
              <w:t>fare_amount IS NULL</w:t>
            </w:r>
          </w:p>
        </w:tc>
        <w:tc>
          <w:tcPr>
            <w:tcW w:type="dxa" w:w="3135"/>
          </w:tcPr>
          <w:p>
            <w:r>
              <w:t>Sin tarifa base no se pueden calcular KPIs financieros</w:t>
            </w:r>
          </w:p>
        </w:tc>
      </w:tr>
      <w:tr>
        <w:tc>
          <w:tcPr>
            <w:tcW w:type="dxa" w:w="3135"/>
          </w:tcPr>
          <w:p>
            <w:r>
              <w:t>INVALID_DATE_RANGE</w:t>
            </w:r>
          </w:p>
        </w:tc>
        <w:tc>
          <w:tcPr>
            <w:tcW w:type="dxa" w:w="3135"/>
          </w:tcPr>
          <w:p>
            <w:r>
              <w:t>year(pickup) &lt; 2019 OR &gt; 2024</w:t>
            </w:r>
          </w:p>
        </w:tc>
        <w:tc>
          <w:tcPr>
            <w:tcW w:type="dxa" w:w="3135"/>
          </w:tcPr>
          <w:p>
            <w:r>
              <w:t>Los datos cubren 2019-2024; fuera de rango es error de captura</w:t>
            </w:r>
          </w:p>
        </w:tc>
      </w:tr>
      <w:tr>
        <w:tc>
          <w:tcPr>
            <w:tcW w:type="dxa" w:w="3135"/>
          </w:tcPr>
          <w:p>
            <w:r>
              <w:t>NEGATIVE_AMOUNT</w:t>
            </w:r>
          </w:p>
        </w:tc>
        <w:tc>
          <w:tcPr>
            <w:tcW w:type="dxa" w:w="3135"/>
          </w:tcPr>
          <w:p>
            <w:r>
              <w:t>total_amount &lt; 0</w:t>
            </w:r>
          </w:p>
        </w:tc>
        <w:tc>
          <w:tcPr>
            <w:tcW w:type="dxa" w:w="3135"/>
          </w:tcPr>
          <w:p>
            <w:r>
              <w:t>Tarifa negativa indica error de sistema o posible fraude</w:t>
            </w:r>
          </w:p>
        </w:tc>
      </w:tr>
      <w:tr>
        <w:tc>
          <w:tcPr>
            <w:tcW w:type="dxa" w:w="3135"/>
          </w:tcPr>
          <w:p>
            <w:r>
              <w:t>NEGATIVE_FARE</w:t>
            </w:r>
          </w:p>
        </w:tc>
        <w:tc>
          <w:tcPr>
            <w:tcW w:type="dxa" w:w="3135"/>
          </w:tcPr>
          <w:p>
            <w:r>
              <w:t>fare_amount &lt; 0</w:t>
            </w:r>
          </w:p>
        </w:tc>
        <w:tc>
          <w:tcPr>
            <w:tcW w:type="dxa" w:w="3135"/>
          </w:tcPr>
          <w:p>
            <w:r>
              <w:t>Tarifa base negativa es imposible en el sistema NYC TLC</w:t>
            </w:r>
          </w:p>
        </w:tc>
      </w:tr>
      <w:tr>
        <w:tc>
          <w:tcPr>
            <w:tcW w:type="dxa" w:w="3135"/>
          </w:tcPr>
          <w:p>
            <w:r>
              <w:t>ZERO_DISTANCE</w:t>
            </w:r>
          </w:p>
        </w:tc>
        <w:tc>
          <w:tcPr>
            <w:tcW w:type="dxa" w:w="3135"/>
          </w:tcPr>
          <w:p>
            <w:r>
              <w:t>trip_distance &lt;= 0</w:t>
            </w:r>
          </w:p>
        </w:tc>
        <w:tc>
          <w:tcPr>
            <w:tcW w:type="dxa" w:w="3135"/>
          </w:tcPr>
          <w:p>
            <w:r>
              <w:t>Distancia cero o negativa no puede generar tarifa valida</w:t>
            </w:r>
          </w:p>
        </w:tc>
      </w:tr>
      <w:tr>
        <w:tc>
          <w:tcPr>
            <w:tcW w:type="dxa" w:w="3135"/>
          </w:tcPr>
          <w:p>
            <w:r>
              <w:t>INVALID_DURATION</w:t>
            </w:r>
          </w:p>
        </w:tc>
        <w:tc>
          <w:tcPr>
            <w:tcW w:type="dxa" w:w="3135"/>
          </w:tcPr>
          <w:p>
            <w:r>
              <w:t>duracion &lt;= 0 OR &gt; 480 min</w:t>
            </w:r>
          </w:p>
        </w:tc>
        <w:tc>
          <w:tcPr>
            <w:tcW w:type="dxa" w:w="3135"/>
          </w:tcPr>
          <w:p>
            <w:r>
              <w:t>0 minutos es imposible; mas de 8 horas es anomalo en NYC</w:t>
            </w:r>
          </w:p>
        </w:tc>
      </w:tr>
      <w:tr>
        <w:tc>
          <w:tcPr>
            <w:tcW w:type="dxa" w:w="3135"/>
          </w:tcPr>
          <w:p>
            <w:r>
              <w:t>UNREALISTIC_SPEED</w:t>
            </w:r>
          </w:p>
        </w:tc>
        <w:tc>
          <w:tcPr>
            <w:tcW w:type="dxa" w:w="3135"/>
          </w:tcPr>
          <w:p>
            <w:r>
              <w:t>average_speed_mph &gt; 100</w:t>
            </w:r>
          </w:p>
        </w:tc>
        <w:tc>
          <w:tcPr>
            <w:tcW w:type="dxa" w:w="3135"/>
          </w:tcPr>
          <w:p>
            <w:r>
              <w:t>100 mph = 160 km/h, fisicamente imposible en NYC</w:t>
            </w:r>
          </w:p>
        </w:tc>
      </w:tr>
      <w:tr>
        <w:tc>
          <w:tcPr>
            <w:tcW w:type="dxa" w:w="3135"/>
          </w:tcPr>
          <w:p>
            <w:r>
              <w:t>FUTURE_DATE</w:t>
            </w:r>
          </w:p>
        </w:tc>
        <w:tc>
          <w:tcPr>
            <w:tcW w:type="dxa" w:w="3135"/>
          </w:tcPr>
          <w:p>
            <w:r>
              <w:t>pickup_datetime &gt; NOW()</w:t>
            </w:r>
          </w:p>
        </w:tc>
        <w:tc>
          <w:tcPr>
            <w:tcW w:type="dxa" w:w="3135"/>
          </w:tcPr>
          <w:p>
            <w:r>
              <w:t>Un viaje futuro no puede haber ocurrido</w:t>
            </w:r>
          </w:p>
        </w:tc>
      </w:tr>
      <w:tr>
        <w:tc>
          <w:tcPr>
            <w:tcW w:type="dxa" w:w="3135"/>
          </w:tcPr>
          <w:p>
            <w:r>
              <w:t>INVERTED_DATES</w:t>
            </w:r>
          </w:p>
        </w:tc>
        <w:tc>
          <w:tcPr>
            <w:tcW w:type="dxa" w:w="3135"/>
          </w:tcPr>
          <w:p>
            <w:r>
              <w:t>pickup &gt; dropoff</w:t>
            </w:r>
          </w:p>
        </w:tc>
        <w:tc>
          <w:tcPr>
            <w:tcW w:type="dxa" w:w="3135"/>
          </w:tcPr>
          <w:p>
            <w:r>
              <w:t>El inicio no puede ser posterior al fin</w:t>
            </w:r>
          </w:p>
        </w:tc>
      </w:tr>
      <w:tr>
        <w:tc>
          <w:tcPr>
            <w:tcW w:type="dxa" w:w="3135"/>
          </w:tcPr>
          <w:p>
            <w:r>
              <w:t>DUPLICATE_TRIP</w:t>
            </w:r>
          </w:p>
        </w:tc>
        <w:tc>
          <w:tcPr>
            <w:tcW w:type="dxa" w:w="3135"/>
          </w:tcPr>
          <w:p>
            <w:r>
              <w:t>trip_id duplicado (Window fn)</w:t>
            </w:r>
          </w:p>
        </w:tc>
        <w:tc>
          <w:tcPr>
            <w:tcW w:type="dxa" w:w="3135"/>
          </w:tcPr>
          <w:p>
            <w:r>
              <w:t>Duplicados inflan metricas de revenue y conteo</w:t>
            </w:r>
          </w:p>
        </w:tc>
      </w:tr>
    </w:tbl>
    <w:p>
      <w:pPr>
        <w:shd w:val="clear" w:color="auto" w:fill="26457A"/>
      </w:pPr>
      <w:r>
        <w:rPr>
          <w:b/>
          <w:color w:val="FFFFFF"/>
          <w:sz w:val="18"/>
        </w:rPr>
        <w:t>GUION DEL EXPOSITOR:</w:t>
      </w:r>
    </w:p>
    <w:p>
      <w:pPr>
        <w:spacing w:after="60"/>
        <w:ind w:left="283"/>
      </w:pPr>
      <w:r>
        <w:rPr>
          <w:i/>
          <w:color w:val="1A1A5E"/>
          <w:sz w:val="21"/>
        </w:rPr>
        <w:t>La funcion apply_quality_rules() devuelve dos DataFrames: df_valid con registros que pasan todas las reglas, y df_rejected con un registro por cada violacion. Un mismo viaje puede generar multiples filas en df_rejected si viola mas de una regla. Esto es intencional: queremos TODAS las razones de rechazo, no solo la primera.</w:t>
      </w:r>
    </w:p>
    <w:p>
      <w:pPr>
        <w:spacing w:after="60"/>
        <w:ind w:left="283"/>
      </w:pPr>
      <w:r>
        <w:rPr>
          <w:i/>
          <w:color w:val="1A1A5E"/>
          <w:sz w:val="21"/>
        </w:rPr>
        <w:t>Resultados de la validacion:</w:t>
      </w:r>
    </w:p>
    <w:p>
      <w:pPr>
        <w:pStyle w:val="ListBullet"/>
        <w:spacing w:after="40"/>
        <w:ind w:left="283"/>
      </w:pPr>
      <w:r>
        <w:rPr>
          <w:sz w:val="21"/>
        </w:rPr>
        <w:t>Total en Bronze: 44,502,927</w:t>
      </w:r>
    </w:p>
    <w:p>
      <w:pPr>
        <w:pStyle w:val="ListBullet"/>
        <w:spacing w:after="40"/>
        <w:ind w:left="283"/>
      </w:pPr>
      <w:r>
        <w:rPr>
          <w:sz w:val="21"/>
        </w:rPr>
        <w:t>Validos en Silver: 43,928,099 (98.71%)</w:t>
      </w:r>
    </w:p>
    <w:p>
      <w:pPr>
        <w:pStyle w:val="ListBullet"/>
        <w:spacing w:after="40"/>
        <w:ind w:left="283"/>
      </w:pPr>
      <w:r>
        <w:rPr>
          <w:sz w:val="21"/>
        </w:rPr>
        <w:t>Top 3 causas: ZERO_DISTANCE (336,579), NEGATIVE_FARE (177,664), NEGATIVE_AMOUNT (176,256)</w:t>
      </w:r>
    </w:p>
    <w:p>
      <w:pPr>
        <w:spacing w:after="60"/>
        <w:ind w:left="283"/>
      </w:pPr>
      <w:r>
        <w:rPr>
          <w:i/>
          <w:color w:val="1A1A5E"/>
          <w:sz w:val="21"/>
        </w:rPr>
        <w:t>El 98.71% de calidad es un resultado solido. En proyectos del mundo real, por encima del 95% se considera excelente.</w:t>
      </w:r>
    </w:p>
    <w:p>
      <w:r>
        <w:rPr>
          <w:b/>
          <w:color w:val="C05000"/>
          <w:sz w:val="22"/>
        </w:rPr>
        <w:t>[TRANSICION -&gt; Tenemos 43.9 millones de registros limpios en Silver. Le paso la palabra al Expositor 3 para la carga a base de datos y la verificacion SQL.]</w:t>
      </w:r>
    </w:p>
    <w:p>
      <w:r>
        <w:br w:type="page"/>
      </w:r>
    </w:p>
    <w:p>
      <w:pPr>
        <w:jc w:val="center"/>
        <w:shd w:val="clear" w:color="auto" w:fill="F3E5F5"/>
      </w:pPr>
      <w:r>
        <w:rPr>
          <w:b/>
          <w:color w:val="7B2D8B"/>
          <w:sz w:val="40"/>
        </w:rPr>
        <w:t>EXPOSITOR 3  —  BASE DE DATOS, VERIFICACION SQL Y CONCLUSIONES</w:t>
      </w:r>
    </w:p>
    <w:p/>
    <w:p>
      <w:pPr>
        <w:pStyle w:val="Heading1"/>
      </w:pPr>
      <w:r>
        <w:rPr>
          <w:b/>
          <w:color w:val="1F497D"/>
          <w:sz w:val="36"/>
        </w:rPr>
        <w:t>SECCION 3.1 — DECISION: SUPABASE (PostgreSQL)</w:t>
      </w:r>
    </w:p>
    <w:p>
      <w:pPr>
        <w:shd w:val="clear" w:color="auto" w:fill="26457A"/>
      </w:pPr>
      <w:r>
        <w:rPr>
          <w:b/>
          <w:color w:val="FFFFFF"/>
          <w:sz w:val="18"/>
        </w:rPr>
        <w:t>GUION DEL EXPOSITOR:</w:t>
      </w:r>
    </w:p>
    <w:p>
      <w:pPr>
        <w:spacing w:after="60"/>
        <w:ind w:left="283"/>
      </w:pPr>
      <w:r>
        <w:rPr>
          <w:i/>
          <w:color w:val="1A1A5E"/>
          <w:sz w:val="21"/>
        </w:rPr>
        <w:t>El PDF nos pedia cargar resultados en una base de datos entre varias opciones. Elegimos Supabase, plataforma de base de datos como servicio construida completamente sobre PostgreSQL. La base de datos subyacente ES PostgreSQL puro.</w:t>
      </w:r>
    </w:p>
    <w:p>
      <w:pPr>
        <w:spacing w:after="60"/>
        <w:ind w:left="283"/>
      </w:pPr>
      <w:r>
        <w:rPr>
          <w:i/>
          <w:color w:val="1A1A5E"/>
          <w:sz w:val="21"/>
        </w:rPr>
        <w:t>Esta decision se baso en tres criterios: primero, funcionalidad — PostgreSQL es el motor relacional open source mas poderoso, soporta TIMESTAMPTZ, indices compuestos y todas las consultas SQL del PDF. Segundo, integracion — Supabase ofrece cliente Python nativo (supabase-py) que maneja autenticacion y serializacion automaticamente. Tercero, accesibilidad — tier gratuito con 500MB, suficiente para el proyecto, con dashboard web para demostraciones.</w:t>
      </w:r>
    </w:p>
    <w:p>
      <w:pPr>
        <w:pStyle w:val="Heading1"/>
      </w:pPr>
      <w:r>
        <w:rPr>
          <w:b/>
          <w:color w:val="1F497D"/>
          <w:sz w:val="36"/>
        </w:rPr>
        <w:t>SECCION 3.2 — EL ESQUEMA SQL: supabase_schema.sql</w:t>
      </w:r>
    </w:p>
    <w:p>
      <w:pPr>
        <w:pStyle w:val="Heading3"/>
      </w:pPr>
      <w:r>
        <w:rPr>
          <w:b/>
          <w:color w:val="0070C0"/>
          <w:sz w:val="24"/>
        </w:rPr>
        <w:t>Tabla gold_trips_clean — tabla principal de viajes</w:t>
      </w:r>
    </w:p>
    <w:p>
      <w:pPr>
        <w:spacing w:before="20" w:after="20"/>
        <w:ind w:left="283"/>
        <w:shd w:val="clear" w:color="auto" w:fill="F0F0F0"/>
      </w:pPr>
      <w:r>
        <w:rPr>
          <w:rFonts w:ascii="Courier New" w:hAnsi="Courier New"/>
          <w:color w:val="1E1E1E"/>
          <w:sz w:val="18"/>
        </w:rPr>
        <w:t>CREATE TABLE IF NOT EXISTS gold_trips_clean (</w:t>
      </w:r>
    </w:p>
    <w:p>
      <w:pPr>
        <w:spacing w:before="20" w:after="20"/>
        <w:ind w:left="283"/>
        <w:shd w:val="clear" w:color="auto" w:fill="F0F0F0"/>
      </w:pPr>
      <w:r>
        <w:rPr>
          <w:rFonts w:ascii="Courier New" w:hAnsi="Courier New"/>
          <w:color w:val="1E1E1E"/>
          <w:sz w:val="18"/>
        </w:rPr>
        <w:t xml:space="preserve">    trip_id               TEXT         PRIMARY KEY,</w:t>
      </w:r>
    </w:p>
    <w:p>
      <w:pPr>
        <w:spacing w:before="20" w:after="20"/>
        <w:ind w:left="283"/>
        <w:shd w:val="clear" w:color="auto" w:fill="F0F0F0"/>
      </w:pPr>
      <w:r>
        <w:rPr>
          <w:rFonts w:ascii="Courier New" w:hAnsi="Courier New"/>
          <w:color w:val="1E1E1E"/>
          <w:sz w:val="18"/>
        </w:rPr>
        <w:t xml:space="preserve">    service_type          TEXT         NOT NULL,</w:t>
      </w:r>
    </w:p>
    <w:p>
      <w:pPr>
        <w:spacing w:before="20" w:after="20"/>
        <w:ind w:left="283"/>
        <w:shd w:val="clear" w:color="auto" w:fill="F0F0F0"/>
      </w:pPr>
      <w:r>
        <w:rPr>
          <w:rFonts w:ascii="Courier New" w:hAnsi="Courier New"/>
          <w:color w:val="1E1E1E"/>
          <w:sz w:val="18"/>
        </w:rPr>
        <w:t xml:space="preserve">    pickup_datetime       TIMESTAMPTZ,</w:t>
      </w:r>
    </w:p>
    <w:p>
      <w:pPr>
        <w:spacing w:before="20" w:after="20"/>
        <w:ind w:left="283"/>
        <w:shd w:val="clear" w:color="auto" w:fill="F0F0F0"/>
      </w:pPr>
      <w:r>
        <w:rPr>
          <w:rFonts w:ascii="Courier New" w:hAnsi="Courier New"/>
          <w:color w:val="1E1E1E"/>
          <w:sz w:val="18"/>
        </w:rPr>
        <w:t xml:space="preserve">    dropoff_datetime      TIMESTAMPTZ,</w:t>
      </w:r>
    </w:p>
    <w:p>
      <w:pPr>
        <w:spacing w:before="20" w:after="20"/>
        <w:ind w:left="283"/>
        <w:shd w:val="clear" w:color="auto" w:fill="F0F0F0"/>
      </w:pPr>
      <w:r>
        <w:rPr>
          <w:rFonts w:ascii="Courier New" w:hAnsi="Courier New"/>
          <w:color w:val="1E1E1E"/>
          <w:sz w:val="18"/>
        </w:rPr>
        <w:t xml:space="preserve">    trip_duration_minutes DOUBLE PRECISION,</w:t>
      </w:r>
    </w:p>
    <w:p>
      <w:pPr>
        <w:spacing w:before="20" w:after="20"/>
        <w:ind w:left="283"/>
        <w:shd w:val="clear" w:color="auto" w:fill="F0F0F0"/>
      </w:pPr>
      <w:r>
        <w:rPr>
          <w:rFonts w:ascii="Courier New" w:hAnsi="Courier New"/>
          <w:color w:val="1E1E1E"/>
          <w:sz w:val="18"/>
        </w:rPr>
        <w:t xml:space="preserve">    trip_distance         DOUBLE PRECISION,</w:t>
      </w:r>
    </w:p>
    <w:p>
      <w:pPr>
        <w:spacing w:before="20" w:after="20"/>
        <w:ind w:left="283"/>
        <w:shd w:val="clear" w:color="auto" w:fill="F0F0F0"/>
      </w:pPr>
      <w:r>
        <w:rPr>
          <w:rFonts w:ascii="Courier New" w:hAnsi="Courier New"/>
          <w:color w:val="1E1E1E"/>
          <w:sz w:val="18"/>
        </w:rPr>
        <w:t xml:space="preserve">    pickup_location_id    INTEGER,</w:t>
      </w:r>
    </w:p>
    <w:p>
      <w:pPr>
        <w:spacing w:before="20" w:after="20"/>
        <w:ind w:left="283"/>
        <w:shd w:val="clear" w:color="auto" w:fill="F0F0F0"/>
      </w:pPr>
      <w:r>
        <w:rPr>
          <w:rFonts w:ascii="Courier New" w:hAnsi="Courier New"/>
          <w:color w:val="1E1E1E"/>
          <w:sz w:val="18"/>
        </w:rPr>
        <w:t xml:space="preserve">    dropoff_location_id   INTEGER,</w:t>
      </w:r>
    </w:p>
    <w:p>
      <w:pPr>
        <w:spacing w:before="20" w:after="20"/>
        <w:ind w:left="283"/>
        <w:shd w:val="clear" w:color="auto" w:fill="F0F0F0"/>
      </w:pPr>
      <w:r>
        <w:rPr>
          <w:rFonts w:ascii="Courier New" w:hAnsi="Courier New"/>
          <w:color w:val="1E1E1E"/>
          <w:sz w:val="18"/>
        </w:rPr>
        <w:t xml:space="preserve">    fare_amount           DOUBLE PRECISION,</w:t>
      </w:r>
    </w:p>
    <w:p>
      <w:pPr>
        <w:spacing w:before="20" w:after="20"/>
        <w:ind w:left="283"/>
        <w:shd w:val="clear" w:color="auto" w:fill="F0F0F0"/>
      </w:pPr>
      <w:r>
        <w:rPr>
          <w:rFonts w:ascii="Courier New" w:hAnsi="Courier New"/>
          <w:color w:val="1E1E1E"/>
          <w:sz w:val="18"/>
        </w:rPr>
        <w:t xml:space="preserve">    total_amount          DOUBLE PRECISION,</w:t>
      </w:r>
    </w:p>
    <w:p>
      <w:pPr>
        <w:spacing w:before="20" w:after="20"/>
        <w:ind w:left="283"/>
        <w:shd w:val="clear" w:color="auto" w:fill="F0F0F0"/>
      </w:pPr>
      <w:r>
        <w:rPr>
          <w:rFonts w:ascii="Courier New" w:hAnsi="Courier New"/>
          <w:color w:val="1E1E1E"/>
          <w:sz w:val="18"/>
        </w:rPr>
        <w:t xml:space="preserve">    tip_percentage        DOUBLE PRECISION,</w:t>
      </w:r>
    </w:p>
    <w:p>
      <w:pPr>
        <w:spacing w:before="20" w:after="20"/>
        <w:ind w:left="283"/>
        <w:shd w:val="clear" w:color="auto" w:fill="F0F0F0"/>
      </w:pPr>
      <w:r>
        <w:rPr>
          <w:rFonts w:ascii="Courier New" w:hAnsi="Courier New"/>
          <w:color w:val="1E1E1E"/>
          <w:sz w:val="18"/>
        </w:rPr>
        <w:t xml:space="preserve">    average_speed_mph     DOUBLE PRECISION,</w:t>
      </w:r>
    </w:p>
    <w:p>
      <w:pPr>
        <w:spacing w:before="20" w:after="20"/>
        <w:ind w:left="283"/>
        <w:shd w:val="clear" w:color="auto" w:fill="F0F0F0"/>
      </w:pPr>
      <w:r>
        <w:rPr>
          <w:rFonts w:ascii="Courier New" w:hAnsi="Courier New"/>
          <w:color w:val="1E1E1E"/>
          <w:sz w:val="18"/>
        </w:rPr>
        <w:t xml:space="preserve">    is_airport_trip       BOOLEAN,</w:t>
      </w:r>
    </w:p>
    <w:p>
      <w:pPr>
        <w:spacing w:before="20" w:after="20"/>
        <w:ind w:left="283"/>
        <w:shd w:val="clear" w:color="auto" w:fill="F0F0F0"/>
      </w:pPr>
      <w:r>
        <w:rPr>
          <w:rFonts w:ascii="Courier New" w:hAnsi="Courier New"/>
          <w:color w:val="1E1E1E"/>
          <w:sz w:val="18"/>
        </w:rPr>
        <w:t xml:space="preserve">    is_suspicious_trip    BOOLEAN,</w:t>
      </w:r>
    </w:p>
    <w:p>
      <w:pPr>
        <w:spacing w:before="20" w:after="20"/>
        <w:ind w:left="283"/>
        <w:shd w:val="clear" w:color="auto" w:fill="F0F0F0"/>
      </w:pPr>
      <w:r>
        <w:rPr>
          <w:rFonts w:ascii="Courier New" w:hAnsi="Courier New"/>
          <w:color w:val="1E1E1E"/>
          <w:sz w:val="18"/>
        </w:rPr>
        <w:t xml:space="preserve">    year INTEGER, month INTEGER, source_file TEXT</w:t>
      </w:r>
    </w:p>
    <w:p>
      <w:pPr>
        <w:spacing w:before="20" w:after="20"/>
        <w:ind w:left="283"/>
        <w:shd w:val="clear" w:color="auto" w:fill="F0F0F0"/>
      </w:pPr>
      <w:r>
        <w:rPr>
          <w:rFonts w:ascii="Courier New" w:hAnsi="Courier New"/>
          <w:color w:val="1E1E1E"/>
          <w:sz w:val="18"/>
        </w:rPr>
        <w:t>);</w:t>
      </w:r>
    </w:p>
    <w:p>
      <w:pPr>
        <w:shd w:val="clear" w:color="auto" w:fill="26457A"/>
      </w:pPr>
      <w:r>
        <w:rPr>
          <w:b/>
          <w:color w:val="FFFFFF"/>
          <w:sz w:val="18"/>
        </w:rPr>
        <w:t>GUION DEL EXPOSITOR:</w:t>
      </w:r>
    </w:p>
    <w:p>
      <w:pPr>
        <w:spacing w:after="60"/>
        <w:ind w:left="283"/>
      </w:pPr>
      <w:r>
        <w:rPr>
          <w:rFonts w:ascii="Courier New" w:hAnsi="Courier New"/>
          <w:b/>
          <w:color w:val="800000"/>
          <w:sz w:val="19"/>
        </w:rPr>
        <w:t xml:space="preserve">trip_id TEXT PRIMARY KEY  -&gt;  </w:t>
      </w:r>
      <w:r>
        <w:rPr>
          <w:sz w:val="20"/>
        </w:rPr>
        <w:t>La clave primaria es el hash SHA-256. PRIMARY KEY garantiza unicidad a nivel de BD, segunda linea de defensa contra duplicados despues de la deduplicacion en Spark.</w:t>
      </w:r>
    </w:p>
    <w:p>
      <w:pPr>
        <w:spacing w:after="60"/>
        <w:ind w:left="283"/>
      </w:pPr>
      <w:r>
        <w:rPr>
          <w:rFonts w:ascii="Courier New" w:hAnsi="Courier New"/>
          <w:b/>
          <w:color w:val="800000"/>
          <w:sz w:val="19"/>
        </w:rPr>
        <w:t xml:space="preserve">TIMESTAMPTZ  -&gt;  </w:t>
      </w:r>
      <w:r>
        <w:rPr>
          <w:sz w:val="20"/>
        </w:rPr>
        <w:t>Timestamp WITH TIME ZONE. Los datos de NYC TLC estan en hora de Nueva York. TIMESTAMPTZ almacena la zona horaria evitando errores de conversion en comparaciones temporales.</w:t>
      </w:r>
    </w:p>
    <w:p>
      <w:pPr>
        <w:spacing w:after="60"/>
        <w:ind w:left="283"/>
      </w:pPr>
      <w:r>
        <w:rPr>
          <w:rFonts w:ascii="Courier New" w:hAnsi="Courier New"/>
          <w:b/>
          <w:color w:val="800000"/>
          <w:sz w:val="19"/>
        </w:rPr>
        <w:t xml:space="preserve">service_type NOT NULL  -&gt;  </w:t>
      </w:r>
      <w:r>
        <w:rPr>
          <w:sz w:val="20"/>
        </w:rPr>
        <w:t>No puede ser null: es el campo que distingue los tres servicios. Sin el, no sabemos de que servicio viene el viaje.</w:t>
      </w:r>
    </w:p>
    <w:p>
      <w:pPr>
        <w:spacing w:after="60"/>
        <w:ind w:left="283"/>
      </w:pPr>
      <w:r>
        <w:rPr>
          <w:rFonts w:ascii="Courier New" w:hAnsi="Courier New"/>
          <w:b/>
          <w:color w:val="800000"/>
          <w:sz w:val="19"/>
        </w:rPr>
        <w:t xml:space="preserve">IF NOT EXISTS  -&gt;  </w:t>
      </w:r>
      <w:r>
        <w:rPr>
          <w:sz w:val="20"/>
        </w:rPr>
        <w:t>Hace la creacion idempotente: si las tablas ya existen no lanza error. El script SQL puede ejecutarse multiples veces.</w:t>
      </w:r>
    </w:p>
    <w:p>
      <w:pPr>
        <w:pStyle w:val="Heading3"/>
      </w:pPr>
      <w:r>
        <w:rPr>
          <w:b/>
          <w:color w:val="0070C0"/>
          <w:sz w:val="24"/>
        </w:rPr>
        <w:t>Tabla audit_file_inventory — clave primaria compuesta</w:t>
      </w:r>
    </w:p>
    <w:p>
      <w:pPr>
        <w:spacing w:before="20" w:after="20"/>
        <w:ind w:left="283"/>
        <w:shd w:val="clear" w:color="auto" w:fill="F0F0F0"/>
      </w:pPr>
      <w:r>
        <w:rPr>
          <w:rFonts w:ascii="Courier New" w:hAnsi="Courier New"/>
          <w:color w:val="1E1E1E"/>
          <w:sz w:val="18"/>
        </w:rPr>
        <w:t>PRIMARY KEY (process_id, file_name)</w:t>
      </w:r>
    </w:p>
    <w:p>
      <w:pPr>
        <w:shd w:val="clear" w:color="auto" w:fill="26457A"/>
      </w:pPr>
      <w:r>
        <w:rPr>
          <w:b/>
          <w:color w:val="FFFFFF"/>
          <w:sz w:val="18"/>
        </w:rPr>
        <w:t>GUION DEL EXPOSITOR:</w:t>
      </w:r>
    </w:p>
    <w:p>
      <w:pPr>
        <w:spacing w:after="60"/>
        <w:ind w:left="283"/>
      </w:pPr>
      <w:r>
        <w:rPr>
          <w:i/>
          <w:color w:val="1A1A5E"/>
          <w:sz w:val="21"/>
        </w:rPr>
        <w:t>Clave primaria COMPUESTA. Permite almacenar el inventario de MULTIPLES ejecuciones. Con solo file_name como PK, la segunda ejecucion sobrescribiria la primera. Con (process_id, file_name) cada combinacion es unica y el historial de ejecuciones se preserva.</w:t>
      </w:r>
    </w:p>
    <w:p>
      <w:pPr>
        <w:pStyle w:val="Heading3"/>
      </w:pPr>
      <w:r>
        <w:rPr>
          <w:b/>
          <w:color w:val="0070C0"/>
          <w:sz w:val="24"/>
        </w:rPr>
        <w:t>Tabla quality_metrics — clave de 4 columnas</w:t>
      </w:r>
    </w:p>
    <w:p>
      <w:pPr>
        <w:spacing w:before="20" w:after="20"/>
        <w:ind w:left="283"/>
        <w:shd w:val="clear" w:color="auto" w:fill="F0F0F0"/>
      </w:pPr>
      <w:r>
        <w:rPr>
          <w:rFonts w:ascii="Courier New" w:hAnsi="Courier New"/>
          <w:color w:val="1E1E1E"/>
          <w:sz w:val="18"/>
        </w:rPr>
        <w:t>PRIMARY KEY (process_id, service_type, year, month)</w:t>
      </w:r>
    </w:p>
    <w:p>
      <w:pPr>
        <w:shd w:val="clear" w:color="auto" w:fill="26457A"/>
      </w:pPr>
      <w:r>
        <w:rPr>
          <w:b/>
          <w:color w:val="FFFFFF"/>
          <w:sz w:val="18"/>
        </w:rPr>
        <w:t>GUION DEL EXPOSITOR:</w:t>
      </w:r>
    </w:p>
    <w:p>
      <w:pPr>
        <w:spacing w:after="60"/>
        <w:ind w:left="283"/>
      </w:pPr>
      <w:r>
        <w:rPr>
          <w:i/>
          <w:color w:val="1A1A5E"/>
          <w:sz w:val="21"/>
        </w:rPr>
        <w:t>Granularidad de 4 campos: permite comparar la calidad de enero 2023 vs enero 2022, o amarillos vs verdes en el mismo periodo.</w:t>
      </w:r>
    </w:p>
    <w:p>
      <w:pPr>
        <w:pStyle w:val="Heading1"/>
      </w:pPr>
      <w:r>
        <w:rPr>
          <w:b/>
          <w:color w:val="1F497D"/>
          <w:sz w:val="36"/>
        </w:rPr>
        <w:t>SECCION 3.3 — NOTEBOOK 04: CARGA A SUPABASE</w:t>
      </w:r>
    </w:p>
    <w:p>
      <w:pPr>
        <w:pStyle w:val="Heading3"/>
      </w:pPr>
      <w:r>
        <w:rPr>
          <w:b/>
          <w:color w:val="0070C0"/>
          <w:sz w:val="24"/>
        </w:rPr>
        <w:t>CELDA 2 — Credenciales</w:t>
      </w:r>
    </w:p>
    <w:p>
      <w:pPr>
        <w:spacing w:before="20" w:after="20"/>
        <w:ind w:left="283"/>
        <w:shd w:val="clear" w:color="auto" w:fill="F0F0F0"/>
      </w:pPr>
      <w:r>
        <w:rPr>
          <w:rFonts w:ascii="Courier New" w:hAnsi="Courier New"/>
          <w:color w:val="1E1E1E"/>
          <w:sz w:val="18"/>
        </w:rPr>
        <w:t>SUPABASE_URL = 'https://dutzakqzzgxktgxjnrsc.supabase.co'</w:t>
      </w:r>
    </w:p>
    <w:p>
      <w:pPr>
        <w:spacing w:before="20" w:after="20"/>
        <w:ind w:left="283"/>
        <w:shd w:val="clear" w:color="auto" w:fill="F0F0F0"/>
      </w:pPr>
      <w:r>
        <w:rPr>
          <w:rFonts w:ascii="Courier New" w:hAnsi="Courier New"/>
          <w:color w:val="1E1E1E"/>
          <w:sz w:val="18"/>
        </w:rPr>
        <w:t>SUPABASE_KEY = 'eyJhbGciOiJIUzI1NiIsInR5cCI6IkpXVCJ9...'  # service_role key</w:t>
      </w:r>
    </w:p>
    <w:p>
      <w:pPr>
        <w:shd w:val="clear" w:color="auto" w:fill="26457A"/>
      </w:pPr>
      <w:r>
        <w:rPr>
          <w:b/>
          <w:color w:val="FFFFFF"/>
          <w:sz w:val="18"/>
        </w:rPr>
        <w:t>GUION DEL EXPOSITOR:</w:t>
      </w:r>
    </w:p>
    <w:p>
      <w:pPr>
        <w:spacing w:after="60"/>
        <w:ind w:left="283"/>
      </w:pPr>
      <w:r>
        <w:rPr>
          <w:i/>
          <w:color w:val="1A1A5E"/>
          <w:sz w:val="21"/>
        </w:rPr>
        <w:t>Usamos la service_role key, no la anon key. La anon key esta sujeta a las politicas de Row Level Security (RLS) que pueden restringir escritura. La service_role key tiene acceso administrativo completo sin restricciones de RLS. En produccion, esta clave debe guardarse en variables de entorno o en un gestor de secretos, nunca en el codigo fuente.</w:t>
      </w:r>
    </w:p>
    <w:p>
      <w:pPr>
        <w:pStyle w:val="Heading3"/>
      </w:pPr>
      <w:r>
        <w:rPr>
          <w:b/>
          <w:color w:val="0070C0"/>
          <w:sz w:val="24"/>
        </w:rPr>
        <w:t>CELDA 3 — Lectura de Silver por chunks (estrategia de memoria)</w:t>
      </w:r>
    </w:p>
    <w:p>
      <w:pPr>
        <w:spacing w:before="20" w:after="20"/>
        <w:ind w:left="283"/>
        <w:shd w:val="clear" w:color="auto" w:fill="F0F0F0"/>
      </w:pPr>
      <w:r>
        <w:rPr>
          <w:rFonts w:ascii="Courier New" w:hAnsi="Courier New"/>
          <w:color w:val="1E1E1E"/>
          <w:sz w:val="18"/>
        </w:rPr>
        <w:t>for pq_file in sorted(silver_dir.rglob('*.parquet')):</w:t>
      </w:r>
    </w:p>
    <w:p>
      <w:pPr>
        <w:spacing w:before="20" w:after="20"/>
        <w:ind w:left="283"/>
        <w:shd w:val="clear" w:color="auto" w:fill="F0F0F0"/>
      </w:pPr>
      <w:r>
        <w:rPr>
          <w:rFonts w:ascii="Courier New" w:hAnsi="Courier New"/>
          <w:color w:val="1E1E1E"/>
          <w:sz w:val="18"/>
        </w:rPr>
        <w:t xml:space="preserve">    df_chunk = pd.read_parquet(pq_file)</w:t>
      </w:r>
    </w:p>
    <w:p>
      <w:pPr>
        <w:spacing w:before="20" w:after="20"/>
        <w:ind w:left="283"/>
        <w:shd w:val="clear" w:color="auto" w:fill="F0F0F0"/>
      </w:pPr>
      <w:r>
        <w:rPr>
          <w:rFonts w:ascii="Courier New" w:hAnsi="Courier New"/>
          <w:color w:val="1E1E1E"/>
          <w:sz w:val="18"/>
        </w:rPr>
        <w:t xml:space="preserve">    # acumular sample para gold_trips_clean</w:t>
      </w:r>
    </w:p>
    <w:p>
      <w:pPr>
        <w:spacing w:before="20" w:after="20"/>
        <w:ind w:left="283"/>
        <w:shd w:val="clear" w:color="auto" w:fill="F0F0F0"/>
      </w:pPr>
      <w:r>
        <w:rPr>
          <w:rFonts w:ascii="Courier New" w:hAnsi="Courier New"/>
          <w:color w:val="1E1E1E"/>
          <w:sz w:val="18"/>
        </w:rPr>
        <w:t xml:space="preserve">    # acumular groupby incremental para agregaciones</w:t>
      </w:r>
    </w:p>
    <w:p>
      <w:pPr>
        <w:spacing w:before="20" w:after="20"/>
        <w:ind w:left="283"/>
        <w:shd w:val="clear" w:color="auto" w:fill="F0F0F0"/>
      </w:pPr>
      <w:r>
        <w:rPr>
          <w:rFonts w:ascii="Courier New" w:hAnsi="Courier New"/>
          <w:color w:val="1E1E1E"/>
          <w:sz w:val="18"/>
        </w:rPr>
        <w:t xml:space="preserve">    del df_chunk</w:t>
      </w:r>
    </w:p>
    <w:p>
      <w:pPr>
        <w:spacing w:before="20" w:after="20"/>
        <w:ind w:left="283"/>
        <w:shd w:val="clear" w:color="auto" w:fill="F0F0F0"/>
      </w:pPr>
      <w:r>
        <w:rPr>
          <w:rFonts w:ascii="Courier New" w:hAnsi="Courier New"/>
          <w:color w:val="1E1E1E"/>
          <w:sz w:val="18"/>
        </w:rPr>
        <w:t xml:space="preserve">    gc.collect()</w:t>
      </w:r>
    </w:p>
    <w:p>
      <w:pPr>
        <w:shd w:val="clear" w:color="auto" w:fill="26457A"/>
      </w:pPr>
      <w:r>
        <w:rPr>
          <w:b/>
          <w:color w:val="FFFFFF"/>
          <w:sz w:val="18"/>
        </w:rPr>
        <w:t>GUION DEL EXPOSITOR:</w:t>
      </w:r>
    </w:p>
    <w:p>
      <w:pPr>
        <w:spacing w:after="60"/>
        <w:ind w:left="283"/>
      </w:pPr>
      <w:r>
        <w:rPr>
          <w:i/>
          <w:color w:val="1A1A5E"/>
          <w:sz w:val="21"/>
        </w:rPr>
        <w:t>Silver tiene 43.9 millones de registros. Cargar todo con pd.read_parquet() necesitaria 15-20 GB de RAM causando MemoryError. La solucion: leer archivo por archivo. Cada particion de Silver tiene cientos de miles de registros. Para gold_trips_clean cargamos 100,000 registros de muestra representativa. Para agregaciones, acumulamos incrementalmente el groupby.</w:t>
      </w:r>
    </w:p>
    <w:p>
      <w:pPr>
        <w:spacing w:after="60"/>
        <w:ind w:left="283"/>
      </w:pPr>
      <w:r>
        <w:rPr>
          <w:rFonts w:ascii="Courier New" w:hAnsi="Courier New"/>
          <w:b/>
          <w:color w:val="800000"/>
          <w:sz w:val="19"/>
        </w:rPr>
        <w:t xml:space="preserve">gc.collect()  -&gt;  </w:t>
      </w:r>
      <w:r>
        <w:rPr>
          <w:sz w:val="20"/>
        </w:rPr>
        <w:t>Llama explicitamente al garbage collector de Python. Sin esto Python puede no liberar la memoria del chunk inmediatamente, acumulandola hasta agotar la RAM.</w:t>
      </w:r>
    </w:p>
    <w:p>
      <w:pPr>
        <w:pStyle w:val="Heading3"/>
      </w:pPr>
      <w:r>
        <w:rPr>
          <w:b/>
          <w:color w:val="0070C0"/>
          <w:sz w:val="24"/>
        </w:rPr>
        <w:t>CELDA 4 — Verificacion de conexion</w:t>
      </w:r>
    </w:p>
    <w:p>
      <w:pPr>
        <w:spacing w:before="20" w:after="20"/>
        <w:ind w:left="283"/>
        <w:shd w:val="clear" w:color="auto" w:fill="F0F0F0"/>
      </w:pPr>
      <w:r>
        <w:rPr>
          <w:rFonts w:ascii="Courier New" w:hAnsi="Courier New"/>
          <w:color w:val="1E1E1E"/>
          <w:sz w:val="18"/>
        </w:rPr>
        <w:t>resp = supa.table('load_audit').select('*').limit(1).execute()</w:t>
      </w:r>
    </w:p>
    <w:p>
      <w:pPr>
        <w:shd w:val="clear" w:color="auto" w:fill="26457A"/>
      </w:pPr>
      <w:r>
        <w:rPr>
          <w:b/>
          <w:color w:val="FFFFFF"/>
          <w:sz w:val="18"/>
        </w:rPr>
        <w:t>GUION DEL EXPOSITOR:</w:t>
      </w:r>
    </w:p>
    <w:p>
      <w:pPr>
        <w:spacing w:after="60"/>
        <w:ind w:left="283"/>
      </w:pPr>
      <w:r>
        <w:rPr>
          <w:i/>
          <w:color w:val="1A1A5E"/>
          <w:sz w:val="21"/>
        </w:rPr>
        <w:t>Verificamos la conexion haciendo una consulta de prueba antes de preparar los datos. Detecta problemas de credenciales o red antes de haber invertido tiempo en la preparacion.</w:t>
      </w:r>
    </w:p>
    <w:p>
      <w:pPr>
        <w:pStyle w:val="Heading3"/>
      </w:pPr>
      <w:r>
        <w:rPr>
          <w:b/>
          <w:color w:val="0070C0"/>
          <w:sz w:val="24"/>
        </w:rPr>
        <w:t>Funcion _upsert_batched() — EL MECANISMO DE IDEMPOTENCIA</w:t>
      </w:r>
    </w:p>
    <w:p>
      <w:pPr>
        <w:spacing w:before="20" w:after="20"/>
        <w:ind w:left="283"/>
        <w:shd w:val="clear" w:color="auto" w:fill="F0F0F0"/>
      </w:pPr>
      <w:r>
        <w:rPr>
          <w:rFonts w:ascii="Courier New" w:hAnsi="Courier New"/>
          <w:color w:val="1E1E1E"/>
          <w:sz w:val="18"/>
        </w:rPr>
        <w:t>def _upsert_batched(client, table, records, conflict_cols, batch_size=500):</w:t>
      </w:r>
    </w:p>
    <w:p>
      <w:pPr>
        <w:spacing w:before="20" w:after="20"/>
        <w:ind w:left="283"/>
        <w:shd w:val="clear" w:color="auto" w:fill="F0F0F0"/>
      </w:pPr>
      <w:r>
        <w:rPr>
          <w:rFonts w:ascii="Courier New" w:hAnsi="Courier New"/>
          <w:color w:val="1E1E1E"/>
          <w:sz w:val="18"/>
        </w:rPr>
        <w:t xml:space="preserve">    for i in range(0, len(records), batch_size):</w:t>
      </w:r>
    </w:p>
    <w:p>
      <w:pPr>
        <w:spacing w:before="20" w:after="20"/>
        <w:ind w:left="283"/>
        <w:shd w:val="clear" w:color="auto" w:fill="F0F0F0"/>
      </w:pPr>
      <w:r>
        <w:rPr>
          <w:rFonts w:ascii="Courier New" w:hAnsi="Courier New"/>
          <w:color w:val="1E1E1E"/>
          <w:sz w:val="18"/>
        </w:rPr>
        <w:t xml:space="preserve">        batch = records[i : i + batch_size]</w:t>
      </w:r>
    </w:p>
    <w:p>
      <w:pPr>
        <w:spacing w:before="20" w:after="20"/>
        <w:ind w:left="283"/>
        <w:shd w:val="clear" w:color="auto" w:fill="F0F0F0"/>
      </w:pPr>
      <w:r>
        <w:rPr>
          <w:rFonts w:ascii="Courier New" w:hAnsi="Courier New"/>
          <w:color w:val="1E1E1E"/>
          <w:sz w:val="18"/>
        </w:rPr>
        <w:t xml:space="preserve">        client.table(table).upsert(batch, on_conflict=conflict_cols).execute()</w:t>
      </w:r>
    </w:p>
    <w:p>
      <w:pPr>
        <w:shd w:val="clear" w:color="auto" w:fill="26457A"/>
      </w:pPr>
      <w:r>
        <w:rPr>
          <w:b/>
          <w:color w:val="FFFFFF"/>
          <w:sz w:val="18"/>
        </w:rPr>
        <w:t>GUION DEL EXPOSITOR:</w:t>
      </w:r>
    </w:p>
    <w:p>
      <w:pPr>
        <w:spacing w:after="60"/>
        <w:ind w:left="283"/>
      </w:pPr>
      <w:r>
        <w:rPr>
          <w:i/>
          <w:color w:val="1A1A5E"/>
          <w:sz w:val="21"/>
        </w:rPr>
        <w:t>Esta es la funcion mas importante del modulo de carga. Explico cada decision:</w:t>
      </w:r>
    </w:p>
    <w:p>
      <w:pPr>
        <w:spacing w:after="60"/>
        <w:ind w:left="283"/>
      </w:pPr>
      <w:r>
        <w:rPr>
          <w:rFonts w:ascii="Courier New" w:hAnsi="Courier New"/>
          <w:b/>
          <w:color w:val="800000"/>
          <w:sz w:val="19"/>
        </w:rPr>
        <w:t xml:space="preserve">range(0, len(records), batch_size)  -&gt;  </w:t>
      </w:r>
      <w:r>
        <w:rPr>
          <w:sz w:val="20"/>
        </w:rPr>
        <w:t>Divide en bloques de 500. Supabase tiene limite de tamano por peticion HTTP. Si enviamos 100,000 registros en una sola llamada, la API devuelve error 413 (Payload Too Large). Lotes de 500 garantizan que cada peticion sea aceptada.</w:t>
      </w:r>
    </w:p>
    <w:p>
      <w:pPr>
        <w:spacing w:after="60"/>
        <w:ind w:left="283"/>
      </w:pPr>
      <w:r>
        <w:rPr>
          <w:rFonts w:ascii="Courier New" w:hAnsi="Courier New"/>
          <w:b/>
          <w:color w:val="800000"/>
          <w:sz w:val="19"/>
        </w:rPr>
        <w:t xml:space="preserve">.upsert(batch, on_conflict=conflict_cols)  -&gt;  </w:t>
      </w:r>
      <w:r>
        <w:rPr>
          <w:sz w:val="20"/>
        </w:rPr>
        <w:t>UPSERT = INSERT + UPDATE combinados. on_conflict='trip_id' le dice a PostgreSQL: si ya existe un registro con ese trip_id, ACTUALIZA sus valores. En SQL seria INSERT ... ON CONFLICT (trip_id) DO UPDATE SET ...</w:t>
      </w:r>
    </w:p>
    <w:p>
      <w:pPr>
        <w:spacing w:after="60"/>
        <w:ind w:left="283"/>
      </w:pPr>
      <w:r>
        <w:rPr>
          <w:i/>
          <w:color w:val="1A1A5E"/>
          <w:sz w:val="21"/>
        </w:rPr>
        <w:t>Esto hace el pipeline RE-EJECUTABLE sin duplicar filas. Es el mecanismo de IDEMPOTENCIA a nivel de base de datos. Si ejecutamos el pipeline 10 veces, gold_trips_clean tendra siempre 100,000 filas, no 1,000,000.</w:t>
      </w:r>
    </w:p>
    <w:p>
      <w:pPr>
        <w:pStyle w:val="Heading3"/>
      </w:pPr>
      <w:r>
        <w:rPr>
          <w:b/>
          <w:color w:val="0070C0"/>
          <w:sz w:val="24"/>
        </w:rPr>
        <w:t>Funcion _df_to_records() — Normalizacion de tipos para JSON</w:t>
      </w:r>
    </w:p>
    <w:p>
      <w:pPr>
        <w:spacing w:before="20" w:after="20"/>
        <w:ind w:left="283"/>
        <w:shd w:val="clear" w:color="auto" w:fill="F0F0F0"/>
      </w:pPr>
      <w:r>
        <w:rPr>
          <w:rFonts w:ascii="Courier New" w:hAnsi="Courier New"/>
          <w:color w:val="1E1E1E"/>
          <w:sz w:val="18"/>
        </w:rPr>
        <w:t>if isinstance(value, float) and math.isnan(value):</w:t>
      </w:r>
    </w:p>
    <w:p>
      <w:pPr>
        <w:spacing w:before="20" w:after="20"/>
        <w:ind w:left="283"/>
        <w:shd w:val="clear" w:color="auto" w:fill="F0F0F0"/>
      </w:pPr>
      <w:r>
        <w:rPr>
          <w:rFonts w:ascii="Courier New" w:hAnsi="Courier New"/>
          <w:color w:val="1E1E1E"/>
          <w:sz w:val="18"/>
        </w:rPr>
        <w:t xml:space="preserve">    value = None          # float NaN -&gt; JSON null</w:t>
      </w:r>
    </w:p>
    <w:p>
      <w:pPr>
        <w:spacing w:before="20" w:after="20"/>
        <w:ind w:left="283"/>
        <w:shd w:val="clear" w:color="auto" w:fill="F0F0F0"/>
      </w:pPr>
      <w:r>
        <w:rPr>
          <w:rFonts w:ascii="Courier New" w:hAnsi="Courier New"/>
          <w:color w:val="1E1E1E"/>
          <w:sz w:val="18"/>
        </w:rPr>
        <w:t>elif hasattr(value, 'isoformat'):</w:t>
      </w:r>
    </w:p>
    <w:p>
      <w:pPr>
        <w:spacing w:before="20" w:after="20"/>
        <w:ind w:left="283"/>
        <w:shd w:val="clear" w:color="auto" w:fill="F0F0F0"/>
      </w:pPr>
      <w:r>
        <w:rPr>
          <w:rFonts w:ascii="Courier New" w:hAnsi="Courier New"/>
          <w:color w:val="1E1E1E"/>
          <w:sz w:val="18"/>
        </w:rPr>
        <w:t xml:space="preserve">    value = value.isoformat()  # datetime -&gt; ISO 8601 string</w:t>
      </w:r>
    </w:p>
    <w:p>
      <w:pPr>
        <w:spacing w:before="20" w:after="20"/>
        <w:ind w:left="283"/>
        <w:shd w:val="clear" w:color="auto" w:fill="F0F0F0"/>
      </w:pPr>
      <w:r>
        <w:rPr>
          <w:rFonts w:ascii="Courier New" w:hAnsi="Courier New"/>
          <w:color w:val="1E1E1E"/>
          <w:sz w:val="18"/>
        </w:rPr>
        <w:t>elif isinstance(value, bool):</w:t>
      </w:r>
    </w:p>
    <w:p>
      <w:pPr>
        <w:spacing w:before="20" w:after="20"/>
        <w:ind w:left="283"/>
        <w:shd w:val="clear" w:color="auto" w:fill="F0F0F0"/>
      </w:pPr>
      <w:r>
        <w:rPr>
          <w:rFonts w:ascii="Courier New" w:hAnsi="Courier New"/>
          <w:color w:val="1E1E1E"/>
          <w:sz w:val="18"/>
        </w:rPr>
        <w:t xml:space="preserve">    value = bool(value)   # numpy.bool_ -&gt; Python bool nativo</w:t>
      </w:r>
    </w:p>
    <w:p>
      <w:pPr>
        <w:shd w:val="clear" w:color="auto" w:fill="26457A"/>
      </w:pPr>
      <w:r>
        <w:rPr>
          <w:b/>
          <w:color w:val="FFFFFF"/>
          <w:sz w:val="18"/>
        </w:rPr>
        <w:t>GUION DEL EXPOSITOR:</w:t>
      </w:r>
    </w:p>
    <w:p>
      <w:pPr>
        <w:spacing w:after="60"/>
        <w:ind w:left="283"/>
      </w:pPr>
      <w:r>
        <w:rPr>
          <w:rFonts w:ascii="Courier New" w:hAnsi="Courier New"/>
          <w:b/>
          <w:color w:val="800000"/>
          <w:sz w:val="19"/>
        </w:rPr>
        <w:t xml:space="preserve">float NaN -&gt; None  -&gt;  </w:t>
      </w:r>
      <w:r>
        <w:rPr>
          <w:sz w:val="20"/>
        </w:rPr>
        <w:t>float('nan') es valido en Python pero NO existe en JSON. El estandar JSON no define NaN. Si lo enviamos, Supabase lanza error 400 (Bad Request). Lo convertimos a None que serializa como null.</w:t>
      </w:r>
    </w:p>
    <w:p>
      <w:pPr>
        <w:spacing w:after="60"/>
        <w:ind w:left="283"/>
      </w:pPr>
      <w:r>
        <w:rPr>
          <w:rFonts w:ascii="Courier New" w:hAnsi="Courier New"/>
          <w:b/>
          <w:color w:val="800000"/>
          <w:sz w:val="19"/>
        </w:rPr>
        <w:t xml:space="preserve">datetime -&gt; isoformat()  -&gt;  </w:t>
      </w:r>
      <w:r>
        <w:rPr>
          <w:sz w:val="20"/>
        </w:rPr>
        <w:t>Los objetos datetime no son serializables a JSON directamente. .isoformat() los convierte a strings como '2023-01-15T14:32:00+00:00', formato que PostgreSQL TIMESTAMPTZ acepta.</w:t>
      </w:r>
    </w:p>
    <w:p>
      <w:pPr>
        <w:spacing w:after="60"/>
        <w:ind w:left="283"/>
      </w:pPr>
      <w:r>
        <w:rPr>
          <w:rFonts w:ascii="Courier New" w:hAnsi="Courier New"/>
          <w:b/>
          <w:color w:val="800000"/>
          <w:sz w:val="19"/>
        </w:rPr>
        <w:t xml:space="preserve">numpy.bool_ -&gt; bool  -&gt;  </w:t>
      </w:r>
      <w:r>
        <w:rPr>
          <w:sz w:val="20"/>
        </w:rPr>
        <w:t>En Pandas los booleanos son a veces numpy.bool_ no Python bool nativo. JSON espera true/false; bool(value) garantiza el tipo correcto.</w:t>
      </w:r>
    </w:p>
    <w:p>
      <w:pPr>
        <w:pStyle w:val="Heading3"/>
      </w:pPr>
      <w:r>
        <w:rPr>
          <w:b/>
          <w:color w:val="0070C0"/>
          <w:sz w:val="24"/>
        </w:rPr>
        <w:t>CELDA 10 — Verificacion de integridad de la carga</w:t>
      </w:r>
    </w:p>
    <w:p>
      <w:pPr>
        <w:spacing w:before="20" w:after="20"/>
        <w:ind w:left="283"/>
        <w:shd w:val="clear" w:color="auto" w:fill="F0F0F0"/>
      </w:pPr>
      <w:r>
        <w:rPr>
          <w:rFonts w:ascii="Courier New" w:hAnsi="Courier New"/>
          <w:color w:val="1E1E1E"/>
          <w:sz w:val="18"/>
        </w:rPr>
        <w:t>resp = supa.table('gold_trips_clean').select('trip_id', count='exact').execute()</w:t>
      </w:r>
    </w:p>
    <w:p>
      <w:pPr>
        <w:spacing w:before="20" w:after="20"/>
        <w:ind w:left="283"/>
        <w:shd w:val="clear" w:color="auto" w:fill="F0F0F0"/>
      </w:pPr>
      <w:r>
        <w:rPr>
          <w:rFonts w:ascii="Courier New" w:hAnsi="Courier New"/>
          <w:color w:val="1E1E1E"/>
          <w:sz w:val="18"/>
        </w:rPr>
        <w:t>n_supabase = resp.count</w:t>
      </w:r>
    </w:p>
    <w:p>
      <w:pPr>
        <w:spacing w:before="20" w:after="20"/>
        <w:ind w:left="283"/>
        <w:shd w:val="clear" w:color="auto" w:fill="F0F0F0"/>
      </w:pPr>
      <w:r>
        <w:rPr>
          <w:rFonts w:ascii="Courier New" w:hAnsi="Courier New"/>
          <w:color w:val="1E1E1E"/>
          <w:sz w:val="18"/>
        </w:rPr>
        <w:t>print(f'Diferencia: {abs(n_silver - n_supabase):,}')  # debe ser 0</w:t>
      </w:r>
    </w:p>
    <w:p>
      <w:pPr>
        <w:shd w:val="clear" w:color="auto" w:fill="26457A"/>
      </w:pPr>
      <w:r>
        <w:rPr>
          <w:b/>
          <w:color w:val="FFFFFF"/>
          <w:sz w:val="18"/>
        </w:rPr>
        <w:t>GUION DEL EXPOSITOR:</w:t>
      </w:r>
    </w:p>
    <w:p>
      <w:pPr>
        <w:spacing w:after="60"/>
        <w:ind w:left="283"/>
      </w:pPr>
      <w:r>
        <w:rPr>
          <w:i/>
          <w:color w:val="1A1A5E"/>
          <w:sz w:val="21"/>
        </w:rPr>
        <w:t>count='exact' hace que la API devuelva el conteo total desde PostgreSQL sin traer todos los datos al cliente. Equivale a SELECT COUNT(*) pero optimizado para REST. Una diferencia de cero confirma que la carga fue completa.</w:t>
      </w:r>
    </w:p>
    <w:p>
      <w:pPr>
        <w:pStyle w:val="Heading1"/>
      </w:pPr>
      <w:r>
        <w:rPr>
          <w:b/>
          <w:color w:val="1F497D"/>
          <w:sz w:val="36"/>
        </w:rPr>
        <w:t>SECCION 3.4 — NOTEBOOK 05: REPORTE Y VERIFICACION SQL</w:t>
      </w:r>
    </w:p>
    <w:p>
      <w:pPr>
        <w:pStyle w:val="Heading3"/>
      </w:pPr>
      <w:r>
        <w:rPr>
          <w:b/>
          <w:color w:val="0070C0"/>
          <w:sz w:val="24"/>
        </w:rPr>
        <w:t>KPIs Ejecutivos del Pipeline</w:t>
      </w:r>
    </w:p>
    <w:p>
      <w:pPr>
        <w:spacing w:before="20" w:after="20"/>
        <w:ind w:left="283"/>
        <w:shd w:val="clear" w:color="auto" w:fill="F0F0F0"/>
      </w:pPr>
      <w:r>
        <w:rPr>
          <w:rFonts w:ascii="Courier New" w:hAnsi="Courier New"/>
          <w:color w:val="1E1E1E"/>
          <w:sz w:val="18"/>
        </w:rPr>
        <w:t>df_metrics = pd.DataFrame(supa.table('quality_metrics').select('*').execute().data)</w:t>
      </w:r>
    </w:p>
    <w:p>
      <w:pPr>
        <w:spacing w:before="20" w:after="20"/>
        <w:ind w:left="283"/>
        <w:shd w:val="clear" w:color="auto" w:fill="F0F0F0"/>
      </w:pPr>
      <w:r>
        <w:rPr>
          <w:rFonts w:ascii="Courier New" w:hAnsi="Courier New"/>
          <w:color w:val="1E1E1E"/>
          <w:sz w:val="18"/>
        </w:rPr>
        <w:t>total_records = int(df_metrics['total_records'].sum())</w:t>
      </w:r>
    </w:p>
    <w:p>
      <w:pPr>
        <w:spacing w:before="20" w:after="20"/>
        <w:ind w:left="283"/>
        <w:shd w:val="clear" w:color="auto" w:fill="F0F0F0"/>
      </w:pPr>
      <w:r>
        <w:rPr>
          <w:rFonts w:ascii="Courier New" w:hAnsi="Courier New"/>
          <w:color w:val="1E1E1E"/>
          <w:sz w:val="18"/>
        </w:rPr>
        <w:t>valid_records = int(df_metrics['valid_records'].sum())</w:t>
      </w:r>
    </w:p>
    <w:p>
      <w:pPr>
        <w:spacing w:before="20" w:after="20"/>
        <w:ind w:left="283"/>
        <w:shd w:val="clear" w:color="auto" w:fill="F0F0F0"/>
      </w:pPr>
      <w:r>
        <w:rPr>
          <w:rFonts w:ascii="Courier New" w:hAnsi="Courier New"/>
          <w:color w:val="1E1E1E"/>
          <w:sz w:val="18"/>
        </w:rPr>
        <w:t>pct_quality   = round(100 * valid_records / total_records, 2)</w:t>
      </w:r>
    </w:p>
    <w:p>
      <w:pPr>
        <w:shd w:val="clear" w:color="auto" w:fill="26457A"/>
      </w:pPr>
      <w:r>
        <w:rPr>
          <w:b/>
          <w:color w:val="FFFFFF"/>
          <w:sz w:val="18"/>
        </w:rPr>
        <w:t>GUION DEL EXPOSITOR:</w:t>
      </w:r>
    </w:p>
    <w:p>
      <w:pPr>
        <w:spacing w:after="60"/>
        <w:ind w:left="283"/>
      </w:pPr>
      <w:r>
        <w:rPr>
          <w:i/>
          <w:color w:val="1A1A5E"/>
          <w:sz w:val="21"/>
        </w:rPr>
        <w:t>Leemos quality_metrics de Supabase y calculamos KPIs globales. .sum() agrega todos los servicios y meses, dando el total del pipeline completo.</w:t>
      </w:r>
    </w:p>
    <w:p>
      <w:pPr>
        <w:spacing w:after="60"/>
        <w:ind w:left="283"/>
      </w:pPr>
      <w:r>
        <w:rPr>
          <w:i/>
          <w:color w:val="1A1A5E"/>
          <w:sz w:val="21"/>
        </w:rPr>
        <w:t>Resultados del reporte:</w:t>
      </w:r>
    </w:p>
    <w:p>
      <w:pPr>
        <w:pStyle w:val="ListBullet"/>
        <w:spacing w:after="40"/>
        <w:ind w:left="283"/>
      </w:pPr>
      <w:r>
        <w:rPr>
          <w:sz w:val="21"/>
        </w:rPr>
        <w:t>44,502,927 registros totales procesados</w:t>
      </w:r>
    </w:p>
    <w:p>
      <w:pPr>
        <w:pStyle w:val="ListBullet"/>
        <w:spacing w:after="40"/>
        <w:ind w:left="283"/>
      </w:pPr>
      <w:r>
        <w:rPr>
          <w:sz w:val="21"/>
        </w:rPr>
        <w:t>43,928,099 validos en Silver (98.71%)</w:t>
      </w:r>
    </w:p>
    <w:p>
      <w:pPr>
        <w:pStyle w:val="ListBullet"/>
        <w:spacing w:after="40"/>
        <w:ind w:left="283"/>
      </w:pPr>
      <w:r>
        <w:rPr>
          <w:sz w:val="21"/>
        </w:rPr>
        <w:t>575,209 rechazados con motivo documentado</w:t>
      </w:r>
    </w:p>
    <w:p>
      <w:pPr>
        <w:pStyle w:val="ListBullet"/>
        <w:spacing w:after="40"/>
        <w:ind w:left="283"/>
      </w:pPr>
      <w:r>
        <w:rPr>
          <w:sz w:val="21"/>
        </w:rPr>
        <w:t>Top 3 causas: ZERO_DISTANCE, NEGATIVE_FARE, NEGATIVE_AMOUNT</w:t>
      </w:r>
    </w:p>
    <w:p>
      <w:pPr>
        <w:pStyle w:val="Heading1"/>
      </w:pPr>
      <w:r>
        <w:rPr>
          <w:b/>
          <w:color w:val="1F497D"/>
          <w:sz w:val="36"/>
        </w:rPr>
        <w:t>SECCION 3.5 — LAS 3 CONSULTAS SQL OBLIGATORIAS DEL PDF</w:t>
      </w:r>
    </w:p>
    <w:p>
      <w:pPr>
        <w:pStyle w:val="Heading3"/>
      </w:pPr>
      <w:r>
        <w:rPr>
          <w:b/>
          <w:color w:val="0070C0"/>
          <w:sz w:val="24"/>
        </w:rPr>
        <w:t>SQL QUERY 1 — Revenue y viajes por tipo de servicio</w:t>
      </w:r>
    </w:p>
    <w:p>
      <w:pPr>
        <w:spacing w:before="20" w:after="20"/>
        <w:ind w:left="283"/>
        <w:shd w:val="clear" w:color="auto" w:fill="F0F0F0"/>
      </w:pPr>
      <w:r>
        <w:rPr>
          <w:rFonts w:ascii="Courier New" w:hAnsi="Courier New"/>
          <w:color w:val="1E1E1E"/>
          <w:sz w:val="18"/>
        </w:rPr>
        <w:t>SELECT</w:t>
      </w:r>
    </w:p>
    <w:p>
      <w:pPr>
        <w:spacing w:before="20" w:after="20"/>
        <w:ind w:left="283"/>
        <w:shd w:val="clear" w:color="auto" w:fill="F0F0F0"/>
      </w:pPr>
      <w:r>
        <w:rPr>
          <w:rFonts w:ascii="Courier New" w:hAnsi="Courier New"/>
          <w:color w:val="1E1E1E"/>
          <w:sz w:val="18"/>
        </w:rPr>
        <w:t xml:space="preserve">    service_type,</w:t>
      </w:r>
    </w:p>
    <w:p>
      <w:pPr>
        <w:spacing w:before="20" w:after="20"/>
        <w:ind w:left="283"/>
        <w:shd w:val="clear" w:color="auto" w:fill="F0F0F0"/>
      </w:pPr>
      <w:r>
        <w:rPr>
          <w:rFonts w:ascii="Courier New" w:hAnsi="Courier New"/>
          <w:color w:val="1E1E1E"/>
          <w:sz w:val="18"/>
        </w:rPr>
        <w:t xml:space="preserve">    COUNT(*)           AS total_trips,</w:t>
      </w:r>
    </w:p>
    <w:p>
      <w:pPr>
        <w:spacing w:before="20" w:after="20"/>
        <w:ind w:left="283"/>
        <w:shd w:val="clear" w:color="auto" w:fill="F0F0F0"/>
      </w:pPr>
      <w:r>
        <w:rPr>
          <w:rFonts w:ascii="Courier New" w:hAnsi="Courier New"/>
          <w:color w:val="1E1E1E"/>
          <w:sz w:val="18"/>
        </w:rPr>
        <w:t xml:space="preserve">    SUM(total_amount)  AS total_revenue</w:t>
      </w:r>
    </w:p>
    <w:p>
      <w:pPr>
        <w:spacing w:before="20" w:after="20"/>
        <w:ind w:left="283"/>
        <w:shd w:val="clear" w:color="auto" w:fill="F0F0F0"/>
      </w:pPr>
      <w:r>
        <w:rPr>
          <w:rFonts w:ascii="Courier New" w:hAnsi="Courier New"/>
          <w:color w:val="1E1E1E"/>
          <w:sz w:val="18"/>
        </w:rPr>
        <w:t>FROM gold_trips_clean</w:t>
      </w:r>
    </w:p>
    <w:p>
      <w:pPr>
        <w:spacing w:before="20" w:after="20"/>
        <w:ind w:left="283"/>
        <w:shd w:val="clear" w:color="auto" w:fill="F0F0F0"/>
      </w:pPr>
      <w:r>
        <w:rPr>
          <w:rFonts w:ascii="Courier New" w:hAnsi="Courier New"/>
          <w:color w:val="1E1E1E"/>
          <w:sz w:val="18"/>
        </w:rPr>
        <w:t>GROUP BY service_type</w:t>
      </w:r>
    </w:p>
    <w:p>
      <w:pPr>
        <w:spacing w:before="20" w:after="20"/>
        <w:ind w:left="283"/>
        <w:shd w:val="clear" w:color="auto" w:fill="F0F0F0"/>
      </w:pPr>
      <w:r>
        <w:rPr>
          <w:rFonts w:ascii="Courier New" w:hAnsi="Courier New"/>
          <w:color w:val="1E1E1E"/>
          <w:sz w:val="18"/>
        </w:rPr>
        <w:t>ORDER BY total_revenue DESC;</w:t>
      </w:r>
    </w:p>
    <w:p>
      <w:pPr>
        <w:shd w:val="clear" w:color="auto" w:fill="26457A"/>
      </w:pPr>
      <w:r>
        <w:rPr>
          <w:b/>
          <w:color w:val="FFFFFF"/>
          <w:sz w:val="18"/>
        </w:rPr>
        <w:t>GUION DEL EXPOSITOR:</w:t>
      </w:r>
    </w:p>
    <w:p>
      <w:pPr>
        <w:spacing w:after="60"/>
        <w:ind w:left="283"/>
      </w:pPr>
      <w:r>
        <w:rPr>
          <w:i/>
          <w:color w:val="1A1A5E"/>
          <w:sz w:val="21"/>
        </w:rPr>
        <w:t>Responde la pregunta mas basica de negocio: cuantos viajes realizo cada servicio y cuanto revenue genero. GROUP BY service_type agrupa todos los viajes por tipo, COUNT(*) cuenta cuantos hay, SUM(total_amount) suma los montos. ORDER BY total_revenue DESC ordena de mayor a menor revenue para ver de un vistazo cual servicio es mas rentable.</w:t>
      </w:r>
    </w:p>
    <w:p>
      <w:pPr>
        <w:spacing w:after="60"/>
        <w:ind w:left="283"/>
      </w:pPr>
      <w:r>
        <w:rPr>
          <w:i/>
          <w:color w:val="1A1A5E"/>
          <w:sz w:val="21"/>
        </w:rPr>
        <w:t>Los resultados muestran los datos de la muestra de 100,000 registros cargados. Los taxis amarillos dominan en volumen. Los taxis verdes, que operan principalmente en los boroughs fuera de Manhattan, tienen menor volumen.</w:t>
      </w:r>
    </w:p>
    <w:p>
      <w:pPr>
        <w:pStyle w:val="Heading3"/>
      </w:pPr>
      <w:r>
        <w:rPr>
          <w:b/>
          <w:color w:val="0070C0"/>
          <w:sz w:val="24"/>
        </w:rPr>
        <w:t>SQL QUERY 2 — Metricas de calidad por servicio, ano y mes</w:t>
      </w:r>
    </w:p>
    <w:p>
      <w:pPr>
        <w:spacing w:before="20" w:after="20"/>
        <w:ind w:left="283"/>
        <w:shd w:val="clear" w:color="auto" w:fill="F0F0F0"/>
      </w:pPr>
      <w:r>
        <w:rPr>
          <w:rFonts w:ascii="Courier New" w:hAnsi="Courier New"/>
          <w:color w:val="1E1E1E"/>
          <w:sz w:val="18"/>
        </w:rPr>
        <w:t>SELECT</w:t>
      </w:r>
    </w:p>
    <w:p>
      <w:pPr>
        <w:spacing w:before="20" w:after="20"/>
        <w:ind w:left="283"/>
        <w:shd w:val="clear" w:color="auto" w:fill="F0F0F0"/>
      </w:pPr>
      <w:r>
        <w:rPr>
          <w:rFonts w:ascii="Courier New" w:hAnsi="Courier New"/>
          <w:color w:val="1E1E1E"/>
          <w:sz w:val="18"/>
        </w:rPr>
        <w:t xml:space="preserve">    service_type, year, month,</w:t>
      </w:r>
    </w:p>
    <w:p>
      <w:pPr>
        <w:spacing w:before="20" w:after="20"/>
        <w:ind w:left="283"/>
        <w:shd w:val="clear" w:color="auto" w:fill="F0F0F0"/>
      </w:pPr>
      <w:r>
        <w:rPr>
          <w:rFonts w:ascii="Courier New" w:hAnsi="Courier New"/>
          <w:color w:val="1E1E1E"/>
          <w:sz w:val="18"/>
        </w:rPr>
        <w:t xml:space="preserve">    total_records, valid_records, rejected_records,</w:t>
      </w:r>
    </w:p>
    <w:p>
      <w:pPr>
        <w:spacing w:before="20" w:after="20"/>
        <w:ind w:left="283"/>
        <w:shd w:val="clear" w:color="auto" w:fill="F0F0F0"/>
      </w:pPr>
      <w:r>
        <w:rPr>
          <w:rFonts w:ascii="Courier New" w:hAnsi="Courier New"/>
          <w:color w:val="1E1E1E"/>
          <w:sz w:val="18"/>
        </w:rPr>
        <w:t xml:space="preserve">    quality_percentage</w:t>
      </w:r>
    </w:p>
    <w:p>
      <w:pPr>
        <w:spacing w:before="20" w:after="20"/>
        <w:ind w:left="283"/>
        <w:shd w:val="clear" w:color="auto" w:fill="F0F0F0"/>
      </w:pPr>
      <w:r>
        <w:rPr>
          <w:rFonts w:ascii="Courier New" w:hAnsi="Courier New"/>
          <w:color w:val="1E1E1E"/>
          <w:sz w:val="18"/>
        </w:rPr>
        <w:t>FROM quality_metrics</w:t>
      </w:r>
    </w:p>
    <w:p>
      <w:pPr>
        <w:spacing w:before="20" w:after="20"/>
        <w:ind w:left="283"/>
        <w:shd w:val="clear" w:color="auto" w:fill="F0F0F0"/>
      </w:pPr>
      <w:r>
        <w:rPr>
          <w:rFonts w:ascii="Courier New" w:hAnsi="Courier New"/>
          <w:color w:val="1E1E1E"/>
          <w:sz w:val="18"/>
        </w:rPr>
        <w:t>ORDER BY year, month, service_type;</w:t>
      </w:r>
    </w:p>
    <w:p>
      <w:pPr>
        <w:shd w:val="clear" w:color="auto" w:fill="26457A"/>
      </w:pPr>
      <w:r>
        <w:rPr>
          <w:b/>
          <w:color w:val="FFFFFF"/>
          <w:sz w:val="18"/>
        </w:rPr>
        <w:t>GUION DEL EXPOSITOR:</w:t>
      </w:r>
    </w:p>
    <w:p>
      <w:pPr>
        <w:spacing w:after="60"/>
        <w:ind w:left="283"/>
      </w:pPr>
      <w:r>
        <w:rPr>
          <w:i/>
          <w:color w:val="1A1A5E"/>
          <w:sz w:val="21"/>
        </w:rPr>
        <w:t>Esta es la query mas importante para demostrar la calidad del trabajo. Muestra para cada mes y servicio cuantos registros procesamos, cuantos pasaron y cuantos fueron rechazados. Es la evidencia cuantitativa de que los datos son confiables.</w:t>
      </w:r>
    </w:p>
    <w:p>
      <w:pPr>
        <w:spacing w:after="60"/>
        <w:ind w:left="283"/>
      </w:pPr>
      <w:r>
        <w:rPr>
          <w:i/>
          <w:color w:val="1A1A5E"/>
          <w:sz w:val="21"/>
        </w:rPr>
        <w:t>fhvhv tiene 99.91% de calidad, los amarillos 98.14% y los verdes 94.60%. Los verdes tienen mayor tasa de rechazo porque es una flota mas pequena con menos controles de calidad en el sistema de registro.</w:t>
      </w:r>
    </w:p>
    <w:p>
      <w:pPr>
        <w:spacing w:after="60"/>
        <w:ind w:left="283"/>
      </w:pPr>
      <w:r>
        <w:rPr>
          <w:i/>
          <w:color w:val="1A1A5E"/>
          <w:sz w:val="21"/>
        </w:rPr>
        <w:t>Esta tabla responde directamente a la pregunta del tribunal: como sabemos que los datos son confiables? Tenemos evidencia cuantitativa mes a mes de cuantos registros pasaron nuestras 13 reglas de validacion.</w:t>
      </w:r>
    </w:p>
    <w:p>
      <w:pPr>
        <w:pStyle w:val="Heading3"/>
      </w:pPr>
      <w:r>
        <w:rPr>
          <w:b/>
          <w:color w:val="0070C0"/>
          <w:sz w:val="24"/>
        </w:rPr>
        <w:t>SQL QUERY 3 — Top 20 rutas por revenue</w:t>
      </w:r>
    </w:p>
    <w:p>
      <w:pPr>
        <w:spacing w:before="20" w:after="20"/>
        <w:ind w:left="283"/>
        <w:shd w:val="clear" w:color="auto" w:fill="F0F0F0"/>
      </w:pPr>
      <w:r>
        <w:rPr>
          <w:rFonts w:ascii="Courier New" w:hAnsi="Courier New"/>
          <w:color w:val="1E1E1E"/>
          <w:sz w:val="18"/>
        </w:rPr>
        <w:t>SELECT</w:t>
      </w:r>
    </w:p>
    <w:p>
      <w:pPr>
        <w:spacing w:before="20" w:after="20"/>
        <w:ind w:left="283"/>
        <w:shd w:val="clear" w:color="auto" w:fill="F0F0F0"/>
      </w:pPr>
      <w:r>
        <w:rPr>
          <w:rFonts w:ascii="Courier New" w:hAnsi="Courier New"/>
          <w:color w:val="1E1E1E"/>
          <w:sz w:val="18"/>
        </w:rPr>
        <w:t xml:space="preserve">    pickup_location_id,</w:t>
      </w:r>
    </w:p>
    <w:p>
      <w:pPr>
        <w:spacing w:before="20" w:after="20"/>
        <w:ind w:left="283"/>
        <w:shd w:val="clear" w:color="auto" w:fill="F0F0F0"/>
      </w:pPr>
      <w:r>
        <w:rPr>
          <w:rFonts w:ascii="Courier New" w:hAnsi="Courier New"/>
          <w:color w:val="1E1E1E"/>
          <w:sz w:val="18"/>
        </w:rPr>
        <w:t xml:space="preserve">    dropoff_location_id,</w:t>
      </w:r>
    </w:p>
    <w:p>
      <w:pPr>
        <w:spacing w:before="20" w:after="20"/>
        <w:ind w:left="283"/>
        <w:shd w:val="clear" w:color="auto" w:fill="F0F0F0"/>
      </w:pPr>
      <w:r>
        <w:rPr>
          <w:rFonts w:ascii="Courier New" w:hAnsi="Courier New"/>
          <w:color w:val="1E1E1E"/>
          <w:sz w:val="18"/>
        </w:rPr>
        <w:t xml:space="preserve">    COUNT(*)                    AS total_trips,</w:t>
      </w:r>
    </w:p>
    <w:p>
      <w:pPr>
        <w:spacing w:before="20" w:after="20"/>
        <w:ind w:left="283"/>
        <w:shd w:val="clear" w:color="auto" w:fill="F0F0F0"/>
      </w:pPr>
      <w:r>
        <w:rPr>
          <w:rFonts w:ascii="Courier New" w:hAnsi="Courier New"/>
          <w:color w:val="1E1E1E"/>
          <w:sz w:val="18"/>
        </w:rPr>
        <w:t xml:space="preserve">    SUM(total_amount)           AS total_revenue,</w:t>
      </w:r>
    </w:p>
    <w:p>
      <w:pPr>
        <w:spacing w:before="20" w:after="20"/>
        <w:ind w:left="283"/>
        <w:shd w:val="clear" w:color="auto" w:fill="F0F0F0"/>
      </w:pPr>
      <w:r>
        <w:rPr>
          <w:rFonts w:ascii="Courier New" w:hAnsi="Courier New"/>
          <w:color w:val="1E1E1E"/>
          <w:sz w:val="18"/>
        </w:rPr>
        <w:t xml:space="preserve">    AVG(trip_duration_minutes)  AS avg_duration</w:t>
      </w:r>
    </w:p>
    <w:p>
      <w:pPr>
        <w:spacing w:before="20" w:after="20"/>
        <w:ind w:left="283"/>
        <w:shd w:val="clear" w:color="auto" w:fill="F0F0F0"/>
      </w:pPr>
      <w:r>
        <w:rPr>
          <w:rFonts w:ascii="Courier New" w:hAnsi="Courier New"/>
          <w:color w:val="1E1E1E"/>
          <w:sz w:val="18"/>
        </w:rPr>
        <w:t>FROM gold_trips_clean</w:t>
      </w:r>
    </w:p>
    <w:p>
      <w:pPr>
        <w:spacing w:before="20" w:after="20"/>
        <w:ind w:left="283"/>
        <w:shd w:val="clear" w:color="auto" w:fill="F0F0F0"/>
      </w:pPr>
      <w:r>
        <w:rPr>
          <w:rFonts w:ascii="Courier New" w:hAnsi="Courier New"/>
          <w:color w:val="1E1E1E"/>
          <w:sz w:val="18"/>
        </w:rPr>
        <w:t>GROUP BY pickup_location_id, dropoff_location_id</w:t>
      </w:r>
    </w:p>
    <w:p>
      <w:pPr>
        <w:spacing w:before="20" w:after="20"/>
        <w:ind w:left="283"/>
        <w:shd w:val="clear" w:color="auto" w:fill="F0F0F0"/>
      </w:pPr>
      <w:r>
        <w:rPr>
          <w:rFonts w:ascii="Courier New" w:hAnsi="Courier New"/>
          <w:color w:val="1E1E1E"/>
          <w:sz w:val="18"/>
        </w:rPr>
        <w:t>ORDER BY total_revenue DESC</w:t>
      </w:r>
    </w:p>
    <w:p>
      <w:pPr>
        <w:spacing w:before="20" w:after="20"/>
        <w:ind w:left="283"/>
        <w:shd w:val="clear" w:color="auto" w:fill="F0F0F0"/>
      </w:pPr>
      <w:r>
        <w:rPr>
          <w:rFonts w:ascii="Courier New" w:hAnsi="Courier New"/>
          <w:color w:val="1E1E1E"/>
          <w:sz w:val="18"/>
        </w:rPr>
        <w:t>LIMIT 20;</w:t>
      </w:r>
    </w:p>
    <w:p>
      <w:pPr>
        <w:shd w:val="clear" w:color="auto" w:fill="26457A"/>
      </w:pPr>
      <w:r>
        <w:rPr>
          <w:b/>
          <w:color w:val="FFFFFF"/>
          <w:sz w:val="18"/>
        </w:rPr>
        <w:t>GUION DEL EXPOSITOR:</w:t>
      </w:r>
    </w:p>
    <w:p>
      <w:pPr>
        <w:spacing w:after="60"/>
        <w:ind w:left="283"/>
      </w:pPr>
      <w:r>
        <w:rPr>
          <w:i/>
          <w:color w:val="1A1A5E"/>
          <w:sz w:val="21"/>
        </w:rPr>
        <w:t>Identifica las 20 rutas (pares origen-destino) que generan mas revenue. Con estos datos una empresa de movilidad puede: priorizar disponibilidad de vehiculos en corredores mas productivos, ajustar precio dinamico en rutas de alta demanda, y planificar distribucion de flota.</w:t>
      </w:r>
    </w:p>
    <w:p>
      <w:pPr>
        <w:spacing w:after="60"/>
        <w:ind w:left="283"/>
      </w:pPr>
      <w:r>
        <w:rPr>
          <w:i/>
          <w:color w:val="1A1A5E"/>
          <w:sz w:val="21"/>
        </w:rPr>
        <w:t>Los location_id son codigos de zona del sistema NYC TLC: 132 = JFK, 138 = LaGuardia, 161 = Midtown Manhattan. Las rutas mas rentables suelen ser aeropuerto-Manhattan, que combinan alta distancia con alta tarifa.</w:t>
      </w:r>
    </w:p>
    <w:p>
      <w:pPr>
        <w:pStyle w:val="Heading1"/>
      </w:pPr>
      <w:r>
        <w:rPr>
          <w:b/>
          <w:color w:val="1F497D"/>
          <w:sz w:val="36"/>
        </w:rPr>
        <w:t>SECCION 3.6 — LAS 5 OPTIMIZACIONES SPARK</w:t>
      </w:r>
    </w:p>
    <w:p>
      <w:pPr>
        <w:shd w:val="clear" w:color="auto" w:fill="26457A"/>
      </w:pPr>
      <w:r>
        <w:rPr>
          <w:b/>
          <w:color w:val="FFFFFF"/>
          <w:sz w:val="18"/>
        </w:rPr>
        <w:t>GUION DEL EXPOSITOR:</w:t>
      </w:r>
    </w:p>
    <w:p>
      <w:pPr>
        <w:spacing w:after="60"/>
        <w:ind w:left="283"/>
      </w:pPr>
      <w:r>
        <w:rPr>
          <w:i/>
          <w:color w:val="1A1A5E"/>
          <w:sz w:val="21"/>
        </w:rPr>
        <w:t>El PDF requeria justificar e implementar al menos 5 optimizaciones de Spark. Implementamos exactamente 5:</w:t>
      </w:r>
    </w:p>
    <w:p>
      <w:pPr>
        <w:pStyle w:val="ListBullet"/>
        <w:spacing w:after="40"/>
        <w:ind w:left="283"/>
      </w:pPr>
      <w:r>
        <w:rPr>
          <w:sz w:val="21"/>
        </w:rPr>
        <w:t>OPTIMIZACION 1 — Esquema Explicito: Pasamos el StructType construido desde canonical_schema_trips.json. Elimina el scan de inferencia de esquema que con 44 millones de registros puede tardar varios minutos.</w:t>
      </w:r>
    </w:p>
    <w:p>
      <w:pPr>
        <w:pStyle w:val="ListBullet"/>
        <w:spacing w:after="40"/>
        <w:ind w:left="283"/>
      </w:pPr>
      <w:r>
        <w:rPr>
          <w:sz w:val="21"/>
        </w:rPr>
        <w:t>OPTIMIZACION 2 — Column Pruning: En operaciones de agregacion, usamos .select() para cargar solo las columnas necesarias. Parquet es columnar: si pedimos 5 de 31 columnas, el lector lee solo esas 5 del disco, reduciendo el I/O dramaticamente.</w:t>
      </w:r>
    </w:p>
    <w:p>
      <w:pPr>
        <w:pStyle w:val="ListBullet"/>
        <w:spacing w:after="40"/>
        <w:ind w:left="283"/>
      </w:pPr>
      <w:r>
        <w:rPr>
          <w:sz w:val="21"/>
        </w:rPr>
        <w:t>OPTIMIZACION 3 — Predicate Pushdown: Cuando filtramos por service_type antes de una agregacion, Spark empuja el filtro hacia el lector Parquet. Se activa automaticamente con esquema explicito y Parquet.</w:t>
      </w:r>
    </w:p>
    <w:p>
      <w:pPr>
        <w:pStyle w:val="ListBullet"/>
        <w:spacing w:after="40"/>
        <w:ind w:left="283"/>
      </w:pPr>
      <w:r>
        <w:rPr>
          <w:sz w:val="21"/>
        </w:rPr>
        <w:t>OPTIMIZACION 4 — Partition Pruning: Bronze y Silver estan escritos particionados por service_type/year/month. Al leer un servicio especifico, Spark lista solo esas carpetas e ignora las demas. Como buscar un libro en una biblioteca organizada por tema.</w:t>
      </w:r>
    </w:p>
    <w:p>
      <w:pPr>
        <w:pStyle w:val="ListBullet"/>
        <w:spacing w:after="40"/>
        <w:ind w:left="283"/>
      </w:pPr>
      <w:r>
        <w:rPr>
          <w:sz w:val="21"/>
        </w:rPr>
        <w:t>OPTIMIZACION 5 — Coalesce para evitar Small Files: .coalesce(4) fusiona particiones en 4 archivos sin shuffle completo. Leer 200 archivos de 1MB es mucho mas lento que leer 4 archivos de 50MB por el overhead de apertura de archivo.</w:t>
      </w:r>
    </w:p>
    <w:p>
      <w:pPr>
        <w:pStyle w:val="Heading1"/>
      </w:pPr>
      <w:r>
        <w:rPr>
          <w:b/>
          <w:color w:val="1F497D"/>
          <w:sz w:val="36"/>
        </w:rPr>
        <w:t>SECCION 3.7 — IDEMPOTENCIA Y TRAZABILIDAD</w:t>
      </w:r>
    </w:p>
    <w:p>
      <w:pPr>
        <w:shd w:val="clear" w:color="auto" w:fill="26457A"/>
      </w:pPr>
      <w:r>
        <w:rPr>
          <w:b/>
          <w:color w:val="FFFFFF"/>
          <w:sz w:val="18"/>
        </w:rPr>
        <w:t>GUION DEL EXPOSITOR:</w:t>
      </w:r>
    </w:p>
    <w:p>
      <w:pPr>
        <w:spacing w:after="60"/>
        <w:ind w:left="283"/>
      </w:pPr>
      <w:r>
        <w:rPr>
          <w:i/>
          <w:color w:val="1A1A5E"/>
          <w:sz w:val="21"/>
        </w:rPr>
        <w:t>El PDF exigia que el pipeline pudiera ejecutarse mas de una vez sin duplicar resultados. Implementamos idempotencia en tres niveles:</w:t>
      </w:r>
    </w:p>
    <w:p>
      <w:pPr>
        <w:pStyle w:val="ListBullet"/>
        <w:spacing w:after="40"/>
        <w:ind w:left="283"/>
      </w:pPr>
      <w:r>
        <w:rPr>
          <w:sz w:val="21"/>
        </w:rPr>
        <w:t>NIVEL 1 — Sistema de archivos: Bronze y Silver se escriben con overwrite. Cada re-ejecucion sobreescribe los archivos existentes.</w:t>
      </w:r>
    </w:p>
    <w:p>
      <w:pPr>
        <w:pStyle w:val="ListBullet"/>
        <w:spacing w:after="40"/>
        <w:ind w:left="283"/>
      </w:pPr>
      <w:r>
        <w:rPr>
          <w:sz w:val="21"/>
        </w:rPr>
        <w:t>NIVEL 2 — Base de datos: Todas las cargas usan upsert con on_conflict en la clave primaria. Si el registro ya existe, se actualiza. Si no, se inserta.</w:t>
      </w:r>
    </w:p>
    <w:p>
      <w:pPr>
        <w:pStyle w:val="ListBullet"/>
        <w:spacing w:after="40"/>
        <w:ind w:left="283"/>
      </w:pPr>
      <w:r>
        <w:rPr>
          <w:sz w:val="21"/>
        </w:rPr>
        <w:t>NIVEL 3 — Trazabilidad: Aunque los datos se sobreescriben, el historial de ejecuciones se preserva en audit_file_inventory (clave compuesta process_id + file_name) y load_audit.</w:t>
      </w:r>
    </w:p>
    <w:p>
      <w:pPr>
        <w:spacing w:after="60"/>
        <w:ind w:left="283"/>
      </w:pPr>
      <w:r>
        <w:rPr>
          <w:i/>
          <w:color w:val="1A1A5E"/>
          <w:sz w:val="21"/>
        </w:rPr>
        <w:t>Para demostrarlo concretamente: si ejecutamos hoy y manana, gold_trips_clean tendra 100,000 filas, no 200,000. audit_file_inventory tendra 40 filas: 20 de hoy y 20 de manana, identificadas por sus process_id diferentes.</w:t>
      </w:r>
    </w:p>
    <w:p>
      <w:pPr>
        <w:pStyle w:val="Heading1"/>
      </w:pPr>
      <w:r>
        <w:rPr>
          <w:b/>
          <w:color w:val="1F497D"/>
          <w:sz w:val="36"/>
        </w:rPr>
        <w:t>SECCION 3.8 — REFLEXION CRITICA FINAL</w:t>
      </w:r>
    </w:p>
    <w:p>
      <w:pPr>
        <w:shd w:val="clear" w:color="auto" w:fill="26457A"/>
      </w:pPr>
      <w:r>
        <w:rPr>
          <w:b/>
          <w:color w:val="FFFFFF"/>
          <w:sz w:val="18"/>
        </w:rPr>
        <w:t>GUION DEL EXPOSITOR:</w:t>
      </w:r>
    </w:p>
    <w:p>
      <w:pPr>
        <w:spacing w:after="60"/>
        <w:ind w:left="283"/>
      </w:pPr>
      <w:r>
        <w:rPr>
          <w:i/>
          <w:color w:val="1A1A5E"/>
          <w:sz w:val="21"/>
        </w:rPr>
        <w:t>Para cerrar, el PDF nos pide una reflexion critica sobre los riesgos de procesar datos danados y el impacto en la toma de decisiones:</w:t>
      </w:r>
    </w:p>
    <w:p>
      <w:pPr>
        <w:pStyle w:val="Heading3"/>
      </w:pPr>
      <w:r>
        <w:rPr>
          <w:b/>
          <w:color w:val="0070C0"/>
          <w:sz w:val="24"/>
        </w:rPr>
        <w:t>Riesgo 1 — El Silencio Estadistico</w:t>
      </w:r>
    </w:p>
    <w:p>
      <w:pPr>
        <w:spacing w:after="60"/>
        <w:ind w:left="283"/>
      </w:pPr>
      <w:r>
        <w:rPr>
          <w:i/>
          <w:color w:val="1A1A5E"/>
          <w:sz w:val="21"/>
        </w:rPr>
        <w:t>Si hubieramos ignorado los 575,000 registros rechazados sin registrarlos, Silver habria parecido completo. Un analista calcularia el revenue promedio sobre datos incompletos sin saberlo. Las decisiones estrategicas serian decisiones sobre una mentira estadistica. Nuestro pipeline documenta cada rechazo con el motivo exacto, permitiendo decisiones informadas.</w:t>
      </w:r>
    </w:p>
    <w:p>
      <w:pPr>
        <w:pStyle w:val="Heading3"/>
      </w:pPr>
      <w:r>
        <w:rPr>
          <w:b/>
          <w:color w:val="0070C0"/>
          <w:sz w:val="24"/>
        </w:rPr>
        <w:t>Riesgo 2 — Propagacion de Errores en Cadena</w:t>
      </w:r>
    </w:p>
    <w:p>
      <w:pPr>
        <w:spacing w:after="60"/>
        <w:ind w:left="283"/>
      </w:pPr>
      <w:r>
        <w:rPr>
          <w:i/>
          <w:color w:val="1A1A5E"/>
          <w:sz w:val="21"/>
        </w:rPr>
        <w:t>Una sola columna con fechas invalidas puede corromper metricas de duracion para miles de registros. Si pickup_datetime tiene fechas del anio 1990, el promedio de duracion incluye viajes de cientos de miles de minutos. Esa metrica no representa la realidad operacional. Nuestra regla INVALID_DATE_RANGE detecta y rechaza esas fechas, manteniendo el promedio basado en registros coherentes.</w:t>
      </w:r>
    </w:p>
    <w:p>
      <w:pPr>
        <w:pStyle w:val="Heading3"/>
      </w:pPr>
      <w:r>
        <w:rPr>
          <w:b/>
          <w:color w:val="0070C0"/>
          <w:sz w:val="24"/>
        </w:rPr>
        <w:t>Riesgo 3 — Duplicacion en Pipeline No Idempotente</w:t>
      </w:r>
    </w:p>
    <w:p>
      <w:pPr>
        <w:spacing w:after="60"/>
        <w:ind w:left="283"/>
      </w:pPr>
      <w:r>
        <w:rPr>
          <w:i/>
          <w:color w:val="1A1A5E"/>
          <w:sz w:val="21"/>
        </w:rPr>
        <w:t>Si el pipeline no fuera idempotente y se ejecutara dos veces por error (comun durante actualizaciones o recuperaciones de fallos), 44 millones se convertiran en 88 millones. Los dashboards mostrarian el doble del revenue real. Nuestro diseno con upsert y overwrite previene exactamente este escenario.</w:t>
      </w:r>
    </w:p>
    <w:p>
      <w:pPr>
        <w:pStyle w:val="Heading2"/>
      </w:pPr>
      <w:r>
        <w:rPr>
          <w:b/>
          <w:color w:val="2672C4"/>
          <w:sz w:val="28"/>
        </w:rPr>
        <w:t>CONCLUSION FINAL</w:t>
      </w:r>
    </w:p>
    <w:p>
      <w:pPr>
        <w:shd w:val="clear" w:color="auto" w:fill="26457A"/>
      </w:pPr>
      <w:r>
        <w:rPr>
          <w:b/>
          <w:color w:val="FFFFFF"/>
          <w:sz w:val="18"/>
        </w:rPr>
        <w:t>GUION DEL EXPOSITOR:</w:t>
      </w:r>
    </w:p>
    <w:p>
      <w:pPr>
        <w:spacing w:after="60"/>
        <w:ind w:left="283"/>
      </w:pPr>
      <w:r>
        <w:rPr>
          <w:i/>
          <w:color w:val="1A1A5E"/>
          <w:sz w:val="21"/>
        </w:rPr>
        <w:t>En resumen, lo que entregamos no es simplemente codigo que mueve datos de un lugar a otro. Es un sistema de confianza que garantiza trazabilidad completa desde el archivo fuente original hasta el dato en la base de datos.</w:t>
      </w:r>
    </w:p>
    <w:p>
      <w:pPr>
        <w:spacing w:after="60"/>
        <w:ind w:left="283"/>
      </w:pPr>
      <w:r>
        <w:rPr>
          <w:i/>
          <w:color w:val="1A1A5E"/>
          <w:sz w:val="21"/>
        </w:rPr>
        <w:t>Los numeros del proyecto:</w:t>
      </w:r>
    </w:p>
    <w:p>
      <w:pPr>
        <w:pStyle w:val="ListBullet"/>
        <w:spacing w:after="40"/>
        <w:ind w:left="283"/>
      </w:pPr>
      <w:r>
        <w:rPr>
          <w:sz w:val="21"/>
        </w:rPr>
        <w:t>20 archivos procesados (11 NYC TLC + 9 Apache Parquet Testing danados)</w:t>
      </w:r>
    </w:p>
    <w:p>
      <w:pPr>
        <w:pStyle w:val="ListBullet"/>
        <w:spacing w:after="40"/>
        <w:ind w:left="283"/>
      </w:pPr>
      <w:r>
        <w:rPr>
          <w:sz w:val="21"/>
        </w:rPr>
        <w:t>44,502,927 registros en Bronze</w:t>
      </w:r>
    </w:p>
    <w:p>
      <w:pPr>
        <w:pStyle w:val="ListBullet"/>
        <w:spacing w:after="40"/>
        <w:ind w:left="283"/>
      </w:pPr>
      <w:r>
        <w:rPr>
          <w:sz w:val="21"/>
        </w:rPr>
        <w:t>43,928,099 validos en Silver — 98.71% de tasa de calidad</w:t>
      </w:r>
    </w:p>
    <w:p>
      <w:pPr>
        <w:pStyle w:val="ListBullet"/>
        <w:spacing w:after="40"/>
        <w:ind w:left="283"/>
      </w:pPr>
      <w:r>
        <w:rPr>
          <w:sz w:val="21"/>
        </w:rPr>
        <w:t>575,209 rechazados con motivo documentado en quality_rejected_records</w:t>
      </w:r>
    </w:p>
    <w:p>
      <w:pPr>
        <w:pStyle w:val="ListBullet"/>
        <w:spacing w:after="40"/>
        <w:ind w:left="283"/>
      </w:pPr>
      <w:r>
        <w:rPr>
          <w:sz w:val="21"/>
        </w:rPr>
        <w:t>6 tablas cargadas en Supabase con idempotencia garantizada</w:t>
      </w:r>
    </w:p>
    <w:p>
      <w:pPr>
        <w:pStyle w:val="ListBullet"/>
        <w:spacing w:after="40"/>
        <w:ind w:left="283"/>
      </w:pPr>
      <w:r>
        <w:rPr>
          <w:sz w:val="21"/>
        </w:rPr>
        <w:t>13 reglas de calidad evaluadas</w:t>
      </w:r>
    </w:p>
    <w:p>
      <w:pPr>
        <w:pStyle w:val="ListBullet"/>
        <w:spacing w:after="40"/>
        <w:ind w:left="283"/>
      </w:pPr>
      <w:r>
        <w:rPr>
          <w:sz w:val="21"/>
        </w:rPr>
        <w:t>10 transformaciones aplicadas</w:t>
      </w:r>
    </w:p>
    <w:p>
      <w:pPr>
        <w:pStyle w:val="ListBullet"/>
        <w:spacing w:after="40"/>
        <w:ind w:left="283"/>
      </w:pPr>
      <w:r>
        <w:rPr>
          <w:sz w:val="21"/>
        </w:rPr>
        <w:t>5 optimizaciones Spark justificadas</w:t>
      </w:r>
    </w:p>
    <w:p>
      <w:pPr>
        <w:pStyle w:val="ListBullet"/>
        <w:spacing w:after="40"/>
        <w:ind w:left="283"/>
      </w:pPr>
      <w:r>
        <w:rPr>
          <w:sz w:val="21"/>
        </w:rPr>
        <w:t>Trazabilidad completa con process_id UUID unico por ejecucion</w:t>
      </w:r>
    </w:p>
    <w:p>
      <w:pPr>
        <w:spacing w:after="60"/>
        <w:ind w:left="283"/>
      </w:pPr>
      <w:r>
        <w:rPr>
          <w:i/>
          <w:color w:val="1A1A5E"/>
          <w:sz w:val="21"/>
        </w:rPr>
        <w:t>Quedamos a disposicion del tribunal para responder cualquier pregunta.</w:t>
      </w:r>
    </w:p>
    <w:p>
      <w:r>
        <w:br w:type="page"/>
      </w:r>
    </w:p>
    <w:p>
      <w:pPr>
        <w:pStyle w:val="Heading1"/>
      </w:pPr>
      <w:r>
        <w:rPr>
          <w:b/>
          <w:color w:val="1F497D"/>
          <w:sz w:val="36"/>
        </w:rPr>
        <w:t>APENDICE — PREGUNTAS FRECUENTES DEL TRIBUNAL</w:t>
      </w:r>
    </w:p>
    <w:p>
      <w:pPr>
        <w:pStyle w:val="Heading3"/>
      </w:pPr>
      <w:r>
        <w:rPr>
          <w:b/>
          <w:color w:val="0070C0"/>
          <w:sz w:val="24"/>
        </w:rPr>
        <w:t>P: Por que Supabase y no PostgreSQL local o SQLite?</w:t>
      </w:r>
    </w:p>
    <w:p>
      <w:pPr>
        <w:spacing w:after="80"/>
      </w:pPr>
      <w:r>
        <w:t>R: Supabase ES PostgreSQL. Es PostgreSQL administrado en la nube con API REST nativa y dashboard web. La eleccion sobre SQLite se debe a que PostgreSQL soporta conexiones concurrentes, tipos de datos avanzados como TIMESTAMPTZ e indices compuestos. La eleccion sobre PostgreSQL local fue simplicidad de configuracion y accesibilidad desde cualquier maquina sin instalacion adicional.</w:t>
      </w:r>
    </w:p>
    <w:p/>
    <w:p>
      <w:pPr>
        <w:pStyle w:val="Heading3"/>
      </w:pPr>
      <w:r>
        <w:rPr>
          <w:b/>
          <w:color w:val="0070C0"/>
          <w:sz w:val="24"/>
        </w:rPr>
        <w:t>P: Por que SHA-256 para trip_id y no UUID secuencial o auto-increment?</w:t>
      </w:r>
    </w:p>
    <w:p>
      <w:pPr>
        <w:spacing w:after="80"/>
      </w:pPr>
      <w:r>
        <w:t>R: Un UUID secuencial seria diferente en cada ejecucion. Si procesamos el mismo viaje en dos ejecuciones distintas, obtendriamos IDs distintos y no podriamos detectar duplicados. El SHA-256 sobre las caracteristicas del viaje es DETERMINISTICO: el mismo viaje siempre produce el mismo hash en cualquier ejecucion, en cualquier maquina.</w:t>
      </w:r>
    </w:p>
    <w:p/>
    <w:p>
      <w:pPr>
        <w:pStyle w:val="Heading3"/>
      </w:pPr>
      <w:r>
        <w:rPr>
          <w:b/>
          <w:color w:val="0070C0"/>
          <w:sz w:val="24"/>
        </w:rPr>
        <w:t>P: Como garantizan que el 98.71% de calidad es real?</w:t>
      </w:r>
    </w:p>
    <w:p>
      <w:pPr>
        <w:spacing w:after="80"/>
      </w:pPr>
      <w:r>
        <w:t>R: Las reglas se basan en los umbrales del PDF (distancia &gt; 0, fechas 2019-2024, velocidad &lt; 100 mph) y conocimiento del dominio NYC TLC. La tabla quality_rejected_records permite auditar por que se rechazo cada registro especifico, con el valor original que causo el rechazo.</w:t>
      </w:r>
    </w:p>
    <w:p/>
    <w:p>
      <w:pPr>
        <w:pStyle w:val="Heading3"/>
      </w:pPr>
      <w:r>
        <w:rPr>
          <w:b/>
          <w:color w:val="0070C0"/>
          <w:sz w:val="24"/>
        </w:rPr>
        <w:t>P: Por que PyArrow directamente en vez de Spark para la escritura?</w:t>
      </w:r>
    </w:p>
    <w:p>
      <w:pPr>
        <w:spacing w:after="80"/>
      </w:pPr>
      <w:r>
        <w:t>R: En Windows con Java 17/21, el filesystem Hadoop que usa Spark internamente tiene problemas de compatibilidad con el modulo de seguridad de Java (javax.security.auth.Subject.getSubject fue deprecado). PyArrow escribe Parquet nativo sin depender de Java, evitando completamente ese problema. En Linux con Java 11, Spark podria escribir directamente.</w:t>
      </w:r>
    </w:p>
    <w:p/>
    <w:p>
      <w:pPr>
        <w:pStyle w:val="Heading3"/>
      </w:pPr>
      <w:r>
        <w:rPr>
          <w:b/>
          <w:color w:val="0070C0"/>
          <w:sz w:val="24"/>
        </w:rPr>
        <w:t>P: Que pasaria si NYC TLC cambia el esquema de sus archivos?</w:t>
      </w:r>
    </w:p>
    <w:p>
      <w:pPr>
        <w:spacing w:after="80"/>
      </w:pPr>
      <w:r>
        <w:t>R: Solo necesitariamos actualizar dos archivos: expected_schema_{servicio}.json y business_rules.json con el nuevo nombre de columna. El codigo Python no cambia. El pipeline detectaria la nueva columna como EXTRA_COLUMN en el diagnostico.</w:t>
      </w:r>
    </w:p>
    <w:p/>
    <w:p>
      <w:pPr>
        <w:pStyle w:val="Heading3"/>
      </w:pPr>
      <w:r>
        <w:rPr>
          <w:b/>
          <w:color w:val="0070C0"/>
          <w:sz w:val="24"/>
        </w:rPr>
        <w:t>P: Por que chunks para procesar Silver en el Notebook 04?</w:t>
      </w:r>
    </w:p>
    <w:p>
      <w:pPr>
        <w:spacing w:after="80"/>
      </w:pPr>
      <w:r>
        <w:t>R: Silver tiene 43.9 millones de registros. Cargar todo necesitaria 15-20 GB de RAM causando MemoryError en maquinas con 16GB o menos. Procesar archivo por archivo mantiene el uso de memoria constante sin importar el tamano total del dataset.</w:t>
      </w:r>
    </w:p>
    <w:p/>
    <w:p>
      <w:pPr>
        <w:pStyle w:val="Heading3"/>
      </w:pPr>
      <w:r>
        <w:rPr>
          <w:b/>
          <w:color w:val="0070C0"/>
          <w:sz w:val="24"/>
        </w:rPr>
        <w:t>P: El pipeline es escalable?</w:t>
      </w:r>
    </w:p>
    <w:p>
      <w:pPr>
        <w:spacing w:after="80"/>
      </w:pPr>
      <w:r>
        <w:t>R: Si. Agregar mas archivos al etl_config.yaml es la unica modificacion necesaria. Aumentar recursos de Spark mejora el rendimiento sin cambiar el codigo. La lectura por chunks en Notebook 04 es naturalmente escalable: el uso de memoria es constante sin importar cuantos archivos haya en Silver.</w:t>
      </w:r>
    </w:p>
    <w:p/>
    <w:p>
      <w:pPr>
        <w:pStyle w:val="Heading3"/>
      </w:pPr>
      <w:r>
        <w:rPr>
          <w:b/>
          <w:color w:val="0070C0"/>
          <w:sz w:val="24"/>
        </w:rPr>
        <w:t>P: Que es un archivo Parquet y por que no JSON o CSV?</w:t>
      </w:r>
    </w:p>
    <w:p>
      <w:pPr>
        <w:spacing w:after="80"/>
      </w:pPr>
      <w:r>
        <w:t>R: Parquet es un formato de almacenamiento columnar binario. A diferencia de CSV (texto plano, fila a fila) o JSON (texto, sin schema), Parquet almacena los datos por columna, comprimidos, con el schema embebido. Para el analisis de datos es 5-10x mas rapido que CSV porque solo lee las columnas necesarias (column pruning) y la compresion es mucho mas efectiva con valores similares en la misma columna.</w:t>
      </w:r>
    </w:p>
    <w:p/>
    <w:sectPr w:rsidR="00FC693F" w:rsidRPr="0006063C"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