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4.tmp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36C8" w:rsidRPr="0007514A" w:rsidRDefault="00902BF6">
      <w:r w:rsidRPr="0007514A">
        <w:t xml:space="preserve">                                                   </w:t>
      </w:r>
      <w:r w:rsidRPr="0007514A">
        <w:rPr>
          <w:noProof/>
          <w:lang w:val="es-AR" w:eastAsia="es-AR"/>
        </w:rPr>
        <w:drawing>
          <wp:inline distT="0" distB="0" distL="0" distR="0">
            <wp:extent cx="1676400" cy="5619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ADE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6C8" w:rsidRPr="0007514A" w:rsidRDefault="00EC36C8"/>
    <w:p w:rsidR="00EC36C8" w:rsidRPr="0007514A" w:rsidRDefault="00EC36C8"/>
    <w:p w:rsidR="00EC36C8" w:rsidRPr="0007514A" w:rsidRDefault="00902BF6">
      <w:pPr>
        <w:jc w:val="center"/>
      </w:pPr>
      <w:r w:rsidRPr="0007514A">
        <w:rPr>
          <w:b/>
          <w:sz w:val="48"/>
        </w:rPr>
        <w:t xml:space="preserve">    </w:t>
      </w:r>
      <w:r w:rsidR="00085789" w:rsidRPr="0007514A">
        <w:rPr>
          <w:b/>
          <w:sz w:val="48"/>
        </w:rPr>
        <w:t>Trabajo Práctico Integrador</w:t>
      </w:r>
    </w:p>
    <w:p w:rsidR="00EC36C8" w:rsidRPr="0007514A" w:rsidRDefault="00902BF6">
      <w:pPr>
        <w:jc w:val="center"/>
      </w:pPr>
      <w:r w:rsidRPr="0007514A">
        <w:rPr>
          <w:b/>
          <w:sz w:val="32"/>
        </w:rPr>
        <w:t xml:space="preserve">   </w:t>
      </w:r>
      <w:r w:rsidR="00085789" w:rsidRPr="0007514A">
        <w:rPr>
          <w:b/>
          <w:sz w:val="32"/>
        </w:rPr>
        <w:t>Sistema de Gestión de Material para un Depósito de Aeropartes</w:t>
      </w:r>
    </w:p>
    <w:p w:rsidR="00EC36C8" w:rsidRPr="0007514A" w:rsidRDefault="00EC36C8"/>
    <w:p w:rsidR="00902BF6" w:rsidRPr="0007514A" w:rsidRDefault="00902BF6">
      <w:pPr>
        <w:jc w:val="center"/>
        <w:rPr>
          <w:sz w:val="26"/>
        </w:rPr>
      </w:pPr>
    </w:p>
    <w:p w:rsidR="00902BF6" w:rsidRPr="0007514A" w:rsidRDefault="00902BF6">
      <w:pPr>
        <w:jc w:val="center"/>
        <w:rPr>
          <w:sz w:val="26"/>
        </w:rPr>
      </w:pPr>
      <w:r w:rsidRPr="0007514A">
        <w:rPr>
          <w:noProof/>
          <w:sz w:val="26"/>
          <w:lang w:val="es-AR" w:eastAsia="es-AR"/>
        </w:rPr>
        <w:drawing>
          <wp:inline distT="0" distB="0" distL="0" distR="0" wp14:anchorId="017AE3BD" wp14:editId="627F77AA">
            <wp:extent cx="3286125" cy="207645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IBA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285" cy="208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BF6" w:rsidRPr="0007514A" w:rsidRDefault="00902BF6" w:rsidP="00902BF6">
      <w:pPr>
        <w:rPr>
          <w:sz w:val="26"/>
        </w:rPr>
      </w:pPr>
    </w:p>
    <w:p w:rsidR="00EC36C8" w:rsidRPr="0007514A" w:rsidRDefault="00085789">
      <w:pPr>
        <w:jc w:val="center"/>
        <w:rPr>
          <w:b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7514A">
        <w:rPr>
          <w:b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Materia: Ingeniería de Datos I</w:t>
      </w:r>
    </w:p>
    <w:p w:rsidR="00EC36C8" w:rsidRPr="0007514A" w:rsidRDefault="00085789">
      <w:pPr>
        <w:jc w:val="center"/>
      </w:pPr>
      <w:r w:rsidRPr="0007514A">
        <w:rPr>
          <w:sz w:val="26"/>
        </w:rPr>
        <w:t>Docente: Ing. Franco Emanuel Salazar</w:t>
      </w:r>
    </w:p>
    <w:p w:rsidR="00EC36C8" w:rsidRPr="0007514A" w:rsidRDefault="00085789">
      <w:pPr>
        <w:jc w:val="center"/>
      </w:pPr>
      <w:r w:rsidRPr="0007514A">
        <w:rPr>
          <w:sz w:val="26"/>
        </w:rPr>
        <w:t>Universidad Argentina de la Empresa (UADE)</w:t>
      </w:r>
    </w:p>
    <w:p w:rsidR="00EC36C8" w:rsidRPr="0007514A" w:rsidRDefault="00085789">
      <w:pPr>
        <w:jc w:val="center"/>
      </w:pPr>
      <w:r w:rsidRPr="0007514A">
        <w:rPr>
          <w:b/>
          <w:sz w:val="28"/>
        </w:rPr>
        <w:t>Grupo 3</w:t>
      </w:r>
    </w:p>
    <w:p w:rsidR="00EC36C8" w:rsidRPr="0007514A" w:rsidRDefault="00EC36C8"/>
    <w:p w:rsidR="00EC36C8" w:rsidRPr="0007514A" w:rsidRDefault="00085789">
      <w:pPr>
        <w:jc w:val="center"/>
      </w:pPr>
      <w:r w:rsidRPr="0007514A">
        <w:rPr>
          <w:b/>
        </w:rPr>
        <w:t>Integrantes y roles (metodología SCRUM):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b/>
                <w:sz w:val="22"/>
              </w:rPr>
              <w:t>Integrante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b/>
                <w:sz w:val="22"/>
              </w:rPr>
              <w:t>Legajo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b/>
                <w:sz w:val="22"/>
              </w:rPr>
              <w:t>Rol SCRUM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Zelaya, Bernabé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1159478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Agile Coach / Project Manager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Leiva, Emiliano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1147386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Líder Técnico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Arce, Iván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1180955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Analista Funcional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Cardozo, Pablo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1224798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Desarrollador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Bambini, Lautaro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1123810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Desarrollador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Longhi, Lara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1179642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22"/>
              </w:rPr>
              <w:t>DevOps Engineer</w:t>
            </w:r>
          </w:p>
        </w:tc>
      </w:tr>
    </w:tbl>
    <w:p w:rsidR="00EC36C8" w:rsidRPr="0007514A" w:rsidRDefault="00EC36C8"/>
    <w:p w:rsidR="00EC36C8" w:rsidRPr="0007514A" w:rsidRDefault="00B16394">
      <w:pPr>
        <w:jc w:val="center"/>
      </w:pPr>
      <w:r w:rsidRPr="0007514A">
        <w:t xml:space="preserve">Fecha de entrega: </w:t>
      </w:r>
      <w:r w:rsidR="00085789" w:rsidRPr="0007514A">
        <w:t>26 junio de 2026</w:t>
      </w:r>
    </w:p>
    <w:p w:rsidR="00902BF6" w:rsidRPr="0007514A" w:rsidRDefault="00902BF6">
      <w:pPr>
        <w:jc w:val="center"/>
      </w:pPr>
    </w:p>
    <w:p w:rsidR="00902BF6" w:rsidRPr="0007514A" w:rsidRDefault="00902BF6">
      <w:pPr>
        <w:jc w:val="center"/>
      </w:pPr>
    </w:p>
    <w:p w:rsidR="00902BF6" w:rsidRPr="0007514A" w:rsidRDefault="00902BF6">
      <w:pPr>
        <w:jc w:val="center"/>
      </w:pPr>
    </w:p>
    <w:p w:rsidR="00902BF6" w:rsidRPr="0007514A" w:rsidRDefault="00902BF6">
      <w:pPr>
        <w:jc w:val="center"/>
      </w:pPr>
    </w:p>
    <w:p w:rsidR="00902BF6" w:rsidRPr="0007514A" w:rsidRDefault="00902BF6">
      <w:pPr>
        <w:jc w:val="center"/>
      </w:pPr>
    </w:p>
    <w:p w:rsidR="00902BF6" w:rsidRPr="0007514A" w:rsidRDefault="00902BF6">
      <w:pPr>
        <w:jc w:val="center"/>
      </w:pPr>
    </w:p>
    <w:p w:rsidR="00902BF6" w:rsidRPr="0007514A" w:rsidRDefault="00902BF6">
      <w:pPr>
        <w:jc w:val="center"/>
      </w:pPr>
    </w:p>
    <w:p w:rsidR="00902BF6" w:rsidRPr="0007514A" w:rsidRDefault="00902BF6">
      <w:pPr>
        <w:jc w:val="center"/>
      </w:pPr>
    </w:p>
    <w:tbl>
      <w:tblPr>
        <w:tblW w:w="0" w:type="auto"/>
        <w:tblCellSpacing w:w="15" w:type="dxa"/>
        <w:tblInd w:w="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15"/>
        <w:gridCol w:w="782"/>
      </w:tblGrid>
      <w:tr w:rsidR="00902BF6" w:rsidRPr="0007514A" w:rsidTr="00902B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center"/>
              <w:rPr>
                <w:b/>
                <w:bCs/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lastRenderedPageBreak/>
              <w:t>Sección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center"/>
              <w:rPr>
                <w:b/>
                <w:bCs/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>Página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 xml:space="preserve">1. Resumen Ejecutivo…………………………………………………………….....  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3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>2. Introducción……………………………………………………………………...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902BF6" w:rsidP="0007514A">
            <w:pPr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3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>3. Objetivos del Sistema……………………………………………………………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902BF6" w:rsidP="0007514A">
            <w:pPr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3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>4. Requisitos del Sistema…………………………………………………………...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4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4.1. Requisitos Funcionales</w:t>
            </w:r>
            <w:r w:rsidRPr="0007514A">
              <w:rPr>
                <w:lang w:val="es-AR" w:eastAsia="es-AR"/>
              </w:rPr>
              <w:t>………………………………………………………….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4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4.2. Requisitos No Funcionales</w:t>
            </w:r>
            <w:r w:rsidRPr="0007514A">
              <w:rPr>
                <w:lang w:val="es-AR" w:eastAsia="es-AR"/>
              </w:rPr>
              <w:t>……………………………………………………...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4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>5. Diseño de la Base de Datos………………………………………………………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5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5.1. Modelo Conceptual</w:t>
            </w:r>
            <w:r w:rsidRPr="0007514A">
              <w:rPr>
                <w:lang w:val="es-AR" w:eastAsia="es-AR"/>
              </w:rPr>
              <w:t>……………………………………………………………...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5</w:t>
            </w:r>
          </w:p>
        </w:tc>
      </w:tr>
      <w:tr w:rsidR="00902BF6" w:rsidRPr="0007514A" w:rsidTr="00C378F6">
        <w:trPr>
          <w:trHeight w:val="325"/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5.2. Modelo Lógico</w:t>
            </w:r>
            <w:r w:rsidRPr="0007514A">
              <w:rPr>
                <w:lang w:val="es-AR" w:eastAsia="es-AR"/>
              </w:rPr>
              <w:t>…………………………………………………………………..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5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5.3. Modelo Físico</w:t>
            </w:r>
            <w:r w:rsidRPr="0007514A">
              <w:rPr>
                <w:lang w:val="es-AR" w:eastAsia="es-AR"/>
              </w:rPr>
              <w:t>…………………………………………………………………...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5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5.4. Diccionario de Datos</w:t>
            </w:r>
            <w:r w:rsidRPr="0007514A">
              <w:rPr>
                <w:lang w:val="es-AR" w:eastAsia="es-AR"/>
              </w:rPr>
              <w:t>……………………………………………………….........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6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5.5. Dependencias Funcionales</w:t>
            </w:r>
            <w:r w:rsidRPr="0007514A">
              <w:rPr>
                <w:lang w:val="es-AR" w:eastAsia="es-AR"/>
              </w:rPr>
              <w:t>………………………………………………………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9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>6. Implementación y Scripts SQL………………………………………………….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10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6.1. Inserción de Datos</w:t>
            </w:r>
            <w:r w:rsidRPr="0007514A">
              <w:rPr>
                <w:lang w:val="es-AR" w:eastAsia="es-AR"/>
              </w:rPr>
              <w:t>……………………………………………………………….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10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6.2. Consultas SQL</w:t>
            </w:r>
            <w:r w:rsidRPr="0007514A">
              <w:rPr>
                <w:lang w:val="es-AR" w:eastAsia="es-AR"/>
              </w:rPr>
              <w:t>…………………………………………………………………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10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6.3. Triggers y Vistas</w:t>
            </w:r>
            <w:r w:rsidRPr="0007514A">
              <w:rPr>
                <w:lang w:val="es-AR" w:eastAsia="es-AR"/>
              </w:rPr>
              <w:t>………………………………………………………………...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11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902BF6">
              <w:rPr>
                <w:lang w:val="es-AR" w:eastAsia="es-AR"/>
              </w:rPr>
              <w:t>6.4. Funciones y Procedimientos</w:t>
            </w:r>
            <w:r w:rsidRPr="0007514A">
              <w:rPr>
                <w:lang w:val="es-AR" w:eastAsia="es-AR"/>
              </w:rPr>
              <w:t>…………………………………………………….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11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>7. Plan de Desarrollo y Metodología………………………………………………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11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>8. Conclusiones y Recomendaciones……………………………………………….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12</w:t>
            </w:r>
          </w:p>
        </w:tc>
      </w:tr>
      <w:tr w:rsidR="00902BF6" w:rsidRPr="0007514A" w:rsidTr="00902B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BF6" w:rsidRPr="00902BF6" w:rsidRDefault="00902BF6" w:rsidP="00902BF6">
            <w:pPr>
              <w:jc w:val="left"/>
              <w:rPr>
                <w:lang w:val="es-AR" w:eastAsia="es-AR"/>
              </w:rPr>
            </w:pPr>
            <w:r w:rsidRPr="0007514A">
              <w:rPr>
                <w:b/>
                <w:bCs/>
                <w:lang w:val="es-AR" w:eastAsia="es-AR"/>
              </w:rPr>
              <w:t>9. Referencias y Anexos…………………………………………………………….</w:t>
            </w:r>
          </w:p>
        </w:tc>
        <w:tc>
          <w:tcPr>
            <w:tcW w:w="0" w:type="auto"/>
            <w:vAlign w:val="center"/>
            <w:hideMark/>
          </w:tcPr>
          <w:p w:rsidR="00902BF6" w:rsidRPr="00902BF6" w:rsidRDefault="0007514A" w:rsidP="0007514A">
            <w:pPr>
              <w:rPr>
                <w:lang w:val="es-AR" w:eastAsia="es-AR"/>
              </w:rPr>
            </w:pPr>
            <w:r w:rsidRPr="0007514A">
              <w:rPr>
                <w:lang w:val="es-AR" w:eastAsia="es-AR"/>
              </w:rPr>
              <w:t>13</w:t>
            </w:r>
          </w:p>
        </w:tc>
      </w:tr>
    </w:tbl>
    <w:p w:rsidR="00902BF6" w:rsidRPr="0007514A" w:rsidRDefault="00902BF6">
      <w:pPr>
        <w:jc w:val="center"/>
      </w:pPr>
    </w:p>
    <w:p w:rsidR="00EC36C8" w:rsidRPr="0007514A" w:rsidRDefault="00085789">
      <w:r w:rsidRPr="0007514A">
        <w:br w:type="page"/>
      </w:r>
    </w:p>
    <w:p w:rsidR="00EC36C8" w:rsidRPr="0007514A" w:rsidRDefault="00B16394">
      <w:pPr>
        <w:pStyle w:val="Ttulo1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lastRenderedPageBreak/>
        <w:t xml:space="preserve">1. </w:t>
      </w:r>
      <w:r w:rsidR="00085789" w:rsidRPr="0007514A">
        <w:rPr>
          <w:rFonts w:ascii="Times New Roman" w:hAnsi="Times New Roman" w:cs="Times New Roman"/>
        </w:rPr>
        <w:t>Resumen Ejecutivo</w:t>
      </w:r>
    </w:p>
    <w:p w:rsidR="00EC36C8" w:rsidRPr="0007514A" w:rsidRDefault="00085789">
      <w:r w:rsidRPr="0007514A">
        <w:t>Este proyecto tiene como objetivo diseñar e implementar una base de datos relacional en Microsoft SQL Server para la gestión del material de un depósito militar de aeropartes y herramientas aeronáuticas (basado en el Taller G.T.1 de la I Brigada Aérea). El sistema reemplaza la gestión manual, basada en registros informales y dispersos, por un modelo normalizado a Tercera Forma Normal (3FN) compuesto por 12 tablas, con lógica de negocio implementada en el servidor: una función escalar, triggers, procedimientos almacenados (CRUD y de negocio) y vistas. El sistema controla el ciclo de vida completo de cada elemento (alta, cambios de estado mediante tarjetas, retiros y retornos del depósito y baja definitiva) y asegura la integridad de los datos y la trazabilidad mediante restricciones declarativas y programación Transact-SQL. La base fue verificada de extremo a extremo sobre el motor de SQL Server.</w:t>
      </w:r>
    </w:p>
    <w:p w:rsidR="00EC36C8" w:rsidRPr="0007514A" w:rsidRDefault="00B16394">
      <w:pPr>
        <w:pStyle w:val="Ttulo1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2.</w:t>
      </w:r>
      <w:r w:rsidR="00523D52">
        <w:rPr>
          <w:rFonts w:ascii="Times New Roman" w:hAnsi="Times New Roman" w:cs="Times New Roman"/>
        </w:rPr>
        <w:t xml:space="preserve"> </w:t>
      </w:r>
      <w:r w:rsidR="00085789" w:rsidRPr="0007514A">
        <w:rPr>
          <w:rFonts w:ascii="Times New Roman" w:hAnsi="Times New Roman" w:cs="Times New Roman"/>
        </w:rPr>
        <w:t>Introducción</w:t>
      </w:r>
    </w:p>
    <w:p w:rsidR="00EC36C8" w:rsidRPr="0007514A" w:rsidRDefault="00085789">
      <w:r w:rsidRPr="0007514A">
        <w:t>En un depósito de aeropartes cada elemento (una aeroparte, una herramienta o un instrumento) se controla mediante una tarjeta física que indica su estado: verde (en servicio), blanca (en servicio transitorio, pendiente de reparación) o baja. Actualmente la gestión se realiza con registros manuales, lo que genera información dispersa y difícil de controlar, errores e inconsistencias, dificultad para encontrar elementos, control de stock insuficiente y falta de trazabilidad. Estos problemas impactan directamente en las tareas de mantenimiento realizadas por los mecánicos y el personal técnico</w:t>
      </w:r>
      <w:r w:rsidR="00C378F6">
        <w:t xml:space="preserve">, provocando pérdidas de tiempo, duplicado de piezas </w:t>
      </w:r>
      <w:r w:rsidRPr="0007514A">
        <w:t>y demoras operativas.</w:t>
      </w:r>
    </w:p>
    <w:p w:rsidR="00EC36C8" w:rsidRPr="0007514A" w:rsidRDefault="00595E00">
      <w:r>
        <w:t>LIBA propone centralizar la información en una base de datos relacional en SQL Server</w:t>
      </w:r>
      <w:r w:rsidR="00085789" w:rsidRPr="0007514A">
        <w:t>, normalizada y con reglas de integridad garantizadas por el motor, que permita registrar el inventario, el estado vigente de cada elemento, su ubicación (dentro o fuera del depósito) y su historial, además de generar reportes operativos. El alcance del trabajo comprende el diseño conceptual, lógico y físico de la base, su implementación en T-SQL y la carga de datos de prueba con consultas de demostración.</w:t>
      </w:r>
      <w:r w:rsidRPr="0007514A">
        <w:t xml:space="preserve"> </w:t>
      </w:r>
    </w:p>
    <w:p w:rsidR="00EC36C8" w:rsidRPr="0007514A" w:rsidRDefault="00C378F6">
      <w:pPr>
        <w:pStyle w:val="Ttulo1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3. Objetivos</w:t>
      </w:r>
      <w:r w:rsidR="00085789" w:rsidRPr="0007514A">
        <w:rPr>
          <w:rFonts w:ascii="Times New Roman" w:hAnsi="Times New Roman" w:cs="Times New Roman"/>
        </w:rPr>
        <w:t xml:space="preserve"> del Sistema</w:t>
      </w:r>
    </w:p>
    <w:p w:rsidR="00EC36C8" w:rsidRPr="0007514A" w:rsidRDefault="00085789">
      <w:r w:rsidRPr="0007514A">
        <w:t>Objetivo general: diseñar e implementar una base de datos relacional en SQL Server para centralizar la información del depósito de aeropartes y agilizar los procesos operativos.</w:t>
      </w:r>
    </w:p>
    <w:p w:rsidR="00EC36C8" w:rsidRPr="0007514A" w:rsidRDefault="00085789">
      <w:r w:rsidRPr="0007514A">
        <w:t>Objetivos específicos: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Diseñar un modelo de datos relacional normalizado a Tercera Forma Normal (3FN).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Registrar el catálogo de materiales (NNE, designación, tipo) y sus ejemplares físicos.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Mantener el estado vigente de cada elemento mediante tarjetas, conservando el historial completo.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Registrar los retiros del depósito (préstamo, reparación, inspección, baja) y sus retornos.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Implementar operaciones de alta y consulta (Insert/Read) sobre todas las entidades del sistema.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lastRenderedPageBreak/>
        <w:t>Garantizar la integridad mediante restricciones, triggers, funciones y procedimientos almacenados.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Generar reportes: stock disponible, historial de tarjetas y clasificación de vencimientos.</w:t>
      </w:r>
    </w:p>
    <w:p w:rsidR="00EC36C8" w:rsidRPr="0007514A" w:rsidRDefault="00B16394">
      <w:pPr>
        <w:pStyle w:val="Ttulo1"/>
        <w:rPr>
          <w:rFonts w:ascii="Times New Roman" w:hAnsi="Times New Roman" w:cs="Times New Roman"/>
        </w:rPr>
      </w:pPr>
      <w:proofErr w:type="gramStart"/>
      <w:r w:rsidRPr="0007514A">
        <w:rPr>
          <w:rFonts w:ascii="Times New Roman" w:hAnsi="Times New Roman" w:cs="Times New Roman"/>
        </w:rPr>
        <w:t>4.</w:t>
      </w:r>
      <w:r w:rsidR="00085789" w:rsidRPr="0007514A">
        <w:rPr>
          <w:rFonts w:ascii="Times New Roman" w:hAnsi="Times New Roman" w:cs="Times New Roman"/>
        </w:rPr>
        <w:t>Requisitos</w:t>
      </w:r>
      <w:proofErr w:type="gramEnd"/>
      <w:r w:rsidR="00085789" w:rsidRPr="0007514A">
        <w:rPr>
          <w:rFonts w:ascii="Times New Roman" w:hAnsi="Times New Roman" w:cs="Times New Roman"/>
        </w:rPr>
        <w:t xml:space="preserve"> del Sistema</w:t>
      </w:r>
    </w:p>
    <w:p w:rsidR="00EC36C8" w:rsidRPr="0007514A" w:rsidRDefault="00B16394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4.1</w:t>
      </w:r>
      <w:r w:rsidR="00902BF6" w:rsidRPr="0007514A">
        <w:rPr>
          <w:rFonts w:ascii="Times New Roman" w:hAnsi="Times New Roman" w:cs="Times New Roman"/>
        </w:rPr>
        <w:t xml:space="preserve">. </w:t>
      </w:r>
      <w:r w:rsidR="00085789" w:rsidRPr="0007514A">
        <w:rPr>
          <w:rFonts w:ascii="Times New Roman" w:hAnsi="Times New Roman" w:cs="Times New Roman"/>
        </w:rPr>
        <w:t>Requisitos Funcionales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RF1: Registrar el catálogo de materiales con NNE, número de referencia, designación, capítulo ATA y tipo de elemento.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RF2: Registrar cada ejemplar físico (inventario) con número de serie, vencimiento, observaciones y ubicación.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RF3: Gestionar el estado de cada elemento mediante tarjetas, manteniendo una única tarjeta activa y conservando el historial.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RF4: Registrar las salidas del depósito (préstamo, reparación, inspección, baja) y sus retornos.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RF5: Registrar la compatibilidad (N:N) entre materiales y sistemas de armas / aeronaves.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RF6: Mantener una bitácora de movimientos (trazabilidad) por elemento.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RF7: Ofrecer operaciones de alta y consulta (Insert/Read) para todas las tablas.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RF8: Generar reportes de stock disponible, historial de tarjetas y clasificación de vencimientos.</w:t>
      </w:r>
    </w:p>
    <w:p w:rsidR="00EC36C8" w:rsidRPr="0007514A" w:rsidRDefault="00B16394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4.2</w:t>
      </w:r>
      <w:r w:rsidR="00902BF6" w:rsidRPr="0007514A">
        <w:rPr>
          <w:rFonts w:ascii="Times New Roman" w:hAnsi="Times New Roman" w:cs="Times New Roman"/>
        </w:rPr>
        <w:t xml:space="preserve">. </w:t>
      </w:r>
      <w:r w:rsidR="00085789" w:rsidRPr="0007514A">
        <w:rPr>
          <w:rFonts w:ascii="Times New Roman" w:hAnsi="Times New Roman" w:cs="Times New Roman"/>
        </w:rPr>
        <w:t>Requisitos No Funcionales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RNF1: Integridad garantizada por la base (PK/FK, CHECK y triggers), sin depender de la aplicación cliente.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RNF2: Consistencia: cada elemento mantiene una única tarjeta activa (campo ActivaTarjeta) que define su estado vigente.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RNF3: Mantenibilidad: modelo normalizado (3FN) y lógica encapsulada en procedimientos y funciones.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RNF4: Trazabilidad y auditoría: bitácora de movimientos por elemento.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RNF5: Portabilidad: Transact-SQL estándar de SQL Server; scripts ejecutables en orden.</w:t>
      </w:r>
    </w:p>
    <w:p w:rsidR="00EC36C8" w:rsidRPr="0007514A" w:rsidRDefault="00B16394">
      <w:pPr>
        <w:pStyle w:val="Ttulo1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5. </w:t>
      </w:r>
      <w:r w:rsidR="00085789" w:rsidRPr="0007514A">
        <w:rPr>
          <w:rFonts w:ascii="Times New Roman" w:hAnsi="Times New Roman" w:cs="Times New Roman"/>
        </w:rPr>
        <w:t>Diseño de la Base de Datos</w:t>
      </w:r>
    </w:p>
    <w:p w:rsidR="00EC36C8" w:rsidRPr="0007514A" w:rsidRDefault="00B16394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5.1</w:t>
      </w:r>
      <w:r w:rsidR="00902BF6" w:rsidRPr="0007514A">
        <w:rPr>
          <w:rFonts w:ascii="Times New Roman" w:hAnsi="Times New Roman" w:cs="Times New Roman"/>
        </w:rPr>
        <w:t xml:space="preserve">. </w:t>
      </w:r>
      <w:r w:rsidR="00085789" w:rsidRPr="0007514A">
        <w:rPr>
          <w:rFonts w:ascii="Times New Roman" w:hAnsi="Times New Roman" w:cs="Times New Roman"/>
        </w:rPr>
        <w:t>Modelo Conceptual</w:t>
      </w:r>
    </w:p>
    <w:p w:rsidR="00360E9A" w:rsidRDefault="00085789">
      <w:r w:rsidRPr="0007514A">
        <w:t xml:space="preserve">Las entidades principales del sistema son: CatalogoMateriales (qué es el material), InventarioFisico (el ejemplar físico real), Tarjetas (estado e historial), Ubicaciones, Salidas (retiros) y los catálogos auxiliares TiposElemento, EstadosElemento, MotivosSalida, SistemasArmas y Usuarios. Las relaciones clave son: un catálogo tiene muchos ejemplares </w:t>
      </w:r>
      <w:r w:rsidRPr="0007514A">
        <w:lastRenderedPageBreak/>
        <w:t>(1:N); un ejemplar tiene muchas tarjetas, de las cuales una está activa (1:N); un ejemplar tiene muchas salidas (1:N); y un material es compatible con muchos sistemas de armas y viceversa (N:N), resuelta con la tabla intermedia MaterialesSistemasArmas. El Di</w:t>
      </w:r>
      <w:r w:rsidR="00595E00">
        <w:t>agrama Entidad-</w:t>
      </w:r>
      <w:r w:rsidR="00360E9A">
        <w:t>Relación (</w:t>
      </w:r>
      <w:r w:rsidR="00595E00">
        <w:t>DER):</w:t>
      </w:r>
    </w:p>
    <w:p w:rsidR="00EC36C8" w:rsidRPr="0007514A" w:rsidRDefault="00360E9A">
      <w:r>
        <w:rPr>
          <w:noProof/>
          <w:lang w:val="es-AR" w:eastAsia="es-AR"/>
        </w:rPr>
        <w:drawing>
          <wp:inline distT="0" distB="0" distL="0" distR="0">
            <wp:extent cx="5612130" cy="373824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emini_Generated_Image_3g4jiq3g4jiq3g4j (1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6C8" w:rsidRPr="0007514A" w:rsidRDefault="00EC36C8"/>
    <w:p w:rsidR="00EC36C8" w:rsidRPr="0007514A" w:rsidRDefault="00902BF6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5</w:t>
      </w:r>
      <w:r w:rsidR="00C618D0">
        <w:rPr>
          <w:rFonts w:ascii="Times New Roman" w:hAnsi="Times New Roman" w:cs="Times New Roman"/>
        </w:rPr>
        <w:t>.2</w:t>
      </w:r>
      <w:r w:rsidRPr="0007514A">
        <w:rPr>
          <w:rFonts w:ascii="Times New Roman" w:hAnsi="Times New Roman" w:cs="Times New Roman"/>
        </w:rPr>
        <w:t xml:space="preserve">. </w:t>
      </w:r>
      <w:r w:rsidR="00085789" w:rsidRPr="0007514A">
        <w:rPr>
          <w:rFonts w:ascii="Times New Roman" w:hAnsi="Times New Roman" w:cs="Times New Roman"/>
        </w:rPr>
        <w:t>Modelo Lógico</w:t>
      </w:r>
    </w:p>
    <w:p w:rsidR="00EC36C8" w:rsidRPr="0007514A" w:rsidRDefault="00085789">
      <w:r w:rsidRPr="0007514A">
        <w:t>El modelo lógico está compuesto por 12 relaciones. Cada tabla, su clave primaria y sus claves foráneas se detallan a continuación: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6"/>
        <w:gridCol w:w="2946"/>
        <w:gridCol w:w="2976"/>
      </w:tblGrid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b/>
                <w:sz w:val="18"/>
              </w:rPr>
              <w:t>Tabla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b/>
                <w:sz w:val="18"/>
              </w:rPr>
              <w:t>Clave Primaria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b/>
                <w:sz w:val="18"/>
              </w:rPr>
              <w:t>Claves Foráneas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Usuarios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IdUsuario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-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TiposElemento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IdTipoElemento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-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SistemasArmas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IdSistemaArmas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-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EstadosElemento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IdEstadoElemento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-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Ubicaciones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IdUbicacion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-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MotivosSalida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IdMotivoSalida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-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CatalogoMateriales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NNE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IdTipoElemento→TiposElemento; IdUsuario→Usuarios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MaterialesSistemasArmas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(IdSistemaArmas, NNE)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IdSistemaArmas→SistemasArmas; NNE→CatalogoMateriales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InventarioFisico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IdItem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NNE→CatalogoMateriales; IdUbicacion→Ubicaciones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Tarjetas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IdTarjeta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IdItem→InventarioFisico; IdEstadoElemento→EstadosElemento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MovimientosInventario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IdMovimiento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IdItem→InventarioFisico; IdUbicacion→Ubicaciones; IdUsuarioRegistra→Usuarios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lastRenderedPageBreak/>
              <w:t>Salidas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IdSalida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8"/>
              </w:rPr>
              <w:t>IdItem→InventarioFisico; IdMotivoSalida→MotivosSalida</w:t>
            </w:r>
          </w:p>
        </w:tc>
      </w:tr>
    </w:tbl>
    <w:p w:rsidR="00EC36C8" w:rsidRPr="0007514A" w:rsidRDefault="00EC36C8"/>
    <w:p w:rsidR="00EC36C8" w:rsidRPr="0007514A" w:rsidRDefault="00902BF6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5.3. </w:t>
      </w:r>
      <w:r w:rsidR="00085789" w:rsidRPr="0007514A">
        <w:rPr>
          <w:rFonts w:ascii="Times New Roman" w:hAnsi="Times New Roman" w:cs="Times New Roman"/>
        </w:rPr>
        <w:t>Modelo Físico</w:t>
      </w:r>
    </w:p>
    <w:p w:rsidR="00EC36C8" w:rsidRPr="0007514A" w:rsidRDefault="00085789">
      <w:r w:rsidRPr="0007514A">
        <w:t>El esquema físico está implementado en el script script_completo.sql (DDL): 12 tablas con sus tipos de datos, restricciones (PRIMARY KEY, FOREIGN KEY, UNIQUE, CHECK) y datos semilla. La convención de nomenclatura sigue el estándar de la cátedra: tablas en PascalCase y plural, columnas con sufijo de entidad, claves primarias IDENTITY(1,1) en línea (salvo la clave natural NNE y la clave compuesta de la tabla intermedia), restricciones nombradas (PK_/FK_/UQ_/CHK_), y tipo VARCHAR para códigos y texto. A modo de ejemplo, la tabla de salidas:</w:t>
      </w:r>
    </w:p>
    <w:p w:rsidR="00EC36C8" w:rsidRPr="0007514A" w:rsidRDefault="00085789">
      <w:r w:rsidRPr="0007514A">
        <w:rPr>
          <w:sz w:val="18"/>
        </w:rPr>
        <w:t>CREATE TABLE Salidas (</w:t>
      </w:r>
      <w:r w:rsidRPr="0007514A">
        <w:rPr>
          <w:sz w:val="18"/>
        </w:rPr>
        <w:br/>
        <w:t xml:space="preserve">    IdSalida                   INT IDENTITY(1,1) PRIMARY KEY,</w:t>
      </w:r>
      <w:r w:rsidRPr="0007514A">
        <w:rPr>
          <w:sz w:val="18"/>
        </w:rPr>
        <w:br/>
        <w:t xml:space="preserve">    IdItem                     INT NOT NULL,</w:t>
      </w:r>
      <w:r w:rsidRPr="0007514A">
        <w:rPr>
          <w:sz w:val="18"/>
        </w:rPr>
        <w:br/>
        <w:t xml:space="preserve">    IdMotivoSalida             INT NOT NULL,</w:t>
      </w:r>
      <w:r w:rsidRPr="0007514A">
        <w:rPr>
          <w:sz w:val="18"/>
        </w:rPr>
        <w:br/>
        <w:t xml:space="preserve">    FechaSalida                DATETIME2(0) NOT NULL DEFAULT SYSDATETIME(),</w:t>
      </w:r>
      <w:r w:rsidRPr="0007514A">
        <w:rPr>
          <w:sz w:val="18"/>
        </w:rPr>
        <w:br/>
        <w:t xml:space="preserve">    FechaPrevistaRetornoSalida DATE NULL,</w:t>
      </w:r>
      <w:r w:rsidRPr="0007514A">
        <w:rPr>
          <w:sz w:val="18"/>
        </w:rPr>
        <w:br/>
        <w:t xml:space="preserve">    FechaRetornoSalida         DATETIME2(0) NULL,</w:t>
      </w:r>
      <w:r w:rsidRPr="0007514A">
        <w:rPr>
          <w:sz w:val="18"/>
        </w:rPr>
        <w:br/>
        <w:t xml:space="preserve">    CONSTRAINT FK_Salidas_InventarioFisico FOREIGN KEY (IdItem)</w:t>
      </w:r>
      <w:r w:rsidRPr="0007514A">
        <w:rPr>
          <w:sz w:val="18"/>
        </w:rPr>
        <w:br/>
        <w:t xml:space="preserve">        REFERENCES InventarioFisico (IdItem) ON DELETE CASCADE,</w:t>
      </w:r>
      <w:r w:rsidRPr="0007514A">
        <w:rPr>
          <w:sz w:val="18"/>
        </w:rPr>
        <w:br/>
        <w:t xml:space="preserve">    CONSTRAINT CHK_Salidas_PrevistaPosterior</w:t>
      </w:r>
      <w:r w:rsidRPr="0007514A">
        <w:rPr>
          <w:sz w:val="18"/>
        </w:rPr>
        <w:br/>
        <w:t xml:space="preserve">        CHECK (FechaPrevistaRetornoSalida IS NULL</w:t>
      </w:r>
      <w:r w:rsidRPr="0007514A">
        <w:rPr>
          <w:sz w:val="18"/>
        </w:rPr>
        <w:br/>
        <w:t xml:space="preserve">               OR FechaPrevistaRetornoSalida &gt;= CAST(FechaSalida AS DATE))</w:t>
      </w:r>
      <w:r w:rsidRPr="0007514A">
        <w:rPr>
          <w:sz w:val="18"/>
        </w:rPr>
        <w:br/>
        <w:t>);</w:t>
      </w:r>
    </w:p>
    <w:p w:rsidR="00EC36C8" w:rsidRPr="0007514A" w:rsidRDefault="00902BF6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5.4. </w:t>
      </w:r>
      <w:r w:rsidR="00085789" w:rsidRPr="0007514A">
        <w:rPr>
          <w:rFonts w:ascii="Times New Roman" w:hAnsi="Times New Roman" w:cs="Times New Roman"/>
        </w:rPr>
        <w:t>Diccionario de Datos</w:t>
      </w:r>
    </w:p>
    <w:p w:rsidR="00EC36C8" w:rsidRPr="0007514A" w:rsidRDefault="00085789">
      <w:r w:rsidRPr="0007514A">
        <w:t>Se describe cada tabla y sus campos (tipo, tamaño, nulabilidad, clave y restricciones).</w:t>
      </w:r>
    </w:p>
    <w:p w:rsidR="00EC36C8" w:rsidRPr="0007514A" w:rsidRDefault="00085789">
      <w:r w:rsidRPr="0007514A">
        <w:rPr>
          <w:b/>
        </w:rPr>
        <w:t>Tabla: Usuarios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83"/>
        <w:gridCol w:w="1263"/>
        <w:gridCol w:w="1263"/>
        <w:gridCol w:w="1263"/>
        <w:gridCol w:w="1263"/>
        <w:gridCol w:w="1263"/>
        <w:gridCol w:w="1292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IdUsuario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del usuario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NombreUsuario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Nombre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ApellidoUsuario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Apellido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RolUsuario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Rol / función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TiposElemento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6"/>
        <w:gridCol w:w="1216"/>
        <w:gridCol w:w="1248"/>
        <w:gridCol w:w="1241"/>
        <w:gridCol w:w="1203"/>
        <w:gridCol w:w="1198"/>
        <w:gridCol w:w="1292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IdTipoElemento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del tipo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NombreTipoElemento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Nombre del tipo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UNIQUE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SistemasArmas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216"/>
        <w:gridCol w:w="1248"/>
        <w:gridCol w:w="1249"/>
        <w:gridCol w:w="1204"/>
        <w:gridCol w:w="1198"/>
        <w:gridCol w:w="1292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IdSistemaArmas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del sistema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CodigoSistemaArmas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Código del sistema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UNIQUE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ModeloSistemaArmas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Modelo / denominación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EstadosElemento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38"/>
        <w:gridCol w:w="1129"/>
        <w:gridCol w:w="1221"/>
        <w:gridCol w:w="1201"/>
        <w:gridCol w:w="1094"/>
        <w:gridCol w:w="1079"/>
        <w:gridCol w:w="1292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IdEstadoElemento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del estado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lastRenderedPageBreak/>
              <w:t>CodigoEstadoElemento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30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Código del estado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UNIQUE; CHECK LEN&gt;0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DescripcionEstadoElemento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255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Descripción del estado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Ubicaciones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2"/>
        <w:gridCol w:w="1171"/>
        <w:gridCol w:w="1234"/>
        <w:gridCol w:w="1221"/>
        <w:gridCol w:w="1147"/>
        <w:gridCol w:w="1137"/>
        <w:gridCol w:w="1292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IdUbicacion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 la ubicación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DepositoUbicacion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Depósito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SectorUbicacion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Sector / estantería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MapaHighlightUbicacion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255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Referencia visual en el mapa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MotivosSalida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1"/>
        <w:gridCol w:w="1168"/>
        <w:gridCol w:w="1234"/>
        <w:gridCol w:w="1220"/>
        <w:gridCol w:w="1145"/>
        <w:gridCol w:w="1134"/>
        <w:gridCol w:w="1292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IdMotivoSalida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del motivo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CodigoMotivoSalida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30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Código del motivo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UNIQUE; CHECK LEN&gt;0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DescripcionMotivoSalida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255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Descripción del motivo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CatalogoMateriales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6"/>
        <w:gridCol w:w="1147"/>
        <w:gridCol w:w="1227"/>
        <w:gridCol w:w="1237"/>
        <w:gridCol w:w="1117"/>
        <w:gridCol w:w="1104"/>
        <w:gridCol w:w="1246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NNE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20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Número Nacional de Efecto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Clave natural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NumeroReferenciaMaterial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Número de referencia / parte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DesignacionMaterial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255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Denominación del material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ATAMaterial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Capítulo ATA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IdTipoElemento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Tipo de elemento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TiposElemento</w:t>
            </w:r>
          </w:p>
        </w:tc>
      </w:tr>
      <w:tr w:rsidR="00EC36C8" w:rsidRPr="00C378F6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IdUsuario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Usuario que cargó la ficha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pPr>
              <w:rPr>
                <w:lang w:val="en-GB"/>
              </w:rPr>
            </w:pPr>
            <w:r w:rsidRPr="0007514A">
              <w:rPr>
                <w:sz w:val="16"/>
                <w:lang w:val="en-GB"/>
              </w:rPr>
              <w:t>→ Usuarios; ON DELETE SET NULL</w:t>
            </w:r>
          </w:p>
        </w:tc>
      </w:tr>
    </w:tbl>
    <w:p w:rsidR="00EC36C8" w:rsidRPr="0007514A" w:rsidRDefault="00EC36C8">
      <w:pPr>
        <w:rPr>
          <w:lang w:val="en-GB"/>
        </w:rPr>
      </w:pPr>
    </w:p>
    <w:p w:rsidR="00EC36C8" w:rsidRPr="0007514A" w:rsidRDefault="00085789">
      <w:r w:rsidRPr="0007514A">
        <w:rPr>
          <w:b/>
        </w:rPr>
        <w:t>Tabla: MaterialesSistemasArmas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83"/>
        <w:gridCol w:w="1250"/>
        <w:gridCol w:w="1259"/>
        <w:gridCol w:w="1256"/>
        <w:gridCol w:w="1247"/>
        <w:gridCol w:w="1245"/>
        <w:gridCol w:w="1514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IdSistemaArmas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Sistema de armas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PK, 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SistemasArmas; ON DELETE CASCADE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NNE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20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Material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PK, 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CatalogoMateriales; ON DELETE CASCADE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InventarioFisico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9"/>
        <w:gridCol w:w="1156"/>
        <w:gridCol w:w="1229"/>
        <w:gridCol w:w="1239"/>
        <w:gridCol w:w="1127"/>
        <w:gridCol w:w="1115"/>
        <w:gridCol w:w="1469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IdItem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del ejemplar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NNE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20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Material del catálogo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CatalogoMateriales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lastRenderedPageBreak/>
              <w:t>NumeroSerieItem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Número de serie del ejemplar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FechaVencimientoItem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DATE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 de vencimiento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ObservacionesItem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Observaciones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TamanoItem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Tamaño / medida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IdUbicacion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Ubicación (NULL = fuera del depósito)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Ubicaciones; ON DELETE SET NULL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Tarjetas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9"/>
        <w:gridCol w:w="1141"/>
        <w:gridCol w:w="1225"/>
        <w:gridCol w:w="1207"/>
        <w:gridCol w:w="1109"/>
        <w:gridCol w:w="1096"/>
        <w:gridCol w:w="1327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 la 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IdItem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Ejemplar al que va atada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InventarioFisico; ON DELETE CASCADE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IdEstadoElemento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Estado de la 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EstadosElemento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CodigoTrazabilidadTarjeta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Código de trazabilidad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NumeroTarjeta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30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Nº impreso en la 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OrdenTrabajoTarjeta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30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Orden de trabajo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FechaEmisionTarjeta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DATE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 de emisión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DEFAULT (hoy)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CausasTarjeta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Causas de rechazo / remoción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InspectorTarjeta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Firma / aclaración del inspector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ActivaTarjeta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BIT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 = tarjeta vigente (una sola por elemento)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DEFAULT 1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MovimientosInventario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3"/>
        <w:gridCol w:w="1149"/>
        <w:gridCol w:w="1227"/>
        <w:gridCol w:w="1210"/>
        <w:gridCol w:w="1119"/>
        <w:gridCol w:w="1106"/>
        <w:gridCol w:w="1310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IdMovimiento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del movimiento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IdItem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Ejemplar afectado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InventarioFisico; ON DELETE CASCADE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IdUbicacion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Ubicación (NULL = afuera)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Ubicaciones; ON DELETE SET NULL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FechaRegistroMovimiento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DATETIME2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 y hora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DEFAULT (ahora)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AccionMovimiento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Acción registrada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C378F6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IdUsuarioRegistra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Usuario que registró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pPr>
              <w:rPr>
                <w:lang w:val="en-GB"/>
              </w:rPr>
            </w:pPr>
            <w:r w:rsidRPr="0007514A">
              <w:rPr>
                <w:sz w:val="16"/>
                <w:lang w:val="en-GB"/>
              </w:rPr>
              <w:t>→ Usuarios; ON DELETE SET NULL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proofErr w:type="spellStart"/>
            <w:r w:rsidRPr="0007514A">
              <w:rPr>
                <w:sz w:val="16"/>
              </w:rPr>
              <w:t>DetalleMovimiento</w:t>
            </w:r>
            <w:proofErr w:type="spellEnd"/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Detalle libre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rPr>
          <w:b/>
        </w:rPr>
        <w:t>Tabla: Salidas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30"/>
        <w:gridCol w:w="1119"/>
        <w:gridCol w:w="1218"/>
        <w:gridCol w:w="1231"/>
        <w:gridCol w:w="1081"/>
        <w:gridCol w:w="1065"/>
        <w:gridCol w:w="1310"/>
      </w:tblGrid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Campo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Tamaño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Tipo de Dato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Descripción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NULL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Clave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Restricción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 IDENTITY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Identificador de la 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Autoincremental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IdItem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Ejemplar que se retira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InventarioFisico; ON DELETE CASCADE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IdMotivoSalida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INT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Motivo de la 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FK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→ MotivosSalida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DestinoSalida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255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A dónde va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DATETIME2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 y hora de 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NO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DEFAULT (ahora)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FechaPrevistaRetornoSalida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DATE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Retorno previsto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CHECK ≥ FechaSalida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FechaRetornoSalida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DATETIME2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Retorno real (NULL = afuera)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CHECK ≥ FechaSalida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RetiradoPorSalida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100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Persona que retiró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  <w:tr w:rsidR="00EC36C8" w:rsidRPr="0007514A"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ObservacionesSalida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500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VARCHAR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Observaciones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SI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  <w:tc>
          <w:tcPr>
            <w:tcW w:w="1263" w:type="dxa"/>
          </w:tcPr>
          <w:p w:rsidR="00EC36C8" w:rsidRPr="0007514A" w:rsidRDefault="00085789">
            <w:r w:rsidRPr="0007514A">
              <w:rPr>
                <w:sz w:val="16"/>
              </w:rPr>
              <w:t>-</w:t>
            </w:r>
          </w:p>
        </w:tc>
      </w:tr>
    </w:tbl>
    <w:p w:rsidR="00EC36C8" w:rsidRPr="0007514A" w:rsidRDefault="00EC36C8"/>
    <w:p w:rsidR="00EC36C8" w:rsidRPr="0007514A" w:rsidRDefault="00902BF6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5.5. </w:t>
      </w:r>
      <w:r w:rsidR="00085789" w:rsidRPr="0007514A">
        <w:rPr>
          <w:rFonts w:ascii="Times New Roman" w:hAnsi="Times New Roman" w:cs="Times New Roman"/>
        </w:rPr>
        <w:t>Dependencias Funcionales</w:t>
      </w:r>
    </w:p>
    <w:p w:rsidR="00EC36C8" w:rsidRPr="0007514A" w:rsidRDefault="00085789">
      <w:r w:rsidRPr="0007514A">
        <w:t>Cada tabla tiene su clave primaria determinando funcionalmente al resto de sus atributos. El análisis completo está en el documento NORMALIZACION.md. Las dependencias funcionales por tabla son: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Tabla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Dependencia funcional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b/>
                <w:sz w:val="16"/>
              </w:rPr>
              <w:t>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Usuarios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IdUsuario → NombreUsuario, ApellidoUsuario, RolUsuario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TiposElemento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IdTipoElemento → NombreTipoElemento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SistemasArmas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IdSistemaArmas → CodigoSistemaArmas, ModeloSistemaArmas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EstadosElemento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IdEstadoElemento → CodigoEstadoElemento, DescripcionEstadoElemento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Ubicaciones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IdUbicacion → DepositoUbicacion, SectorUbicacion, MapaHighlightUbicacion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MotivosSalida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IdMotivoSalida → CodigoMotivoSalida, DescripcionMotivoSalida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  <w:tr w:rsidR="00EC36C8" w:rsidRPr="00C44929">
        <w:tc>
          <w:tcPr>
            <w:tcW w:w="2946" w:type="dxa"/>
          </w:tcPr>
          <w:p w:rsidR="00EC36C8" w:rsidRPr="00C44929" w:rsidRDefault="00085789">
            <w:pPr>
              <w:rPr>
                <w:u w:val="single"/>
              </w:rPr>
            </w:pPr>
            <w:r w:rsidRPr="00C44929">
              <w:rPr>
                <w:sz w:val="16"/>
                <w:u w:val="single"/>
              </w:rPr>
              <w:t>CatalogoMateriales</w:t>
            </w:r>
          </w:p>
        </w:tc>
        <w:tc>
          <w:tcPr>
            <w:tcW w:w="2946" w:type="dxa"/>
          </w:tcPr>
          <w:p w:rsidR="00EC36C8" w:rsidRPr="00C44929" w:rsidRDefault="00085789">
            <w:pPr>
              <w:rPr>
                <w:u w:val="single"/>
              </w:rPr>
            </w:pPr>
            <w:r w:rsidRPr="00C44929">
              <w:rPr>
                <w:sz w:val="16"/>
                <w:u w:val="single"/>
              </w:rPr>
              <w:t>NNE → NumeroReferenciaMaterial, DesignacionMaterial, ATAMaterial, IdTipoElemento, IdUsuario</w:t>
            </w:r>
          </w:p>
        </w:tc>
        <w:tc>
          <w:tcPr>
            <w:tcW w:w="2946" w:type="dxa"/>
          </w:tcPr>
          <w:p w:rsidR="00EC36C8" w:rsidRPr="00C44929" w:rsidRDefault="00085789">
            <w:pPr>
              <w:rPr>
                <w:u w:val="single"/>
              </w:rPr>
            </w:pPr>
            <w:r w:rsidRPr="00C44929">
              <w:rPr>
                <w:sz w:val="16"/>
                <w:u w:val="single"/>
              </w:rPr>
              <w:t>3FN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MaterialesSistemasArmas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(IdSistemaArmas, NNE): relación todo-clave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3FN/BCNF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InventarioFisico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IdItem → NNE, NumeroSerieItem, FechaVencimientoItem, ObservacionesItem, TamanoItem, IdUbicacion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Tarjetas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IdTarjeta → IdItem, IdEstadoElemento, …, ActivaTarjeta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MovimientosInventario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IdMovimiento → IdItem, IdUbicacion, FechaRegistroMovimiento, AccionMovimiento, IdUsuarioRegistra, DetalleMovimiento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  <w:tr w:rsidR="00EC36C8" w:rsidRPr="0007514A"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Salidas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IdSalida → IdItem, IdMotivoSalida, …, ObservacionesSalida</w:t>
            </w:r>
          </w:p>
        </w:tc>
        <w:tc>
          <w:tcPr>
            <w:tcW w:w="2946" w:type="dxa"/>
          </w:tcPr>
          <w:p w:rsidR="00EC36C8" w:rsidRPr="0007514A" w:rsidRDefault="00085789">
            <w:r w:rsidRPr="0007514A">
              <w:rPr>
                <w:sz w:val="16"/>
              </w:rPr>
              <w:t>3FN</w:t>
            </w:r>
          </w:p>
        </w:tc>
      </w:tr>
    </w:tbl>
    <w:p w:rsidR="00EC36C8" w:rsidRPr="0007514A" w:rsidRDefault="00EC36C8"/>
    <w:p w:rsidR="00EC36C8" w:rsidRPr="0007514A" w:rsidRDefault="00085789">
      <w:r w:rsidRPr="0007514A">
        <w:t>Justificación de 3FN: (1FN) todos los atributos son atómicos y la relación N:N material-sistema se resuelve con la tabla intermedia MaterialesSistemasArmas. (2FN) la única clave compuesta es todo-clave, por lo que no hay dependencias parciales. (3FN) no se duplican datos derivables: la designación vive solo en el catálogo, el código de estado solo en EstadosElemento y los números de serie y parte no se copian en la tarjeta, sino que se obtienen por JOIN, evitando dependencias transitivas.</w:t>
      </w:r>
    </w:p>
    <w:p w:rsidR="00EC36C8" w:rsidRPr="0007514A" w:rsidRDefault="00902BF6">
      <w:pPr>
        <w:pStyle w:val="Ttulo1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6. </w:t>
      </w:r>
      <w:r w:rsidR="00085789" w:rsidRPr="0007514A">
        <w:rPr>
          <w:rFonts w:ascii="Times New Roman" w:hAnsi="Times New Roman" w:cs="Times New Roman"/>
        </w:rPr>
        <w:t>Implementación y Scripts SQL</w:t>
      </w:r>
    </w:p>
    <w:p w:rsidR="00EC36C8" w:rsidRPr="0007514A" w:rsidRDefault="00085789">
      <w:r w:rsidRPr="0007514A">
        <w:t>El proyecto se entrega en un único script, script_completo.sql, que se ejecuta de arriba hacia abajo y está organizado en seis partes: (1) creación de tablas, restricciones y datos de catalogo; (2) funciones, triggers y procedimiento de negocio; (3) procedimientos CRUD por tabla; (4) vistas; (5) carga de datos de ejemplo; y (6) consultas de demostración y pruebas.</w:t>
      </w:r>
    </w:p>
    <w:p w:rsidR="00EC36C8" w:rsidRPr="0007514A" w:rsidRDefault="00902BF6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6.1. </w:t>
      </w:r>
      <w:r w:rsidR="00085789" w:rsidRPr="0007514A">
        <w:rPr>
          <w:rFonts w:ascii="Times New Roman" w:hAnsi="Times New Roman" w:cs="Times New Roman"/>
        </w:rPr>
        <w:t>Inserción de Datos</w:t>
      </w:r>
    </w:p>
    <w:p w:rsidR="00EC36C8" w:rsidRPr="0007514A" w:rsidRDefault="00085789">
      <w:r w:rsidRPr="0007514A">
        <w:t>El script carga datos de prueba realistas cumpliendo el mínimo de al menos 10 filas por tabla (los catálogos fijos EstadosElemento y MotivosSalida tienen 3 y 4 filas por ser tablas de tipo/categoría, sembradas en la parte 1). Los datos se cargan mediante sentencias INSERT directas y se incluye además un ejemplo de uso del procedimiento sp_AltaElemento; al insertar las salidas, el trigger trg_salida_abre_saca_del_deposito se dispara y deja las ubicaciones coherentes. Recuento de filas cargadas: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19"/>
        <w:gridCol w:w="4419"/>
      </w:tblGrid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rPr>
                <w:b/>
              </w:rPr>
              <w:t>Tabla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rPr>
                <w:b/>
              </w:rPr>
              <w:t>Filas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Usuarios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12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TiposElemento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10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SistemasArmas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10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EstadosElemento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3 (catálogo fijo)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Ubicaciones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10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MotivosSalida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4 (catálogo fijo)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CatalogoMateriales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12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MaterialesSistemasArmas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13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InventarioFisico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15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Tarjetas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19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MovimientosInventario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10</w:t>
            </w:r>
          </w:p>
        </w:tc>
      </w:tr>
      <w:tr w:rsidR="00EC36C8" w:rsidRPr="0007514A">
        <w:tc>
          <w:tcPr>
            <w:tcW w:w="4419" w:type="dxa"/>
          </w:tcPr>
          <w:p w:rsidR="00EC36C8" w:rsidRPr="00C44929" w:rsidRDefault="00085789">
            <w:r w:rsidRPr="00C44929">
              <w:t>Salidas</w:t>
            </w:r>
          </w:p>
        </w:tc>
        <w:tc>
          <w:tcPr>
            <w:tcW w:w="4419" w:type="dxa"/>
          </w:tcPr>
          <w:p w:rsidR="00EC36C8" w:rsidRPr="00C44929" w:rsidRDefault="00085789">
            <w:r w:rsidRPr="00C44929">
              <w:t>12</w:t>
            </w:r>
          </w:p>
        </w:tc>
      </w:tr>
    </w:tbl>
    <w:p w:rsidR="0007514A" w:rsidRDefault="0007514A"/>
    <w:p w:rsidR="00C44929" w:rsidRPr="0007514A" w:rsidRDefault="00C44929"/>
    <w:p w:rsidR="00EC36C8" w:rsidRPr="0007514A" w:rsidRDefault="00902BF6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6.2. </w:t>
      </w:r>
      <w:r w:rsidR="00085789" w:rsidRPr="0007514A">
        <w:rPr>
          <w:rFonts w:ascii="Times New Roman" w:hAnsi="Times New Roman" w:cs="Times New Roman"/>
        </w:rPr>
        <w:t>Consultas SQL</w:t>
      </w:r>
    </w:p>
    <w:p w:rsidR="00EC36C8" w:rsidRPr="0007514A" w:rsidRDefault="00085789">
      <w:r w:rsidRPr="0007514A">
        <w:t>El script incluye consultas básicas y avanzadas, una por cada tema de SQL evaluado. Al final se incluye además un bloque comentado de pruebas de reglas (operaciones inválidas que deben fallar):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EC36C8" w:rsidRPr="0007514A">
        <w:tc>
          <w:tcPr>
            <w:tcW w:w="2946" w:type="dxa"/>
          </w:tcPr>
          <w:p w:rsidR="00EC36C8" w:rsidRPr="00C44929" w:rsidRDefault="00EC36C8"/>
        </w:tc>
        <w:tc>
          <w:tcPr>
            <w:tcW w:w="2946" w:type="dxa"/>
          </w:tcPr>
          <w:p w:rsidR="00EC36C8" w:rsidRPr="00C44929" w:rsidRDefault="00085789">
            <w:r w:rsidRPr="00C44929">
              <w:rPr>
                <w:b/>
              </w:rPr>
              <w:t>Técnica SQL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rPr>
                <w:b/>
              </w:rPr>
              <w:t>Qué resuelve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1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GROUP BY + HAVING</w:t>
            </w:r>
          </w:p>
        </w:tc>
        <w:tc>
          <w:tcPr>
            <w:tcW w:w="2946" w:type="dxa"/>
          </w:tcPr>
          <w:p w:rsidR="00EC36C8" w:rsidRPr="00C44929" w:rsidRDefault="00085789">
            <w:pPr>
              <w:rPr>
                <w:sz w:val="22"/>
                <w:szCs w:val="22"/>
              </w:rPr>
            </w:pPr>
            <w:r w:rsidRPr="00C44929">
              <w:rPr>
                <w:sz w:val="22"/>
                <w:szCs w:val="22"/>
              </w:rPr>
              <w:t>Cantidad de ejemplares por estado actual (solo &gt; 1)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2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NOT EXISTS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Elementos que nunca salieron del depósito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lastRenderedPageBreak/>
              <w:t>3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EXISTS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Ubicaciones con al menos un elemento almacenado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4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UNION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Directorio unificado de personas (tres orígenes)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5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INTERSECT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NNE presentes en inventario y en sistemas de armas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6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EXCEPT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NNE del catálogo sin ejemplares en inventario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7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Subconsulta correlacionada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Cantidad de tarjetas (historial) por elemento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8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CASE + función de fecha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Clasificación de vencimiento de cada elemento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9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Vistas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Consulta sobre las dos vistas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10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JOIN (LEFT JOIN)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Cada ejemplar con su material y su ubicación</w:t>
            </w:r>
          </w:p>
        </w:tc>
      </w:tr>
      <w:tr w:rsidR="00EC36C8" w:rsidRPr="0007514A">
        <w:tc>
          <w:tcPr>
            <w:tcW w:w="2946" w:type="dxa"/>
          </w:tcPr>
          <w:p w:rsidR="00EC36C8" w:rsidRPr="00C44929" w:rsidRDefault="00085789">
            <w:r w:rsidRPr="00C44929">
              <w:t>11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GROUP BY + JOIN</w:t>
            </w:r>
          </w:p>
        </w:tc>
        <w:tc>
          <w:tcPr>
            <w:tcW w:w="2946" w:type="dxa"/>
          </w:tcPr>
          <w:p w:rsidR="00EC36C8" w:rsidRPr="00C44929" w:rsidRDefault="00085789">
            <w:r w:rsidRPr="00C44929">
              <w:t>Cantidad de materiales del catálogo por tipo</w:t>
            </w:r>
          </w:p>
        </w:tc>
      </w:tr>
    </w:tbl>
    <w:p w:rsidR="00EC36C8" w:rsidRPr="0007514A" w:rsidRDefault="00EC36C8"/>
    <w:p w:rsidR="00EC36C8" w:rsidRPr="0007514A" w:rsidRDefault="00902BF6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6.3. </w:t>
      </w:r>
      <w:r w:rsidR="00085789" w:rsidRPr="0007514A">
        <w:rPr>
          <w:rFonts w:ascii="Times New Roman" w:hAnsi="Times New Roman" w:cs="Times New Roman"/>
        </w:rPr>
        <w:t>Triggers y Vistas</w:t>
      </w:r>
    </w:p>
    <w:p w:rsidR="00EC36C8" w:rsidRPr="0007514A" w:rsidRDefault="00085789">
      <w:r w:rsidRPr="0007514A">
        <w:t>Se implementaron dos triggers (uno AFTER y uno INSTEAD OF):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trg_salida_abre_saca_del_deposito (AFTER INSERT en Salidas): al abrir una salida, pone IdUbicacion=NULL en el elemento (queda “afuera”).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trg_estado_no_borrar (INSTEAD OF DELETE en EstadosElemento): impide borrar un estado en uso por tarjetas, con THROW 50002.</w:t>
      </w:r>
    </w:p>
    <w:p w:rsidR="00EC36C8" w:rsidRPr="0007514A" w:rsidRDefault="00085789">
      <w:r w:rsidRPr="0007514A">
        <w:t>Y dos vistas: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vw_stock_disponible: elementos en servicio y dentro del depósito.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vw_historial_tarjetas: todas las tarjetas de cada elemento (la activa marcada).</w:t>
      </w:r>
    </w:p>
    <w:p w:rsidR="00EC36C8" w:rsidRPr="0007514A" w:rsidRDefault="00902BF6">
      <w:pPr>
        <w:pStyle w:val="Ttulo2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6.4. </w:t>
      </w:r>
      <w:r w:rsidR="00085789" w:rsidRPr="0007514A">
        <w:rPr>
          <w:rFonts w:ascii="Times New Roman" w:hAnsi="Times New Roman" w:cs="Times New Roman"/>
        </w:rPr>
        <w:t>Funciones y Procedimientos</w:t>
      </w:r>
    </w:p>
    <w:p w:rsidR="00EC36C8" w:rsidRPr="0007514A" w:rsidRDefault="00085789">
      <w:r w:rsidRPr="0007514A">
        <w:t>Se implementó una función escalar: fn_EstadoActual (usada en las vistas y consultas). En cuanto a procedimientos almacenados, hay uno de negocio (sp_AltaElemento) y un set CRUD (Insert/Read) para cada una de las 12 tablas, totalizando 25 procedimientos. Los procedimientos usan parámetros de entrada y salida, transacciones (BEGIN TRAN/COMMIT/ROLLBACK), validaciones con EXISTS y manejo de errores con TRY/CATCH y THROW.</w:t>
      </w:r>
      <w:r w:rsidRPr="0007514A"/>
    </w:p>
    <w:p w:rsidR="00EC36C8" w:rsidRPr="0007514A" w:rsidRDefault="00902BF6">
      <w:pPr>
        <w:pStyle w:val="Ttulo1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7. </w:t>
      </w:r>
      <w:r w:rsidR="00085789" w:rsidRPr="0007514A">
        <w:rPr>
          <w:rFonts w:ascii="Times New Roman" w:hAnsi="Times New Roman" w:cs="Times New Roman"/>
        </w:rPr>
        <w:t>Plan de Desarrollo y Metodología</w:t>
      </w:r>
    </w:p>
    <w:p w:rsidR="00EC36C8" w:rsidRPr="0007514A" w:rsidRDefault="00085789">
      <w:r w:rsidRPr="0007514A">
        <w:t>El proyecto se desarrolló aplicando la metodo</w:t>
      </w:r>
      <w:r w:rsidR="0007514A">
        <w:t xml:space="preserve">logía ágil SCRUM. </w:t>
      </w:r>
    </w:p>
    <w:p w:rsidR="00EC36C8" w:rsidRPr="0007514A" w:rsidRDefault="00085789">
      <w:r w:rsidRPr="0007514A">
        <w:t>Se trabajó en Sprints de 7 días con las ceremonias de SCRUM: planificación de Sprint, reuniones diarias (dailies), revisión (review) y retrospectiva. El Product Backlog se priorizó por valor: primero el modelo de datos y el esquema, luego la programabilidad (funciones, triggers, procedimientos), después el CRUD y los datos de prueba, y finalmente las consultas de demostración y la documentación. El seguimiento de tareas se realizó en un tablero compartido.</w:t>
      </w:r>
    </w:p>
    <w:p w:rsidR="00EC36C8" w:rsidRPr="0007514A" w:rsidRDefault="00902BF6">
      <w:pPr>
        <w:pStyle w:val="Ttulo1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8. </w:t>
      </w:r>
      <w:r w:rsidR="00085789" w:rsidRPr="0007514A">
        <w:rPr>
          <w:rFonts w:ascii="Times New Roman" w:hAnsi="Times New Roman" w:cs="Times New Roman"/>
        </w:rPr>
        <w:t>Conclusiones y Recomendaciones</w:t>
      </w:r>
    </w:p>
    <w:p w:rsidR="00EC36C8" w:rsidRPr="0007514A" w:rsidRDefault="00085789">
      <w:r w:rsidRPr="0007514A">
        <w:t>El modelo relacional normalizado, combinado con lógica en el servidor (triggers, procedimientos y funciones) y restricciones declarativas, garantiza la integridad del inventario sin depender de la aplicación cliente. La separación catálogo / ejemplar / tarjeta refleja fielmente la realidad del depósito y habilita el historial y la trazabilidad de cada elemento.</w:t>
      </w:r>
    </w:p>
    <w:p w:rsidR="00EC36C8" w:rsidRPr="0007514A" w:rsidRDefault="00085789">
      <w:r w:rsidRPr="0007514A">
        <w:t>Beneficios esperados de la solución: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Agilización de los procesos operativos del depósito.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Reducción de los tiempos de búsqueda de elementos.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Mayor control del inventario y del stock.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Mejor trazabilidad e historial de movimientos.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Reducción de errores e inconsistencias.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Información centralizada en una base de datos relacional sólida.</w:t>
      </w:r>
    </w:p>
    <w:p w:rsidR="00EC36C8" w:rsidRPr="0007514A" w:rsidRDefault="00085789">
      <w:r w:rsidRPr="0007514A">
        <w:t>Como recomendación y trabajo futuro, se propone extender los reportes (por ejemplo, alertas automáticas de vencimientos).</w:t>
      </w:r>
    </w:p>
    <w:p w:rsidR="00EC36C8" w:rsidRPr="0007514A" w:rsidRDefault="00902BF6">
      <w:pPr>
        <w:pStyle w:val="Ttulo1"/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 xml:space="preserve">9. </w:t>
      </w:r>
      <w:r w:rsidR="00085789" w:rsidRPr="0007514A">
        <w:rPr>
          <w:rFonts w:ascii="Times New Roman" w:hAnsi="Times New Roman" w:cs="Times New Roman"/>
        </w:rPr>
        <w:t>Referencias y Anexos</w:t>
      </w:r>
    </w:p>
    <w:p w:rsidR="00EC36C8" w:rsidRPr="0007514A" w:rsidRDefault="00085789">
      <w:r w:rsidRPr="0007514A">
        <w:t>Anexos (archivos del proyecto):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Script SQL: script_completo.sql.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Diagrama Entidad-Relación: modelo_logico.mermaid.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Diccionario de datos: DICCIONARIO_DATOS.md.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Análisis de normalización: NORMALIZACION.md.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Instrucciones de ejecución: README.md.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Repositorio: github.com/pjcdz/bases-de-datos-grupo-03-deposito-aeropartes</w:t>
      </w:r>
    </w:p>
    <w:p w:rsidR="0007514A" w:rsidRPr="0007514A" w:rsidRDefault="0007514A"/>
    <w:p w:rsidR="0007514A" w:rsidRPr="0007514A" w:rsidRDefault="0007514A"/>
    <w:p w:rsidR="0007514A" w:rsidRPr="0007514A" w:rsidRDefault="0007514A"/>
    <w:p w:rsidR="00C44929" w:rsidRDefault="00C44929"/>
    <w:p w:rsidR="00C44929" w:rsidRDefault="00C44929"/>
    <w:p w:rsidR="00C44929" w:rsidRDefault="00C44929"/>
    <w:p w:rsidR="00EC36C8" w:rsidRPr="0007514A" w:rsidRDefault="00085789">
      <w:r w:rsidRPr="0007514A">
        <w:t>Bibliografía: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Microsoft. Documentación de SQL Server / Transact-SQL. https://learn.microsoft.com/sql</w:t>
      </w:r>
    </w:p>
    <w:p w:rsidR="00EC36C8" w:rsidRPr="0007514A" w:rsidRDefault="0008578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7514A">
        <w:rPr>
          <w:rFonts w:ascii="Times New Roman" w:hAnsi="Times New Roman" w:cs="Times New Roman"/>
        </w:rPr>
        <w:t>Material de la cátedra Ingeniería de Datos I (UADE).</w:t>
      </w:r>
    </w:p>
    <w:sectPr w:rsidR="00EC36C8" w:rsidRPr="0007514A" w:rsidSect="005D75C0">
      <w:headerReference w:type="default" r:id="rId15"/>
      <w:footerReference w:type="default" r:id="rId16"/>
      <w:footerReference w:type="first" r:id="rId17"/>
      <w:pgSz w:w="12240" w:h="15840"/>
      <w:pgMar w:top="639" w:right="1701" w:bottom="1417" w:left="1701" w:header="142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05BA4" w:rsidRDefault="00905BA4" w:rsidP="00EB1B6C">
      <w:r>
        <w:separator/>
      </w:r>
    </w:p>
  </w:endnote>
  <w:endnote w:type="continuationSeparator" w:id="0">
    <w:p w:rsidR="00905BA4" w:rsidRDefault="00905BA4" w:rsidP="00EB1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venir Next LT Pro Demi">
    <w:altName w:val="Calibri"/>
    <w:charset w:val="00"/>
    <w:family w:val="swiss"/>
    <w:pitch w:val="variable"/>
    <w:sig w:usb0="800000E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78681046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C378F6" w:rsidRDefault="00C378F6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rPr>
            <w:color w:val="7F7F7F" w:themeColor="background1" w:themeShade="7F"/>
            <w:spacing w:val="60"/>
          </w:rPr>
          <w:t>Página</w:t>
        </w:r>
        <w: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B6704D">
          <w:rPr>
            <w:noProof/>
          </w:rPr>
          <w:t>13</w:t>
        </w:r>
        <w:r>
          <w:fldChar w:fldCharType="end"/>
        </w:r>
        <w:r>
          <w:t xml:space="preserve"> | </w:t>
        </w:r>
      </w:p>
    </w:sdtContent>
  </w:sdt>
  <w:p w:rsidR="00C378F6" w:rsidRDefault="00C378F6" w:rsidP="005D75C0">
    <w:pPr>
      <w:pStyle w:val="Piedepgina"/>
      <w:jc w:val="center"/>
    </w:pPr>
    <w:r>
      <w:t>Ingeniería de Datos I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78F6" w:rsidRDefault="00C378F6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</w:rPr>
    </w:pPr>
    <w:r>
      <w:rPr>
        <w:color w:val="548DD4" w:themeColor="text2" w:themeTint="99"/>
        <w:spacing w:val="60"/>
      </w:rPr>
      <w:t>Página</w:t>
    </w:r>
    <w:r>
      <w:rPr>
        <w:color w:val="548DD4" w:themeColor="text2" w:themeTint="99"/>
      </w:rPr>
      <w:t xml:space="preserve"> </w: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="00B6704D">
      <w:rPr>
        <w:noProof/>
        <w:color w:val="17365D" w:themeColor="text2" w:themeShade="BF"/>
      </w:rPr>
      <w:t>1</w: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t xml:space="preserve"> | </w: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NUMPAGES  \* Arabic  \* MERGEFORMAT</w:instrText>
    </w:r>
    <w:r>
      <w:rPr>
        <w:color w:val="17365D" w:themeColor="text2" w:themeShade="BF"/>
      </w:rPr>
      <w:fldChar w:fldCharType="separate"/>
    </w:r>
    <w:r w:rsidR="00B6704D">
      <w:rPr>
        <w:noProof/>
        <w:color w:val="17365D" w:themeColor="text2" w:themeShade="BF"/>
      </w:rPr>
      <w:t>13</w:t>
    </w:r>
    <w:r>
      <w:rPr>
        <w:color w:val="17365D" w:themeColor="text2" w:themeShade="BF"/>
      </w:rPr>
      <w:fldChar w:fldCharType="end"/>
    </w:r>
  </w:p>
  <w:p w:rsidR="00C378F6" w:rsidRDefault="00C378F6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05BA4" w:rsidRDefault="00905BA4" w:rsidP="00EB1B6C">
      <w:r>
        <w:separator/>
      </w:r>
    </w:p>
  </w:footnote>
  <w:footnote w:type="continuationSeparator" w:id="0">
    <w:p w:rsidR="00905BA4" w:rsidRDefault="00905BA4" w:rsidP="00EB1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78F6" w:rsidRDefault="00C378F6">
    <w:pPr>
      <w:pStyle w:val="Encabezado"/>
    </w:pPr>
  </w:p>
  <w:tbl>
    <w:tblPr>
      <w:tblW w:w="9900" w:type="dxa"/>
      <w:tblInd w:w="-5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1"/>
      <w:gridCol w:w="2012"/>
      <w:gridCol w:w="1568"/>
      <w:gridCol w:w="2209"/>
    </w:tblGrid>
    <w:tr w:rsidR="00C378F6" w:rsidTr="00EB1B6C">
      <w:trPr>
        <w:cantSplit/>
        <w:trHeight w:val="331"/>
      </w:trPr>
      <w:tc>
        <w:tcPr>
          <w:tcW w:w="4111" w:type="dxa"/>
          <w:vMerge w:val="restart"/>
          <w:tcBorders>
            <w:top w:val="single" w:sz="4" w:space="0" w:color="auto"/>
          </w:tcBorders>
          <w:vAlign w:val="center"/>
        </w:tcPr>
        <w:p w:rsidR="00C378F6" w:rsidRDefault="00C378F6" w:rsidP="000B0D91">
          <w:pPr>
            <w:pStyle w:val="Encabezado"/>
            <w:jc w:val="center"/>
            <w:rPr>
              <w:rFonts w:ascii="Verdana" w:hAnsi="Verdana"/>
            </w:rPr>
          </w:pPr>
          <w:r>
            <w:rPr>
              <w:noProof/>
              <w:lang w:val="es-AR" w:eastAsia="es-AR"/>
            </w:rPr>
            <w:drawing>
              <wp:inline distT="0" distB="0" distL="0" distR="0" wp14:anchorId="4C8CC148" wp14:editId="5076C9CA">
                <wp:extent cx="1569085" cy="447675"/>
                <wp:effectExtent l="0" t="0" r="0" b="9525"/>
                <wp:docPr id="2" name="imageSelected1">
                  <a:hlinkClick xmlns:a="http://schemas.openxmlformats.org/drawingml/2006/main" r:id="rId1" tgtFrame="_blank" tooltip="&quot;https://www.youtube.com/watch?v=l4eBo8_Mc4k&quot; "/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Selected1">
                          <a:hlinkClick r:id="rId1" tgtFrame="_blank" tooltip="&quot;https://www.youtube.com/watch?v=l4eBo8_Mc4k&quot; "/>
                        </pic:cNvPr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9085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C378F6" w:rsidRPr="005D75C0" w:rsidRDefault="00C378F6" w:rsidP="005D75C0">
          <w:pPr>
            <w:jc w:val="center"/>
            <w:rPr>
              <w:color w:val="002060"/>
              <w:sz w:val="40"/>
              <w:szCs w:val="40"/>
              <w:u w:val="single"/>
              <w:lang w:val="es-419"/>
              <w14:shadow w14:blurRad="38100" w14:dist="25400" w14:dir="5400000" w14:sx="100000" w14:sy="100000" w14:kx="0" w14:ky="0" w14:algn="ctr">
                <w14:srgbClr w14:val="6E747A">
                  <w14:alpha w14:val="57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5D75C0">
            <w:rPr>
              <w:color w:val="002060"/>
              <w:sz w:val="40"/>
              <w:szCs w:val="40"/>
              <w:u w:val="single"/>
              <w:lang w:val="es-419"/>
              <w14:shadow w14:blurRad="38100" w14:dist="25400" w14:dir="5400000" w14:sx="100000" w14:sy="100000" w14:kx="0" w14:ky="0" w14:algn="ctr">
                <w14:srgbClr w14:val="6E747A">
                  <w14:alpha w14:val="57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Ingeniería de Datos I</w:t>
          </w:r>
          <w:r w:rsidRPr="00E26D98">
            <w:rPr>
              <w:rFonts w:ascii="Verdana" w:hAnsi="Verdana"/>
            </w:rPr>
            <w:t xml:space="preserve"> </w:t>
          </w:r>
        </w:p>
      </w:tc>
      <w:tc>
        <w:tcPr>
          <w:tcW w:w="2012" w:type="dxa"/>
          <w:tcBorders>
            <w:top w:val="single" w:sz="4" w:space="0" w:color="auto"/>
          </w:tcBorders>
        </w:tcPr>
        <w:p w:rsidR="00C378F6" w:rsidRPr="00E26D98" w:rsidRDefault="00C378F6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>
            <w:rPr>
              <w:rFonts w:ascii="Verdana" w:hAnsi="Verdana"/>
              <w:b/>
              <w:szCs w:val="22"/>
            </w:rPr>
            <w:t>Grupo</w:t>
          </w:r>
        </w:p>
      </w:tc>
      <w:tc>
        <w:tcPr>
          <w:tcW w:w="1568" w:type="dxa"/>
          <w:tcBorders>
            <w:top w:val="single" w:sz="4" w:space="0" w:color="auto"/>
          </w:tcBorders>
        </w:tcPr>
        <w:p w:rsidR="00C378F6" w:rsidRPr="00E26D98" w:rsidRDefault="00C378F6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 w:rsidRPr="00E26D98">
            <w:rPr>
              <w:rFonts w:ascii="Verdana" w:hAnsi="Verdana"/>
              <w:b/>
              <w:szCs w:val="22"/>
            </w:rPr>
            <w:t>Entrega</w:t>
          </w:r>
        </w:p>
      </w:tc>
      <w:tc>
        <w:tcPr>
          <w:tcW w:w="2209" w:type="dxa"/>
          <w:tcBorders>
            <w:top w:val="single" w:sz="4" w:space="0" w:color="auto"/>
          </w:tcBorders>
        </w:tcPr>
        <w:p w:rsidR="00C378F6" w:rsidRPr="00E26D98" w:rsidRDefault="00C378F6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 w:rsidRPr="00E26D98">
            <w:rPr>
              <w:rFonts w:ascii="Verdana" w:hAnsi="Verdana"/>
              <w:b/>
              <w:szCs w:val="22"/>
            </w:rPr>
            <w:t>Fecha</w:t>
          </w:r>
        </w:p>
      </w:tc>
    </w:tr>
    <w:tr w:rsidR="00C378F6" w:rsidTr="00EB1B6C">
      <w:trPr>
        <w:cantSplit/>
        <w:trHeight w:val="279"/>
      </w:trPr>
      <w:tc>
        <w:tcPr>
          <w:tcW w:w="4111" w:type="dxa"/>
          <w:vMerge/>
        </w:tcPr>
        <w:p w:rsidR="00C378F6" w:rsidRDefault="00C378F6" w:rsidP="00950E08">
          <w:pPr>
            <w:pStyle w:val="EncabezadoTitulos"/>
            <w:jc w:val="center"/>
            <w:rPr>
              <w:rFonts w:ascii="Verdana" w:hAnsi="Verdana"/>
              <w:lang w:val="es-AR"/>
            </w:rPr>
          </w:pPr>
        </w:p>
      </w:tc>
      <w:tc>
        <w:tcPr>
          <w:tcW w:w="2012" w:type="dxa"/>
          <w:tcBorders>
            <w:bottom w:val="nil"/>
          </w:tcBorders>
        </w:tcPr>
        <w:p w:rsidR="00C378F6" w:rsidRPr="00E26D98" w:rsidRDefault="00C378F6" w:rsidP="00950E08">
          <w:pPr>
            <w:pStyle w:val="Encabezado"/>
            <w:ind w:left="71" w:hanging="71"/>
            <w:jc w:val="center"/>
            <w:rPr>
              <w:rFonts w:ascii="Verdana" w:hAnsi="Verdana"/>
              <w:sz w:val="22"/>
              <w:szCs w:val="22"/>
              <w:lang w:val="es-AR"/>
            </w:rPr>
          </w:pPr>
          <w:r w:rsidRPr="00E26D98">
            <w:rPr>
              <w:rFonts w:ascii="Verdana" w:hAnsi="Verdana"/>
              <w:sz w:val="22"/>
              <w:szCs w:val="22"/>
              <w:lang w:val="es-AR"/>
            </w:rPr>
            <w:t>3</w:t>
          </w:r>
        </w:p>
      </w:tc>
      <w:tc>
        <w:tcPr>
          <w:tcW w:w="1568" w:type="dxa"/>
        </w:tcPr>
        <w:p w:rsidR="00C378F6" w:rsidRPr="00E26D98" w:rsidRDefault="00C378F6" w:rsidP="00950E08">
          <w:pPr>
            <w:pStyle w:val="Encabezado"/>
            <w:ind w:left="71" w:hanging="71"/>
            <w:jc w:val="center"/>
            <w:rPr>
              <w:rFonts w:ascii="Verdana" w:hAnsi="Verdana"/>
              <w:sz w:val="22"/>
              <w:szCs w:val="22"/>
              <w:lang w:val="es-AR"/>
            </w:rPr>
          </w:pPr>
          <w:r w:rsidRPr="00E26D98">
            <w:rPr>
              <w:rFonts w:ascii="Verdana" w:hAnsi="Verdana"/>
              <w:sz w:val="22"/>
              <w:szCs w:val="22"/>
              <w:lang w:val="es-AR"/>
            </w:rPr>
            <w:t>Final</w:t>
          </w:r>
        </w:p>
      </w:tc>
      <w:tc>
        <w:tcPr>
          <w:tcW w:w="2209" w:type="dxa"/>
        </w:tcPr>
        <w:p w:rsidR="00C378F6" w:rsidRPr="00E26D98" w:rsidRDefault="00C378F6" w:rsidP="00950E08">
          <w:pPr>
            <w:pStyle w:val="Encabezado"/>
            <w:ind w:left="71" w:hanging="71"/>
            <w:jc w:val="center"/>
            <w:rPr>
              <w:rFonts w:ascii="Verdana" w:hAnsi="Verdana"/>
              <w:sz w:val="22"/>
              <w:szCs w:val="22"/>
              <w:lang w:val="es-AR"/>
            </w:rPr>
          </w:pPr>
          <w:r w:rsidRPr="00E26D98">
            <w:rPr>
              <w:rFonts w:ascii="Verdana" w:hAnsi="Verdana"/>
              <w:sz w:val="22"/>
              <w:szCs w:val="22"/>
              <w:lang w:val="es-AR"/>
            </w:rPr>
            <w:t>19/06/26</w:t>
          </w:r>
        </w:p>
      </w:tc>
    </w:tr>
    <w:tr w:rsidR="00C378F6" w:rsidTr="00EB1B6C">
      <w:trPr>
        <w:cantSplit/>
        <w:trHeight w:val="255"/>
      </w:trPr>
      <w:tc>
        <w:tcPr>
          <w:tcW w:w="4111" w:type="dxa"/>
          <w:vMerge/>
          <w:vAlign w:val="center"/>
        </w:tcPr>
        <w:p w:rsidR="00C378F6" w:rsidRDefault="00C378F6" w:rsidP="00950E08">
          <w:pPr>
            <w:pStyle w:val="EncabezadoTitulos"/>
            <w:jc w:val="center"/>
            <w:rPr>
              <w:rFonts w:ascii="Verdana" w:hAnsi="Verdana"/>
              <w:b/>
              <w:sz w:val="18"/>
            </w:rPr>
          </w:pPr>
        </w:p>
      </w:tc>
      <w:tc>
        <w:tcPr>
          <w:tcW w:w="5789" w:type="dxa"/>
          <w:gridSpan w:val="3"/>
          <w:vAlign w:val="center"/>
        </w:tcPr>
        <w:p w:rsidR="00C378F6" w:rsidRPr="00E26D98" w:rsidRDefault="00C378F6" w:rsidP="00EB1B6C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>
            <w:rPr>
              <w:rFonts w:ascii="Verdana" w:hAnsi="Verdana"/>
              <w:b/>
              <w:szCs w:val="22"/>
            </w:rPr>
            <w:t>Trabajo Practico</w:t>
          </w:r>
        </w:p>
      </w:tc>
    </w:tr>
    <w:tr w:rsidR="00C378F6" w:rsidTr="00EB1B6C">
      <w:trPr>
        <w:cantSplit/>
        <w:trHeight w:val="246"/>
      </w:trPr>
      <w:tc>
        <w:tcPr>
          <w:tcW w:w="4111" w:type="dxa"/>
          <w:vMerge/>
          <w:tcBorders>
            <w:bottom w:val="single" w:sz="4" w:space="0" w:color="auto"/>
          </w:tcBorders>
        </w:tcPr>
        <w:p w:rsidR="00C378F6" w:rsidRDefault="00C378F6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 w:val="18"/>
            </w:rPr>
          </w:pPr>
        </w:p>
      </w:tc>
      <w:tc>
        <w:tcPr>
          <w:tcW w:w="5789" w:type="dxa"/>
          <w:gridSpan w:val="3"/>
          <w:vAlign w:val="center"/>
        </w:tcPr>
        <w:p w:rsidR="00C378F6" w:rsidRPr="00E26D98" w:rsidRDefault="00C378F6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>
            <w:rPr>
              <w:rFonts w:ascii="Verdana" w:hAnsi="Verdana"/>
              <w:b/>
              <w:szCs w:val="22"/>
            </w:rPr>
            <w:t>Integrador Obligatorio</w:t>
          </w:r>
        </w:p>
      </w:tc>
    </w:tr>
  </w:tbl>
  <w:p w:rsidR="00C378F6" w:rsidRDefault="00C378F6">
    <w:pPr>
      <w:pStyle w:val="Encabezado"/>
    </w:pPr>
  </w:p>
  <w:p w:rsidR="00C378F6" w:rsidRDefault="00C378F6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E4B08"/>
    <w:multiLevelType w:val="hybridMultilevel"/>
    <w:tmpl w:val="6E6490C2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">
    <w:nsid w:val="01960626"/>
    <w:multiLevelType w:val="hybridMultilevel"/>
    <w:tmpl w:val="EFFAF632"/>
    <w:lvl w:ilvl="0" w:tplc="C4800CD6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>
    <w:nsid w:val="04C41573"/>
    <w:multiLevelType w:val="hybridMultilevel"/>
    <w:tmpl w:val="2C3C688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0AF93045"/>
    <w:multiLevelType w:val="hybridMultilevel"/>
    <w:tmpl w:val="8E20002E"/>
    <w:lvl w:ilvl="0" w:tplc="395A98C6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4">
    <w:nsid w:val="1047183B"/>
    <w:multiLevelType w:val="hybridMultilevel"/>
    <w:tmpl w:val="D7F46D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6E3F25"/>
    <w:multiLevelType w:val="hybridMultilevel"/>
    <w:tmpl w:val="401ABA50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5AF5B5B"/>
    <w:multiLevelType w:val="hybridMultilevel"/>
    <w:tmpl w:val="ED128124"/>
    <w:lvl w:ilvl="0" w:tplc="714AC338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B76B6C"/>
    <w:multiLevelType w:val="hybridMultilevel"/>
    <w:tmpl w:val="321EFFFA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81025ED"/>
    <w:multiLevelType w:val="hybridMultilevel"/>
    <w:tmpl w:val="8DB62A2C"/>
    <w:lvl w:ilvl="0" w:tplc="253A883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1733A42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3E0207D3"/>
    <w:multiLevelType w:val="hybridMultilevel"/>
    <w:tmpl w:val="3D381AC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F7A6299"/>
    <w:multiLevelType w:val="hybridMultilevel"/>
    <w:tmpl w:val="457C17AC"/>
    <w:lvl w:ilvl="0" w:tplc="0660C934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2">
    <w:nsid w:val="41326A4A"/>
    <w:multiLevelType w:val="hybridMultilevel"/>
    <w:tmpl w:val="F5AED8B4"/>
    <w:lvl w:ilvl="0" w:tplc="714AC338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B010C8"/>
    <w:multiLevelType w:val="hybridMultilevel"/>
    <w:tmpl w:val="72A226B2"/>
    <w:lvl w:ilvl="0" w:tplc="0409000F">
      <w:start w:val="1"/>
      <w:numFmt w:val="decimal"/>
      <w:lvlText w:val="%1.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14">
    <w:nsid w:val="47781A7B"/>
    <w:multiLevelType w:val="hybridMultilevel"/>
    <w:tmpl w:val="B6A08C6E"/>
    <w:lvl w:ilvl="0" w:tplc="C1FA0FBA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5">
    <w:nsid w:val="484C60E3"/>
    <w:multiLevelType w:val="hybridMultilevel"/>
    <w:tmpl w:val="501EE9A2"/>
    <w:lvl w:ilvl="0" w:tplc="714AC338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FB355D4"/>
    <w:multiLevelType w:val="hybridMultilevel"/>
    <w:tmpl w:val="FAEA75A8"/>
    <w:lvl w:ilvl="0" w:tplc="3850A7AC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7">
    <w:nsid w:val="512D77E4"/>
    <w:multiLevelType w:val="hybridMultilevel"/>
    <w:tmpl w:val="285EF428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B6F7C88"/>
    <w:multiLevelType w:val="hybridMultilevel"/>
    <w:tmpl w:val="368281F6"/>
    <w:lvl w:ilvl="0" w:tplc="950C7796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9">
    <w:nsid w:val="5CEF0118"/>
    <w:multiLevelType w:val="multilevel"/>
    <w:tmpl w:val="25B4F2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nsid w:val="62F76B5E"/>
    <w:multiLevelType w:val="hybridMultilevel"/>
    <w:tmpl w:val="6DB67D7E"/>
    <w:lvl w:ilvl="0" w:tplc="D2C8F8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B887C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046C43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6F068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FD0EAF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746FF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E2053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F40C0F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8A0279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3242469"/>
    <w:multiLevelType w:val="hybridMultilevel"/>
    <w:tmpl w:val="AAF4E420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2">
    <w:nsid w:val="64E459D8"/>
    <w:multiLevelType w:val="hybridMultilevel"/>
    <w:tmpl w:val="1C52D818"/>
    <w:lvl w:ilvl="0" w:tplc="714AC338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82642DF"/>
    <w:multiLevelType w:val="hybridMultilevel"/>
    <w:tmpl w:val="0B923A4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8BB152A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6D0B7CE4"/>
    <w:multiLevelType w:val="hybridMultilevel"/>
    <w:tmpl w:val="AB4E84B6"/>
    <w:lvl w:ilvl="0" w:tplc="9CA29BC6">
      <w:start w:val="1"/>
      <w:numFmt w:val="decimal"/>
      <w:lvlText w:val="%1-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6">
    <w:nsid w:val="75BD274E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>
    <w:nsid w:val="7E392803"/>
    <w:multiLevelType w:val="hybridMultilevel"/>
    <w:tmpl w:val="68A4FD0C"/>
    <w:lvl w:ilvl="0" w:tplc="2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C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3D0D95C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3C5C266A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0298CAC8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9AE7780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F982B4BC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4560F208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E3FE39C4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8">
    <w:nsid w:val="7F9306ED"/>
    <w:multiLevelType w:val="hybridMultilevel"/>
    <w:tmpl w:val="AFF620AC"/>
    <w:lvl w:ilvl="0" w:tplc="D0A84382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45646F7E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A3D0D95C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3C5C266A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0298CAC8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9AE7780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F982B4BC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4560F208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E3FE39C4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num w:numId="1">
    <w:abstractNumId w:val="28"/>
  </w:num>
  <w:num w:numId="2">
    <w:abstractNumId w:val="27"/>
  </w:num>
  <w:num w:numId="3">
    <w:abstractNumId w:val="20"/>
  </w:num>
  <w:num w:numId="4">
    <w:abstractNumId w:val="5"/>
  </w:num>
  <w:num w:numId="5">
    <w:abstractNumId w:val="7"/>
  </w:num>
  <w:num w:numId="6">
    <w:abstractNumId w:val="1"/>
  </w:num>
  <w:num w:numId="7">
    <w:abstractNumId w:val="3"/>
  </w:num>
  <w:num w:numId="8">
    <w:abstractNumId w:val="18"/>
  </w:num>
  <w:num w:numId="9">
    <w:abstractNumId w:val="25"/>
  </w:num>
  <w:num w:numId="10">
    <w:abstractNumId w:val="11"/>
  </w:num>
  <w:num w:numId="11">
    <w:abstractNumId w:val="16"/>
  </w:num>
  <w:num w:numId="12">
    <w:abstractNumId w:val="14"/>
  </w:num>
  <w:num w:numId="13">
    <w:abstractNumId w:val="8"/>
  </w:num>
  <w:num w:numId="14">
    <w:abstractNumId w:val="23"/>
  </w:num>
  <w:num w:numId="15">
    <w:abstractNumId w:val="13"/>
  </w:num>
  <w:num w:numId="16">
    <w:abstractNumId w:val="24"/>
  </w:num>
  <w:num w:numId="17">
    <w:abstractNumId w:val="0"/>
  </w:num>
  <w:num w:numId="18">
    <w:abstractNumId w:val="21"/>
  </w:num>
  <w:num w:numId="19">
    <w:abstractNumId w:val="2"/>
  </w:num>
  <w:num w:numId="20">
    <w:abstractNumId w:val="19"/>
  </w:num>
  <w:num w:numId="21">
    <w:abstractNumId w:val="17"/>
  </w:num>
  <w:num w:numId="22">
    <w:abstractNumId w:val="10"/>
  </w:num>
  <w:num w:numId="23">
    <w:abstractNumId w:val="4"/>
  </w:num>
  <w:num w:numId="24">
    <w:abstractNumId w:val="26"/>
  </w:num>
  <w:num w:numId="25">
    <w:abstractNumId w:val="9"/>
  </w:num>
  <w:num w:numId="26">
    <w:abstractNumId w:val="12"/>
  </w:num>
  <w:num w:numId="27">
    <w:abstractNumId w:val="15"/>
  </w:num>
  <w:num w:numId="28">
    <w:abstractNumId w:val="22"/>
  </w:num>
  <w:num w:numId="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B1B6C"/>
    <w:rsid w:val="00001075"/>
    <w:rsid w:val="0001388F"/>
    <w:rsid w:val="000521E2"/>
    <w:rsid w:val="00053B50"/>
    <w:rsid w:val="0007514A"/>
    <w:rsid w:val="00085789"/>
    <w:rsid w:val="000938EF"/>
    <w:rsid w:val="000B0D91"/>
    <w:rsid w:val="000B296F"/>
    <w:rsid w:val="000B46F8"/>
    <w:rsid w:val="000C5E3F"/>
    <w:rsid w:val="000E444D"/>
    <w:rsid w:val="000F21C6"/>
    <w:rsid w:val="00111A62"/>
    <w:rsid w:val="00117405"/>
    <w:rsid w:val="00124E3A"/>
    <w:rsid w:val="0012626D"/>
    <w:rsid w:val="00130335"/>
    <w:rsid w:val="001360F8"/>
    <w:rsid w:val="001444D5"/>
    <w:rsid w:val="0015109C"/>
    <w:rsid w:val="00170B83"/>
    <w:rsid w:val="00175192"/>
    <w:rsid w:val="00185B34"/>
    <w:rsid w:val="001A3AA3"/>
    <w:rsid w:val="001A4559"/>
    <w:rsid w:val="001A7FFC"/>
    <w:rsid w:val="001B79C4"/>
    <w:rsid w:val="001C376A"/>
    <w:rsid w:val="001F2A0D"/>
    <w:rsid w:val="001F780C"/>
    <w:rsid w:val="00200786"/>
    <w:rsid w:val="00200957"/>
    <w:rsid w:val="0021179A"/>
    <w:rsid w:val="00222704"/>
    <w:rsid w:val="00236374"/>
    <w:rsid w:val="00283111"/>
    <w:rsid w:val="00287F02"/>
    <w:rsid w:val="002B4AF8"/>
    <w:rsid w:val="002B4D1F"/>
    <w:rsid w:val="002D2EA8"/>
    <w:rsid w:val="002D3CDA"/>
    <w:rsid w:val="002D7F4A"/>
    <w:rsid w:val="002E6293"/>
    <w:rsid w:val="002F6087"/>
    <w:rsid w:val="0031356D"/>
    <w:rsid w:val="0032303A"/>
    <w:rsid w:val="00323FCF"/>
    <w:rsid w:val="0033169A"/>
    <w:rsid w:val="00333614"/>
    <w:rsid w:val="00340448"/>
    <w:rsid w:val="00360E9A"/>
    <w:rsid w:val="00371DBB"/>
    <w:rsid w:val="00382989"/>
    <w:rsid w:val="0038798C"/>
    <w:rsid w:val="003959AE"/>
    <w:rsid w:val="003B2F1D"/>
    <w:rsid w:val="003B7995"/>
    <w:rsid w:val="003C72EF"/>
    <w:rsid w:val="003D3A9C"/>
    <w:rsid w:val="003D42C4"/>
    <w:rsid w:val="00433A11"/>
    <w:rsid w:val="00441CA9"/>
    <w:rsid w:val="00447173"/>
    <w:rsid w:val="00456D37"/>
    <w:rsid w:val="00467E5A"/>
    <w:rsid w:val="004713C0"/>
    <w:rsid w:val="004B0AF3"/>
    <w:rsid w:val="004C1D7E"/>
    <w:rsid w:val="004C511E"/>
    <w:rsid w:val="004C6283"/>
    <w:rsid w:val="004E5CBA"/>
    <w:rsid w:val="004E6D4B"/>
    <w:rsid w:val="00523D52"/>
    <w:rsid w:val="005240A2"/>
    <w:rsid w:val="00526043"/>
    <w:rsid w:val="005276E6"/>
    <w:rsid w:val="0054395A"/>
    <w:rsid w:val="00552825"/>
    <w:rsid w:val="00552F99"/>
    <w:rsid w:val="00556264"/>
    <w:rsid w:val="0056064E"/>
    <w:rsid w:val="00562514"/>
    <w:rsid w:val="00572483"/>
    <w:rsid w:val="00583DFE"/>
    <w:rsid w:val="00587C8D"/>
    <w:rsid w:val="005902EF"/>
    <w:rsid w:val="00591942"/>
    <w:rsid w:val="00595E00"/>
    <w:rsid w:val="005D75C0"/>
    <w:rsid w:val="005E6893"/>
    <w:rsid w:val="005F0C25"/>
    <w:rsid w:val="005F0EEC"/>
    <w:rsid w:val="005F114D"/>
    <w:rsid w:val="005F51B9"/>
    <w:rsid w:val="00622B51"/>
    <w:rsid w:val="00624746"/>
    <w:rsid w:val="0064389C"/>
    <w:rsid w:val="006473D9"/>
    <w:rsid w:val="006A4148"/>
    <w:rsid w:val="006A7DEA"/>
    <w:rsid w:val="006B22A4"/>
    <w:rsid w:val="006D52A4"/>
    <w:rsid w:val="006E45CF"/>
    <w:rsid w:val="006E6A0C"/>
    <w:rsid w:val="007254FD"/>
    <w:rsid w:val="007271C4"/>
    <w:rsid w:val="00727AA4"/>
    <w:rsid w:val="0074557C"/>
    <w:rsid w:val="00763763"/>
    <w:rsid w:val="00784F61"/>
    <w:rsid w:val="00785D6C"/>
    <w:rsid w:val="00786329"/>
    <w:rsid w:val="00786A91"/>
    <w:rsid w:val="007876E1"/>
    <w:rsid w:val="007A324E"/>
    <w:rsid w:val="007C7939"/>
    <w:rsid w:val="007F020B"/>
    <w:rsid w:val="008144F1"/>
    <w:rsid w:val="00823181"/>
    <w:rsid w:val="0085660B"/>
    <w:rsid w:val="008606DF"/>
    <w:rsid w:val="008979B6"/>
    <w:rsid w:val="008C740C"/>
    <w:rsid w:val="008C78BF"/>
    <w:rsid w:val="008D0158"/>
    <w:rsid w:val="008D4227"/>
    <w:rsid w:val="008F70EC"/>
    <w:rsid w:val="00902BF6"/>
    <w:rsid w:val="009043F5"/>
    <w:rsid w:val="00905BA4"/>
    <w:rsid w:val="00924B8C"/>
    <w:rsid w:val="0094507A"/>
    <w:rsid w:val="00950E08"/>
    <w:rsid w:val="00954135"/>
    <w:rsid w:val="00954BA8"/>
    <w:rsid w:val="009703A4"/>
    <w:rsid w:val="009953AD"/>
    <w:rsid w:val="009A36DF"/>
    <w:rsid w:val="009B38B9"/>
    <w:rsid w:val="009B6318"/>
    <w:rsid w:val="009C57C2"/>
    <w:rsid w:val="009E0AC0"/>
    <w:rsid w:val="009F4ED3"/>
    <w:rsid w:val="00A5541E"/>
    <w:rsid w:val="00A6468D"/>
    <w:rsid w:val="00AA7DDC"/>
    <w:rsid w:val="00AD238E"/>
    <w:rsid w:val="00AF1B9D"/>
    <w:rsid w:val="00AF4463"/>
    <w:rsid w:val="00B06C00"/>
    <w:rsid w:val="00B16394"/>
    <w:rsid w:val="00B3190E"/>
    <w:rsid w:val="00B50FF9"/>
    <w:rsid w:val="00B6704D"/>
    <w:rsid w:val="00B82D92"/>
    <w:rsid w:val="00B83C80"/>
    <w:rsid w:val="00B96B9D"/>
    <w:rsid w:val="00BB0CB1"/>
    <w:rsid w:val="00BC2FDE"/>
    <w:rsid w:val="00BC358E"/>
    <w:rsid w:val="00BD180E"/>
    <w:rsid w:val="00BD5B56"/>
    <w:rsid w:val="00BE3F96"/>
    <w:rsid w:val="00C14371"/>
    <w:rsid w:val="00C1521B"/>
    <w:rsid w:val="00C309B3"/>
    <w:rsid w:val="00C32F39"/>
    <w:rsid w:val="00C36260"/>
    <w:rsid w:val="00C377E8"/>
    <w:rsid w:val="00C378F6"/>
    <w:rsid w:val="00C43A4F"/>
    <w:rsid w:val="00C44929"/>
    <w:rsid w:val="00C50F8A"/>
    <w:rsid w:val="00C6081D"/>
    <w:rsid w:val="00C618D0"/>
    <w:rsid w:val="00C671BB"/>
    <w:rsid w:val="00C978EA"/>
    <w:rsid w:val="00CB1CD8"/>
    <w:rsid w:val="00CB5B2B"/>
    <w:rsid w:val="00CD00D2"/>
    <w:rsid w:val="00CD6206"/>
    <w:rsid w:val="00CF1F1B"/>
    <w:rsid w:val="00D12D04"/>
    <w:rsid w:val="00D26FCB"/>
    <w:rsid w:val="00D62C4D"/>
    <w:rsid w:val="00D65658"/>
    <w:rsid w:val="00D8653E"/>
    <w:rsid w:val="00D90AB6"/>
    <w:rsid w:val="00D92352"/>
    <w:rsid w:val="00DA221C"/>
    <w:rsid w:val="00DA22B5"/>
    <w:rsid w:val="00DC63EF"/>
    <w:rsid w:val="00DE0167"/>
    <w:rsid w:val="00E178C2"/>
    <w:rsid w:val="00E33869"/>
    <w:rsid w:val="00E5011C"/>
    <w:rsid w:val="00E50BA3"/>
    <w:rsid w:val="00E57887"/>
    <w:rsid w:val="00E65A6F"/>
    <w:rsid w:val="00E65CB5"/>
    <w:rsid w:val="00E72804"/>
    <w:rsid w:val="00E84470"/>
    <w:rsid w:val="00E938CC"/>
    <w:rsid w:val="00EA7335"/>
    <w:rsid w:val="00EB1B6C"/>
    <w:rsid w:val="00EB7565"/>
    <w:rsid w:val="00EC36C8"/>
    <w:rsid w:val="00ED04E0"/>
    <w:rsid w:val="00ED264E"/>
    <w:rsid w:val="00EE2AF6"/>
    <w:rsid w:val="00EF5F42"/>
    <w:rsid w:val="00F0437B"/>
    <w:rsid w:val="00F41B0B"/>
    <w:rsid w:val="00F43607"/>
    <w:rsid w:val="00F44BD4"/>
    <w:rsid w:val="00F47731"/>
    <w:rsid w:val="00F565B0"/>
    <w:rsid w:val="00F57D5C"/>
    <w:rsid w:val="00FB1DE1"/>
    <w:rsid w:val="00FC7571"/>
    <w:rsid w:val="00FE6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409E0E7-B2C4-45D1-88F2-B56EE2C23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7571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5D75C0"/>
    <w:pPr>
      <w:keepNext/>
      <w:keepLines/>
      <w:pBdr>
        <w:bottom w:val="single" w:sz="4" w:space="1" w:color="auto"/>
      </w:pBdr>
      <w:shd w:val="clear" w:color="auto" w:fill="002F74"/>
      <w:spacing w:before="240" w:line="259" w:lineRule="auto"/>
      <w:outlineLvl w:val="0"/>
    </w:pPr>
    <w:rPr>
      <w:rFonts w:ascii="Avenir Next LT Pro Demi" w:eastAsiaTheme="majorEastAsia" w:hAnsi="Avenir Next LT Pro Demi" w:cstheme="majorBidi"/>
      <w:color w:val="FFFFFF" w:themeColor="background1"/>
      <w:kern w:val="2"/>
      <w:sz w:val="32"/>
      <w:szCs w:val="32"/>
      <w:lang w:val="es-AR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6064E"/>
    <w:pPr>
      <w:keepNext/>
      <w:keepLines/>
      <w:shd w:val="clear" w:color="auto" w:fill="DBE5F1" w:themeFill="accent1" w:themeFillTint="33"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B0AF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0E0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B1B6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B1B6C"/>
  </w:style>
  <w:style w:type="paragraph" w:styleId="Piedepgina">
    <w:name w:val="footer"/>
    <w:basedOn w:val="Normal"/>
    <w:link w:val="PiedepginaCar"/>
    <w:uiPriority w:val="99"/>
    <w:unhideWhenUsed/>
    <w:rsid w:val="00EB1B6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B1B6C"/>
  </w:style>
  <w:style w:type="paragraph" w:styleId="Textodeglobo">
    <w:name w:val="Balloon Text"/>
    <w:basedOn w:val="Normal"/>
    <w:link w:val="TextodegloboCar"/>
    <w:uiPriority w:val="99"/>
    <w:semiHidden/>
    <w:unhideWhenUsed/>
    <w:rsid w:val="00EB1B6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B1B6C"/>
    <w:rPr>
      <w:rFonts w:ascii="Tahoma" w:hAnsi="Tahoma" w:cs="Tahoma"/>
      <w:sz w:val="16"/>
      <w:szCs w:val="16"/>
    </w:rPr>
  </w:style>
  <w:style w:type="paragraph" w:customStyle="1" w:styleId="EncabezadoTitulos">
    <w:name w:val="EncabezadoTitulos"/>
    <w:basedOn w:val="Encabezado"/>
    <w:rsid w:val="00EB1B6C"/>
    <w:pPr>
      <w:spacing w:before="60"/>
    </w:pPr>
    <w:rPr>
      <w:rFonts w:ascii="Arial" w:hAnsi="Arial"/>
      <w:i/>
      <w:szCs w:val="20"/>
    </w:rPr>
  </w:style>
  <w:style w:type="paragraph" w:customStyle="1" w:styleId="Organizacin">
    <w:name w:val="Organización"/>
    <w:basedOn w:val="Normal"/>
    <w:next w:val="Normal"/>
    <w:rsid w:val="00EB1B6C"/>
    <w:pPr>
      <w:tabs>
        <w:tab w:val="left" w:pos="1440"/>
        <w:tab w:val="right" w:pos="6480"/>
      </w:tabs>
      <w:spacing w:before="220" w:line="220" w:lineRule="atLeast"/>
    </w:pPr>
    <w:rPr>
      <w:rFonts w:ascii="Garamond" w:hAnsi="Garamond"/>
      <w:sz w:val="22"/>
    </w:rPr>
  </w:style>
  <w:style w:type="paragraph" w:customStyle="1" w:styleId="Normal2">
    <w:name w:val="Normal2"/>
    <w:basedOn w:val="TDC2"/>
    <w:rsid w:val="00EB1B6C"/>
    <w:pPr>
      <w:tabs>
        <w:tab w:val="right" w:leader="underscore" w:pos="8828"/>
      </w:tabs>
      <w:ind w:left="0"/>
    </w:pPr>
    <w:rPr>
      <w:b/>
      <w:bCs/>
      <w:noProof/>
      <w:sz w:val="18"/>
      <w:szCs w:val="26"/>
    </w:rPr>
  </w:style>
  <w:style w:type="paragraph" w:styleId="TDC2">
    <w:name w:val="toc 2"/>
    <w:basedOn w:val="Normal"/>
    <w:next w:val="Normal"/>
    <w:autoRedefine/>
    <w:uiPriority w:val="39"/>
    <w:rsid w:val="00EB1B6C"/>
    <w:pPr>
      <w:ind w:left="240"/>
    </w:pPr>
    <w:rPr>
      <w:rFonts w:ascii="Verdana" w:hAnsi="Verdana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5D75C0"/>
    <w:rPr>
      <w:rFonts w:ascii="Avenir Next LT Pro Demi" w:eastAsiaTheme="majorEastAsia" w:hAnsi="Avenir Next LT Pro Demi" w:cstheme="majorBidi"/>
      <w:color w:val="FFFFFF" w:themeColor="background1"/>
      <w:kern w:val="2"/>
      <w:sz w:val="32"/>
      <w:szCs w:val="32"/>
      <w:shd w:val="clear" w:color="auto" w:fill="002F74"/>
      <w14:ligatures w14:val="standardContextual"/>
    </w:rPr>
  </w:style>
  <w:style w:type="paragraph" w:styleId="Sinespaciado">
    <w:name w:val="No Spacing"/>
    <w:link w:val="SinespaciadoCar"/>
    <w:uiPriority w:val="1"/>
    <w:qFormat/>
    <w:rsid w:val="005D75C0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D75C0"/>
    <w:rPr>
      <w:rFonts w:eastAsiaTheme="minorEastAsia"/>
      <w:lang w:eastAsia="es-AR"/>
    </w:rPr>
  </w:style>
  <w:style w:type="paragraph" w:styleId="Prrafodelista">
    <w:name w:val="List Paragraph"/>
    <w:aliases w:val="Viñeta 1,Bullet List,lp1,Use Case List Paragraph,List Paragraph1,Heading2,b1,Bullet for no #'s,Body Bullet,List bullet,List Paragraph 1,Ref,List Bullet1,Figure_name,Puce,Aufzählungszeichen1,Bull - Bullet niveau 1,Niveau1,ARS Puces,列出段落"/>
    <w:basedOn w:val="Normal"/>
    <w:link w:val="PrrafodelistaCar"/>
    <w:uiPriority w:val="34"/>
    <w:qFormat/>
    <w:rsid w:val="005D75C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Cs w:val="22"/>
      <w:lang w:val="es-AR" w:eastAsia="en-US"/>
      <w14:ligatures w14:val="standardContextual"/>
    </w:rPr>
  </w:style>
  <w:style w:type="character" w:styleId="Textodelmarcadordeposicin">
    <w:name w:val="Placeholder Text"/>
    <w:basedOn w:val="Fuentedeprrafopredeter"/>
    <w:uiPriority w:val="99"/>
    <w:semiHidden/>
    <w:rsid w:val="005D75C0"/>
    <w:rPr>
      <w:color w:val="808080"/>
    </w:rPr>
  </w:style>
  <w:style w:type="paragraph" w:styleId="Subttulo">
    <w:name w:val="Subtitle"/>
    <w:basedOn w:val="Normal"/>
    <w:next w:val="Normal"/>
    <w:link w:val="SubttuloCar"/>
    <w:uiPriority w:val="11"/>
    <w:qFormat/>
    <w:rsid w:val="005D75C0"/>
    <w:pPr>
      <w:numPr>
        <w:ilvl w:val="1"/>
      </w:numPr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kern w:val="2"/>
      <w:sz w:val="22"/>
      <w:szCs w:val="22"/>
      <w:lang w:val="es-AR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D75C0"/>
    <w:rPr>
      <w:rFonts w:eastAsiaTheme="minorEastAsia"/>
      <w:color w:val="5A5A5A" w:themeColor="text1" w:themeTint="A5"/>
      <w:spacing w:val="15"/>
      <w:kern w:val="2"/>
      <w14:ligatures w14:val="standardContextual"/>
    </w:rPr>
  </w:style>
  <w:style w:type="table" w:styleId="Tablaconcuadrcula">
    <w:name w:val="Table Grid"/>
    <w:aliases w:val="Create"/>
    <w:basedOn w:val="Tablanormal"/>
    <w:rsid w:val="005D75C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nfasis">
    <w:name w:val="Emphasis"/>
    <w:basedOn w:val="Fuentedeprrafopredeter"/>
    <w:uiPriority w:val="20"/>
    <w:qFormat/>
    <w:rsid w:val="005D75C0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CB1CD8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1CD8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1CD8"/>
    <w:rPr>
      <w:rFonts w:ascii="Times New Roman" w:eastAsia="Times New Roman" w:hAnsi="Times New Roman" w:cs="Times New Roman"/>
      <w:i/>
      <w:iCs/>
      <w:color w:val="4F81BD" w:themeColor="accent1"/>
      <w:sz w:val="24"/>
      <w:szCs w:val="24"/>
      <w:lang w:val="es-ES" w:eastAsia="es-ES"/>
    </w:rPr>
  </w:style>
  <w:style w:type="character" w:customStyle="1" w:styleId="PrrafodelistaCar">
    <w:name w:val="Párrafo de lista Car"/>
    <w:aliases w:val="Viñeta 1 Car,Bullet List Car,lp1 Car,Use Case List Paragraph Car,List Paragraph1 Car,Heading2 Car,b1 Car,Bullet for no #'s Car,Body Bullet Car,List bullet Car,List Paragraph 1 Car,Ref Car,List Bullet1 Car,Figure_name Car,Puce Car"/>
    <w:basedOn w:val="Fuentedeprrafopredeter"/>
    <w:link w:val="Prrafodelista"/>
    <w:uiPriority w:val="99"/>
    <w:qFormat/>
    <w:rsid w:val="006473D9"/>
    <w:rPr>
      <w:kern w:val="2"/>
      <w:sz w:val="24"/>
      <w14:ligatures w14:val="standardContextual"/>
    </w:rPr>
  </w:style>
  <w:style w:type="paragraph" w:styleId="Puesto">
    <w:name w:val="Title"/>
    <w:basedOn w:val="Normal"/>
    <w:next w:val="Normal"/>
    <w:link w:val="PuestoCar"/>
    <w:uiPriority w:val="10"/>
    <w:qFormat/>
    <w:rsid w:val="006473D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6473D9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56064E"/>
    <w:rPr>
      <w:rFonts w:asciiTheme="majorHAnsi" w:eastAsiaTheme="majorEastAsia" w:hAnsiTheme="majorHAnsi" w:cstheme="majorBidi"/>
      <w:color w:val="365F91" w:themeColor="accent1" w:themeShade="BF"/>
      <w:sz w:val="28"/>
      <w:szCs w:val="26"/>
      <w:shd w:val="clear" w:color="auto" w:fill="DBE5F1" w:themeFill="accent1" w:themeFillTint="33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4B0AF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Fuentedeprrafopredeter1">
    <w:name w:val="Fuente de párrafo predeter.1"/>
    <w:qFormat/>
    <w:rsid w:val="004B0AF3"/>
    <w:rPr>
      <w:w w:val="100"/>
      <w:position w:val="-1"/>
      <w:effect w:val="none"/>
      <w:vertAlign w:val="baseline"/>
      <w:cs w:val="0"/>
      <w:em w:val="none"/>
    </w:rPr>
  </w:style>
  <w:style w:type="paragraph" w:customStyle="1" w:styleId="Encabezado1">
    <w:name w:val="Encabezado1"/>
    <w:basedOn w:val="Normal"/>
    <w:qFormat/>
    <w:rsid w:val="004B0AF3"/>
    <w:pPr>
      <w:suppressAutoHyphens/>
      <w:spacing w:line="1" w:lineRule="atLeast"/>
      <w:ind w:leftChars="-1" w:left="-1" w:hangingChars="1" w:hanging="1"/>
      <w:jc w:val="left"/>
      <w:textDirection w:val="btLr"/>
      <w:textAlignment w:val="top"/>
      <w:outlineLvl w:val="0"/>
    </w:pPr>
    <w:rPr>
      <w:position w:val="-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0E08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s-ES" w:eastAsia="es-ES"/>
    </w:rPr>
  </w:style>
  <w:style w:type="paragraph" w:styleId="TtulodeTDC">
    <w:name w:val="TOC Heading"/>
    <w:basedOn w:val="Ttulo1"/>
    <w:next w:val="Normal"/>
    <w:uiPriority w:val="39"/>
    <w:unhideWhenUsed/>
    <w:qFormat/>
    <w:rsid w:val="008D4227"/>
    <w:pPr>
      <w:pBdr>
        <w:bottom w:val="none" w:sz="0" w:space="0" w:color="auto"/>
      </w:pBdr>
      <w:shd w:val="clear" w:color="auto" w:fill="auto"/>
      <w:jc w:val="left"/>
      <w:outlineLvl w:val="9"/>
    </w:pPr>
    <w:rPr>
      <w:rFonts w:asciiTheme="majorHAnsi" w:hAnsiTheme="majorHAnsi"/>
      <w:color w:val="365F91" w:themeColor="accent1" w:themeShade="BF"/>
      <w:kern w:val="0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D422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D4227"/>
    <w:rPr>
      <w:color w:val="0000FF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924B8C"/>
    <w:pPr>
      <w:spacing w:after="100" w:line="259" w:lineRule="auto"/>
      <w:ind w:left="440"/>
      <w:jc w:val="left"/>
    </w:pPr>
    <w:rPr>
      <w:rFonts w:asciiTheme="minorHAnsi" w:eastAsiaTheme="minorEastAsia" w:hAnsiTheme="minorHAnsi"/>
      <w:sz w:val="22"/>
      <w:szCs w:val="22"/>
      <w:lang w:val="es-AR" w:eastAsia="es-AR"/>
    </w:rPr>
  </w:style>
  <w:style w:type="character" w:styleId="Textoennegrita">
    <w:name w:val="Strong"/>
    <w:basedOn w:val="Fuentedeprrafopredeter"/>
    <w:uiPriority w:val="22"/>
    <w:qFormat/>
    <w:rsid w:val="00902B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5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7036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0240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8283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2746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042813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8499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81551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37986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88261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tmp"/><Relationship Id="rId1" Type="http://schemas.openxmlformats.org/officeDocument/2006/relationships/hyperlink" Target="https://www.youtube.com/watch?v=vOJT4GlacCQ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Lima 757, cABA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1186745908C6A4F89ED942B33B66E73" ma:contentTypeVersion="3" ma:contentTypeDescription="Crear nuevo documento." ma:contentTypeScope="" ma:versionID="82f0af94a83b9614e86f7ef655f2a74f">
  <xsd:schema xmlns:xsd="http://www.w3.org/2001/XMLSchema" xmlns:xs="http://www.w3.org/2001/XMLSchema" xmlns:p="http://schemas.microsoft.com/office/2006/metadata/properties" xmlns:ns2="5002ea44-2273-4870-98d7-48dc37d7b216" targetNamespace="http://schemas.microsoft.com/office/2006/metadata/properties" ma:root="true" ma:fieldsID="290d418d895f13eb82975f9e71f00646" ns2:_="">
    <xsd:import namespace="5002ea44-2273-4870-98d7-48dc37d7b2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02ea44-2273-4870-98d7-48dc37d7b21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9379BCC-D18B-4284-A977-0E699B0E740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FF8D366-0ED2-4F8E-B5C8-5259934B951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4005F6C-26E2-421F-A49D-9BBF96ACD1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002ea44-2273-4870-98d7-48dc37d7b2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BEE3FF8-8F0B-41BE-9A67-02006FEE1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13</Pages>
  <Words>3291</Words>
  <Characters>18102</Characters>
  <Application>Microsoft Office Word</Application>
  <DocSecurity>0</DocSecurity>
  <Lines>150</Lines>
  <Paragraphs>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TP Integrador Obligatorio</vt:lpstr>
      <vt:lpstr/>
    </vt:vector>
  </TitlesOfParts>
  <Company>Uade</Company>
  <LinksUpToDate>false</LinksUpToDate>
  <CharactersWithSpaces>21351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 Integrador Obligatorio</dc:title>
  <dc:subject>Ingenieria de datos i</dc:subject>
  <dc:creator>Ing. Franco Emanuel Salazar</dc:creator>
  <cp:lastModifiedBy>Cuenta Microsoft</cp:lastModifiedBy>
  <cp:revision>77</cp:revision>
  <cp:lastPrinted>2025-01-13T15:03:00Z</cp:lastPrinted>
  <dcterms:created xsi:type="dcterms:W3CDTF">2018-08-23T11:20:00Z</dcterms:created>
  <dcterms:modified xsi:type="dcterms:W3CDTF">2026-06-26T18:33:00Z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0x01010061186745908C6A4F89ED942B33B66E73</vt:lpwstr>
  </property>
</Properties>
</file>