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70F11" w14:textId="0EE4AFF9" w:rsidR="00190C63" w:rsidRPr="00993BFF" w:rsidRDefault="008761DD" w:rsidP="008761DD">
      <w:pPr>
        <w:rPr>
          <w:rFonts w:cs="Times New Roman"/>
          <w:b/>
          <w:bCs/>
          <w:szCs w:val="24"/>
        </w:rPr>
      </w:pPr>
      <w:r w:rsidRPr="00993BFF">
        <w:rPr>
          <w:rFonts w:cs="Times New Roman"/>
          <w:b/>
          <w:bCs/>
          <w:noProof/>
          <w:szCs w:val="24"/>
        </w:rPr>
        <w:drawing>
          <wp:anchor distT="0" distB="0" distL="114300" distR="114300" simplePos="0" relativeHeight="251658240" behindDoc="1" locked="0" layoutInCell="1" allowOverlap="1" wp14:anchorId="36A75723" wp14:editId="3C5B4944">
            <wp:simplePos x="0" y="0"/>
            <wp:positionH relativeFrom="margin">
              <wp:align>left</wp:align>
            </wp:positionH>
            <wp:positionV relativeFrom="paragraph">
              <wp:posOffset>0</wp:posOffset>
            </wp:positionV>
            <wp:extent cx="1249680" cy="1319530"/>
            <wp:effectExtent l="0" t="0" r="7620" b="0"/>
            <wp:wrapTight wrapText="bothSides">
              <wp:wrapPolygon edited="0">
                <wp:start x="0" y="0"/>
                <wp:lineTo x="0" y="21205"/>
                <wp:lineTo x="21402" y="21205"/>
                <wp:lineTo x="2140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52335" cy="1322506"/>
                    </a:xfrm>
                    <a:prstGeom prst="rect">
                      <a:avLst/>
                    </a:prstGeom>
                  </pic:spPr>
                </pic:pic>
              </a:graphicData>
            </a:graphic>
            <wp14:sizeRelH relativeFrom="page">
              <wp14:pctWidth>0</wp14:pctWidth>
            </wp14:sizeRelH>
            <wp14:sizeRelV relativeFrom="page">
              <wp14:pctHeight>0</wp14:pctHeight>
            </wp14:sizeRelV>
          </wp:anchor>
        </w:drawing>
      </w:r>
      <w:r w:rsidRPr="00993BFF">
        <w:rPr>
          <w:rFonts w:cs="Times New Roman"/>
          <w:b/>
          <w:bCs/>
          <w:szCs w:val="24"/>
        </w:rPr>
        <w:t>Universidad de los Andes</w:t>
      </w:r>
    </w:p>
    <w:p w14:paraId="763F9D39" w14:textId="2F8DA955" w:rsidR="008761DD" w:rsidRPr="00993BFF" w:rsidRDefault="008761DD" w:rsidP="008761DD">
      <w:pPr>
        <w:rPr>
          <w:rFonts w:cs="Times New Roman"/>
          <w:b/>
          <w:bCs/>
          <w:szCs w:val="24"/>
        </w:rPr>
      </w:pPr>
      <w:r w:rsidRPr="00993BFF">
        <w:rPr>
          <w:rFonts w:cs="Times New Roman"/>
          <w:b/>
          <w:bCs/>
          <w:szCs w:val="24"/>
        </w:rPr>
        <w:t>Facultad de ingeniería</w:t>
      </w:r>
    </w:p>
    <w:p w14:paraId="68A5FE0A" w14:textId="2928ADF0" w:rsidR="008761DD" w:rsidRPr="00993BFF" w:rsidRDefault="008761DD" w:rsidP="008761DD">
      <w:pPr>
        <w:rPr>
          <w:rFonts w:cs="Times New Roman"/>
          <w:b/>
          <w:bCs/>
          <w:szCs w:val="24"/>
        </w:rPr>
      </w:pPr>
      <w:r w:rsidRPr="00993BFF">
        <w:rPr>
          <w:rFonts w:cs="Times New Roman"/>
          <w:b/>
          <w:bCs/>
          <w:szCs w:val="24"/>
        </w:rPr>
        <w:t xml:space="preserve">Departamento de ingeniería </w:t>
      </w:r>
      <w:r w:rsidR="00401F97" w:rsidRPr="00993BFF">
        <w:rPr>
          <w:rFonts w:cs="Times New Roman"/>
          <w:b/>
          <w:bCs/>
          <w:szCs w:val="24"/>
        </w:rPr>
        <w:t>industrial</w:t>
      </w:r>
    </w:p>
    <w:p w14:paraId="725FE51D" w14:textId="4ADA05E7" w:rsidR="008761DD" w:rsidRPr="00993BFF" w:rsidRDefault="00401F97" w:rsidP="008761DD">
      <w:pPr>
        <w:rPr>
          <w:rFonts w:cs="Times New Roman"/>
          <w:b/>
          <w:bCs/>
          <w:szCs w:val="24"/>
        </w:rPr>
      </w:pPr>
      <w:r w:rsidRPr="00993BFF">
        <w:rPr>
          <w:rFonts w:cs="Times New Roman"/>
          <w:b/>
          <w:bCs/>
          <w:szCs w:val="24"/>
        </w:rPr>
        <w:t>Analítica computacional</w:t>
      </w:r>
    </w:p>
    <w:p w14:paraId="29213F8B" w14:textId="75039E3C" w:rsidR="00401F97" w:rsidRPr="00993BFF" w:rsidRDefault="00401F97" w:rsidP="008761DD">
      <w:pPr>
        <w:rPr>
          <w:rFonts w:cs="Times New Roman"/>
          <w:b/>
          <w:bCs/>
          <w:szCs w:val="24"/>
        </w:rPr>
      </w:pPr>
      <w:r w:rsidRPr="00993BFF">
        <w:rPr>
          <w:rFonts w:cs="Times New Roman"/>
          <w:b/>
          <w:bCs/>
          <w:szCs w:val="24"/>
        </w:rPr>
        <w:t>Proyecto 1</w:t>
      </w:r>
    </w:p>
    <w:p w14:paraId="5DFFCF96" w14:textId="4851B9D6" w:rsidR="008761DD" w:rsidRPr="00993BFF" w:rsidRDefault="00222C9E" w:rsidP="008761DD">
      <w:pPr>
        <w:rPr>
          <w:rFonts w:cs="Times New Roman"/>
          <w:b/>
          <w:bCs/>
          <w:szCs w:val="24"/>
        </w:rPr>
      </w:pPr>
      <w:r w:rsidRPr="00993BFF">
        <w:rPr>
          <w:rFonts w:cs="Times New Roman"/>
          <w:b/>
          <w:bCs/>
          <w:szCs w:val="24"/>
        </w:rPr>
        <w:t>01/06/2023</w:t>
      </w:r>
    </w:p>
    <w:p w14:paraId="1732C782" w14:textId="5C29CE3E" w:rsidR="008761DD" w:rsidRPr="00993BFF" w:rsidRDefault="008761DD" w:rsidP="008761DD">
      <w:pPr>
        <w:rPr>
          <w:rFonts w:cs="Times New Roman"/>
          <w:b/>
          <w:bCs/>
          <w:szCs w:val="24"/>
        </w:rPr>
      </w:pPr>
      <w:r w:rsidRPr="00993BFF">
        <w:rPr>
          <w:rFonts w:cs="Times New Roman"/>
          <w:b/>
          <w:bCs/>
          <w:szCs w:val="24"/>
        </w:rPr>
        <w:t>Alumno: Pablo José Cortés Sanabria</w:t>
      </w:r>
      <w:r w:rsidR="00401F97" w:rsidRPr="00993BFF">
        <w:rPr>
          <w:rFonts w:cs="Times New Roman"/>
          <w:b/>
          <w:bCs/>
          <w:szCs w:val="24"/>
        </w:rPr>
        <w:t>, Isaac Gregory</w:t>
      </w:r>
    </w:p>
    <w:p w14:paraId="70198CEA" w14:textId="4C690A29" w:rsidR="008761DD" w:rsidRPr="00993BFF" w:rsidRDefault="008761DD" w:rsidP="008761DD">
      <w:pPr>
        <w:rPr>
          <w:rFonts w:cs="Times New Roman"/>
          <w:b/>
          <w:bCs/>
          <w:szCs w:val="24"/>
        </w:rPr>
      </w:pPr>
      <w:r w:rsidRPr="00993BFF">
        <w:rPr>
          <w:rFonts w:cs="Times New Roman"/>
          <w:b/>
          <w:bCs/>
          <w:szCs w:val="24"/>
        </w:rPr>
        <w:t>Código: 201111837</w:t>
      </w:r>
      <w:r w:rsidR="00CF2A01" w:rsidRPr="00993BFF">
        <w:rPr>
          <w:rFonts w:cs="Times New Roman"/>
          <w:b/>
          <w:bCs/>
          <w:szCs w:val="24"/>
        </w:rPr>
        <w:t xml:space="preserve">, </w:t>
      </w:r>
      <w:r w:rsidR="00CF2A01" w:rsidRPr="00993BFF">
        <w:rPr>
          <w:b/>
          <w:bCs/>
          <w:szCs w:val="24"/>
        </w:rPr>
        <w:t>201922386</w:t>
      </w:r>
    </w:p>
    <w:p w14:paraId="1B8868FC" w14:textId="6F8E04C2" w:rsidR="008761DD" w:rsidRPr="008761DD" w:rsidRDefault="008761DD" w:rsidP="008761DD">
      <w:pPr>
        <w:rPr>
          <w:rFonts w:cs="Times New Roman"/>
          <w:sz w:val="28"/>
          <w:szCs w:val="28"/>
          <w14:textOutline w14:w="28575" w14:cap="rnd" w14:cmpd="sng" w14:algn="ctr">
            <w14:solidFill>
              <w14:srgbClr w14:val="000000"/>
            </w14:solidFill>
            <w14:prstDash w14:val="solid"/>
            <w14:bevel/>
          </w14:textOutline>
        </w:rPr>
      </w:pPr>
      <w:r w:rsidRPr="008761DD">
        <w:rPr>
          <w:rFonts w:cs="Times New Roman"/>
          <w:sz w:val="28"/>
          <w:szCs w:val="28"/>
          <w14:textOutline w14:w="28575" w14:cap="rnd" w14:cmpd="sng" w14:algn="ctr">
            <w14:solidFill>
              <w14:srgbClr w14:val="000000"/>
            </w14:solidFill>
            <w14:prstDash w14:val="solid"/>
            <w14:bevel/>
          </w14:textOutline>
        </w:rPr>
        <w:t>_______________________________________________________________</w:t>
      </w:r>
    </w:p>
    <w:p w14:paraId="39004463" w14:textId="7D54BB12" w:rsidR="00EA3149" w:rsidRDefault="00401F97" w:rsidP="00222C9E">
      <w:pPr>
        <w:pStyle w:val="Descripcin"/>
        <w:numPr>
          <w:ilvl w:val="0"/>
          <w:numId w:val="8"/>
        </w:numPr>
        <w:jc w:val="both"/>
        <w:rPr>
          <w:rFonts w:cs="Times New Roman"/>
          <w:b/>
          <w:bCs/>
          <w:i w:val="0"/>
          <w:iCs w:val="0"/>
          <w:color w:val="auto"/>
          <w:sz w:val="24"/>
          <w:szCs w:val="24"/>
        </w:rPr>
      </w:pPr>
      <w:r w:rsidRPr="00EE318F">
        <w:rPr>
          <w:rFonts w:cs="Times New Roman"/>
          <w:b/>
          <w:bCs/>
          <w:i w:val="0"/>
          <w:iCs w:val="0"/>
          <w:color w:val="auto"/>
          <w:sz w:val="24"/>
          <w:szCs w:val="24"/>
        </w:rPr>
        <w:t>Reporte análisis exploratorio de datos</w:t>
      </w:r>
    </w:p>
    <w:p w14:paraId="3D60790C" w14:textId="2CAC3955" w:rsidR="00222C9E" w:rsidRPr="00222C9E" w:rsidRDefault="00222C9E" w:rsidP="00222C9E">
      <w:pPr>
        <w:rPr>
          <w:i/>
          <w:iCs/>
        </w:rPr>
      </w:pPr>
      <w:r w:rsidRPr="00222C9E">
        <w:rPr>
          <w:i/>
          <w:iCs/>
        </w:rPr>
        <w:t>1.1 Manipulación de datos</w:t>
      </w:r>
    </w:p>
    <w:p w14:paraId="045A4347" w14:textId="5AFB86D0" w:rsidR="00DE3DDF" w:rsidRPr="00993BFF" w:rsidRDefault="00222C9E" w:rsidP="00EE318F">
      <w:pPr>
        <w:jc w:val="both"/>
        <w:rPr>
          <w:sz w:val="20"/>
          <w:szCs w:val="20"/>
        </w:rPr>
      </w:pPr>
      <w:r w:rsidRPr="00993BFF">
        <w:rPr>
          <w:sz w:val="20"/>
          <w:szCs w:val="20"/>
        </w:rPr>
        <w:t xml:space="preserve">En conjunto de datos reportados en </w:t>
      </w:r>
      <w:hyperlink r:id="rId7" w:history="1">
        <w:r w:rsidRPr="00993BFF">
          <w:rPr>
            <w:rStyle w:val="Hipervnculo"/>
            <w:sz w:val="20"/>
            <w:szCs w:val="20"/>
          </w:rPr>
          <w:t>https://www.datos.gov.co/Educaci-n/Resultados-nicos-Saber-11/kgxf-xxbe</w:t>
        </w:r>
      </w:hyperlink>
      <w:r w:rsidRPr="00993BFF">
        <w:rPr>
          <w:sz w:val="20"/>
          <w:szCs w:val="20"/>
        </w:rPr>
        <w:t xml:space="preserve"> cuenta con aproximadamente 7 millones de registros. Con el fin de manipular dicha cantidad de datos, se usó el servicio S3 y ATHENA de AWS, para almacenamiento y consulta de los mismos. En la </w:t>
      </w:r>
      <w:r w:rsidRPr="00993BFF">
        <w:rPr>
          <w:sz w:val="20"/>
          <w:szCs w:val="20"/>
        </w:rPr>
        <w:fldChar w:fldCharType="begin"/>
      </w:r>
      <w:r w:rsidRPr="00993BFF">
        <w:rPr>
          <w:sz w:val="20"/>
          <w:szCs w:val="20"/>
        </w:rPr>
        <w:instrText xml:space="preserve"> REF _Ref136003905 \h </w:instrText>
      </w:r>
      <w:r w:rsidRPr="00993BFF">
        <w:rPr>
          <w:sz w:val="20"/>
          <w:szCs w:val="20"/>
        </w:rPr>
      </w:r>
      <w:r w:rsidR="00993BFF">
        <w:rPr>
          <w:sz w:val="20"/>
          <w:szCs w:val="20"/>
        </w:rPr>
        <w:instrText xml:space="preserve"> \* MERGEFORMAT </w:instrText>
      </w:r>
      <w:r w:rsidRPr="00993BFF">
        <w:rPr>
          <w:sz w:val="20"/>
          <w:szCs w:val="20"/>
        </w:rPr>
        <w:fldChar w:fldCharType="separate"/>
      </w:r>
      <w:r w:rsidRPr="00993BFF">
        <w:rPr>
          <w:sz w:val="20"/>
          <w:szCs w:val="20"/>
        </w:rPr>
        <w:t xml:space="preserve">Ilustración </w:t>
      </w:r>
      <w:r w:rsidRPr="00993BFF">
        <w:rPr>
          <w:noProof/>
          <w:sz w:val="20"/>
          <w:szCs w:val="20"/>
        </w:rPr>
        <w:t>1</w:t>
      </w:r>
      <w:r w:rsidRPr="00993BFF">
        <w:rPr>
          <w:sz w:val="20"/>
          <w:szCs w:val="20"/>
        </w:rPr>
        <w:fldChar w:fldCharType="end"/>
      </w:r>
      <w:r w:rsidRPr="00993BFF">
        <w:rPr>
          <w:sz w:val="20"/>
          <w:szCs w:val="20"/>
        </w:rPr>
        <w:t xml:space="preserve"> y en la </w:t>
      </w:r>
      <w:r w:rsidRPr="00993BFF">
        <w:rPr>
          <w:sz w:val="20"/>
          <w:szCs w:val="20"/>
        </w:rPr>
        <w:fldChar w:fldCharType="begin"/>
      </w:r>
      <w:r w:rsidRPr="00993BFF">
        <w:rPr>
          <w:sz w:val="20"/>
          <w:szCs w:val="20"/>
        </w:rPr>
        <w:instrText xml:space="preserve"> REF _Ref136003941 \h </w:instrText>
      </w:r>
      <w:r w:rsidRPr="00993BFF">
        <w:rPr>
          <w:sz w:val="20"/>
          <w:szCs w:val="20"/>
        </w:rPr>
      </w:r>
      <w:r w:rsidR="00993BFF">
        <w:rPr>
          <w:sz w:val="20"/>
          <w:szCs w:val="20"/>
        </w:rPr>
        <w:instrText xml:space="preserve"> \* MERGEFORMAT </w:instrText>
      </w:r>
      <w:r w:rsidRPr="00993BFF">
        <w:rPr>
          <w:sz w:val="20"/>
          <w:szCs w:val="20"/>
        </w:rPr>
        <w:fldChar w:fldCharType="separate"/>
      </w:r>
      <w:r w:rsidRPr="00993BFF">
        <w:rPr>
          <w:sz w:val="20"/>
          <w:szCs w:val="20"/>
        </w:rPr>
        <w:t xml:space="preserve">Ilustración </w:t>
      </w:r>
      <w:r w:rsidRPr="00993BFF">
        <w:rPr>
          <w:noProof/>
          <w:sz w:val="20"/>
          <w:szCs w:val="20"/>
        </w:rPr>
        <w:t>2</w:t>
      </w:r>
      <w:r w:rsidRPr="00993BFF">
        <w:rPr>
          <w:sz w:val="20"/>
          <w:szCs w:val="20"/>
        </w:rPr>
        <w:fldChar w:fldCharType="end"/>
      </w:r>
      <w:r w:rsidRPr="00993BFF">
        <w:rPr>
          <w:sz w:val="20"/>
          <w:szCs w:val="20"/>
        </w:rPr>
        <w:t xml:space="preserve"> se muestran las </w:t>
      </w:r>
      <w:proofErr w:type="spellStart"/>
      <w:r w:rsidRPr="00993BFF">
        <w:rPr>
          <w:sz w:val="20"/>
          <w:szCs w:val="20"/>
        </w:rPr>
        <w:t>querys</w:t>
      </w:r>
      <w:proofErr w:type="spellEnd"/>
      <w:r w:rsidRPr="00993BFF">
        <w:rPr>
          <w:sz w:val="20"/>
          <w:szCs w:val="20"/>
        </w:rPr>
        <w:t xml:space="preserve"> de SQL utilizadas para generar los sets de datos utilizados para visualizaciones y para el entrenamiento del modelo predictivo. </w:t>
      </w:r>
    </w:p>
    <w:p w14:paraId="69202871" w14:textId="77777777" w:rsidR="00222C9E" w:rsidRDefault="00222C9E" w:rsidP="00993BFF">
      <w:pPr>
        <w:keepNext/>
        <w:jc w:val="center"/>
      </w:pPr>
      <w:r w:rsidRPr="00222C9E">
        <w:drawing>
          <wp:inline distT="0" distB="0" distL="0" distR="0" wp14:anchorId="490916D7" wp14:editId="2707E170">
            <wp:extent cx="4709160" cy="1669359"/>
            <wp:effectExtent l="0" t="0" r="0" b="7620"/>
            <wp:docPr id="16982684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68440" name="Imagen 1" descr="Texto&#10;&#10;Descripción generada automáticamente"/>
                    <pic:cNvPicPr/>
                  </pic:nvPicPr>
                  <pic:blipFill>
                    <a:blip r:embed="rId8"/>
                    <a:stretch>
                      <a:fillRect/>
                    </a:stretch>
                  </pic:blipFill>
                  <pic:spPr>
                    <a:xfrm>
                      <a:off x="0" y="0"/>
                      <a:ext cx="4716824" cy="1672076"/>
                    </a:xfrm>
                    <a:prstGeom prst="rect">
                      <a:avLst/>
                    </a:prstGeom>
                  </pic:spPr>
                </pic:pic>
              </a:graphicData>
            </a:graphic>
          </wp:inline>
        </w:drawing>
      </w:r>
    </w:p>
    <w:p w14:paraId="02C558C6" w14:textId="2CCA7BEA" w:rsidR="00222C9E" w:rsidRDefault="00222C9E" w:rsidP="00222C9E">
      <w:pPr>
        <w:pStyle w:val="Descripcin"/>
        <w:jc w:val="center"/>
      </w:pPr>
      <w:bookmarkStart w:id="0" w:name="_Ref136003905"/>
      <w:r>
        <w:t xml:space="preserve">Ilustración </w:t>
      </w:r>
      <w:fldSimple w:instr=" SEQ Ilustración \* ARABIC ">
        <w:r w:rsidR="00336C1C">
          <w:rPr>
            <w:noProof/>
          </w:rPr>
          <w:t>1</w:t>
        </w:r>
      </w:fldSimple>
      <w:bookmarkEnd w:id="0"/>
      <w:r>
        <w:t xml:space="preserve">. </w:t>
      </w:r>
      <w:proofErr w:type="spellStart"/>
      <w:r>
        <w:t>Query</w:t>
      </w:r>
      <w:proofErr w:type="spellEnd"/>
      <w:r>
        <w:t xml:space="preserve"> usada para consolidar datos promedio por departamento.</w:t>
      </w:r>
    </w:p>
    <w:p w14:paraId="79D71C98" w14:textId="59E971C6" w:rsidR="00E16745" w:rsidRPr="00993BFF" w:rsidRDefault="00E16745" w:rsidP="00E16745">
      <w:pPr>
        <w:jc w:val="both"/>
        <w:rPr>
          <w:sz w:val="20"/>
          <w:szCs w:val="20"/>
        </w:rPr>
      </w:pPr>
      <w:r w:rsidRPr="00993BFF">
        <w:rPr>
          <w:sz w:val="20"/>
          <w:szCs w:val="20"/>
        </w:rPr>
        <w:t xml:space="preserve">Adicionalmente, para realizar el análisis exploratorio de datos se uso una variante de la </w:t>
      </w:r>
      <w:proofErr w:type="spellStart"/>
      <w:r w:rsidRPr="00993BFF">
        <w:rPr>
          <w:sz w:val="20"/>
          <w:szCs w:val="20"/>
        </w:rPr>
        <w:t>query</w:t>
      </w:r>
      <w:proofErr w:type="spellEnd"/>
      <w:r w:rsidRPr="00993BFF">
        <w:rPr>
          <w:sz w:val="20"/>
          <w:szCs w:val="20"/>
        </w:rPr>
        <w:t xml:space="preserve"> de la </w:t>
      </w:r>
      <w:r w:rsidRPr="00993BFF">
        <w:rPr>
          <w:sz w:val="20"/>
          <w:szCs w:val="20"/>
        </w:rPr>
        <w:fldChar w:fldCharType="begin"/>
      </w:r>
      <w:r w:rsidRPr="00993BFF">
        <w:rPr>
          <w:sz w:val="20"/>
          <w:szCs w:val="20"/>
        </w:rPr>
        <w:instrText xml:space="preserve"> REF _Ref136003941 \h </w:instrText>
      </w:r>
      <w:r w:rsidRPr="00993BFF">
        <w:rPr>
          <w:sz w:val="20"/>
          <w:szCs w:val="20"/>
        </w:rPr>
      </w:r>
      <w:r w:rsidRPr="00993BFF">
        <w:rPr>
          <w:sz w:val="20"/>
          <w:szCs w:val="20"/>
        </w:rPr>
        <w:instrText xml:space="preserve"> \* MERGEFORMAT </w:instrText>
      </w:r>
      <w:r w:rsidRPr="00993BFF">
        <w:rPr>
          <w:sz w:val="20"/>
          <w:szCs w:val="20"/>
        </w:rPr>
        <w:fldChar w:fldCharType="separate"/>
      </w:r>
      <w:r w:rsidRPr="00993BFF">
        <w:rPr>
          <w:sz w:val="20"/>
          <w:szCs w:val="20"/>
        </w:rPr>
        <w:t xml:space="preserve">Ilustración </w:t>
      </w:r>
      <w:r w:rsidRPr="00993BFF">
        <w:rPr>
          <w:noProof/>
          <w:sz w:val="20"/>
          <w:szCs w:val="20"/>
        </w:rPr>
        <w:t>2</w:t>
      </w:r>
      <w:r w:rsidRPr="00993BFF">
        <w:rPr>
          <w:sz w:val="20"/>
          <w:szCs w:val="20"/>
        </w:rPr>
        <w:fldChar w:fldCharType="end"/>
      </w:r>
      <w:r w:rsidRPr="00993BFF">
        <w:rPr>
          <w:sz w:val="20"/>
          <w:szCs w:val="20"/>
        </w:rPr>
        <w:t xml:space="preserve"> , limitando el número de datos a 300000 como se ve en la </w:t>
      </w:r>
      <w:r w:rsidRPr="00993BFF">
        <w:rPr>
          <w:sz w:val="20"/>
          <w:szCs w:val="20"/>
        </w:rPr>
        <w:fldChar w:fldCharType="begin"/>
      </w:r>
      <w:r w:rsidRPr="00993BFF">
        <w:rPr>
          <w:sz w:val="20"/>
          <w:szCs w:val="20"/>
        </w:rPr>
        <w:instrText xml:space="preserve"> REF _Ref136004046 \h </w:instrText>
      </w:r>
      <w:r w:rsidRPr="00993BFF">
        <w:rPr>
          <w:sz w:val="20"/>
          <w:szCs w:val="20"/>
        </w:rPr>
      </w:r>
      <w:r w:rsidRPr="00993BFF">
        <w:rPr>
          <w:sz w:val="20"/>
          <w:szCs w:val="20"/>
        </w:rPr>
        <w:instrText xml:space="preserve"> \* MERGEFORMAT </w:instrText>
      </w:r>
      <w:r w:rsidRPr="00993BFF">
        <w:rPr>
          <w:sz w:val="20"/>
          <w:szCs w:val="20"/>
        </w:rPr>
        <w:fldChar w:fldCharType="separate"/>
      </w:r>
      <w:r w:rsidRPr="00993BFF">
        <w:rPr>
          <w:sz w:val="20"/>
          <w:szCs w:val="20"/>
        </w:rPr>
        <w:t xml:space="preserve">Ilustración </w:t>
      </w:r>
      <w:r w:rsidRPr="00993BFF">
        <w:rPr>
          <w:noProof/>
          <w:sz w:val="20"/>
          <w:szCs w:val="20"/>
        </w:rPr>
        <w:t>3</w:t>
      </w:r>
      <w:r w:rsidRPr="00993BFF">
        <w:rPr>
          <w:sz w:val="20"/>
          <w:szCs w:val="20"/>
        </w:rPr>
        <w:fldChar w:fldCharType="end"/>
      </w:r>
      <w:r w:rsidRPr="00993BFF">
        <w:rPr>
          <w:sz w:val="20"/>
          <w:szCs w:val="20"/>
        </w:rPr>
        <w:t>.</w:t>
      </w:r>
    </w:p>
    <w:p w14:paraId="724C7C90" w14:textId="77777777" w:rsidR="00222C9E" w:rsidRDefault="00222C9E" w:rsidP="00993BFF">
      <w:pPr>
        <w:keepNext/>
        <w:jc w:val="center"/>
      </w:pPr>
      <w:r w:rsidRPr="00222C9E">
        <w:drawing>
          <wp:inline distT="0" distB="0" distL="0" distR="0" wp14:anchorId="268638BC" wp14:editId="7A1B4677">
            <wp:extent cx="4296627" cy="1379220"/>
            <wp:effectExtent l="0" t="0" r="8890" b="0"/>
            <wp:docPr id="12173824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82419" name="Imagen 1" descr="Interfaz de usuario gráfica, Texto, Aplicación&#10;&#10;Descripción generada automáticamente"/>
                    <pic:cNvPicPr/>
                  </pic:nvPicPr>
                  <pic:blipFill>
                    <a:blip r:embed="rId9"/>
                    <a:stretch>
                      <a:fillRect/>
                    </a:stretch>
                  </pic:blipFill>
                  <pic:spPr>
                    <a:xfrm>
                      <a:off x="0" y="0"/>
                      <a:ext cx="4332341" cy="1390684"/>
                    </a:xfrm>
                    <a:prstGeom prst="rect">
                      <a:avLst/>
                    </a:prstGeom>
                  </pic:spPr>
                </pic:pic>
              </a:graphicData>
            </a:graphic>
          </wp:inline>
        </w:drawing>
      </w:r>
    </w:p>
    <w:p w14:paraId="5BE69EF8" w14:textId="4C7752D9" w:rsidR="00222C9E" w:rsidRDefault="00222C9E" w:rsidP="00222C9E">
      <w:pPr>
        <w:pStyle w:val="Descripcin"/>
        <w:jc w:val="center"/>
      </w:pPr>
      <w:bookmarkStart w:id="1" w:name="_Ref136003941"/>
      <w:r>
        <w:t xml:space="preserve">Ilustración </w:t>
      </w:r>
      <w:fldSimple w:instr=" SEQ Ilustración \* ARABIC ">
        <w:r w:rsidR="00336C1C">
          <w:rPr>
            <w:noProof/>
          </w:rPr>
          <w:t>2</w:t>
        </w:r>
      </w:fldSimple>
      <w:bookmarkEnd w:id="1"/>
      <w:r>
        <w:t xml:space="preserve">. </w:t>
      </w:r>
      <w:proofErr w:type="spellStart"/>
      <w:r>
        <w:t>Query</w:t>
      </w:r>
      <w:proofErr w:type="spellEnd"/>
      <w:r>
        <w:t xml:space="preserve"> usada para extraer los datos para el modelo predictivo.</w:t>
      </w:r>
    </w:p>
    <w:p w14:paraId="115AF62D" w14:textId="77777777" w:rsidR="00E16745" w:rsidRDefault="00E16745" w:rsidP="00993BFF">
      <w:pPr>
        <w:keepNext/>
        <w:jc w:val="center"/>
      </w:pPr>
      <w:r w:rsidRPr="00E16745">
        <w:lastRenderedPageBreak/>
        <w:drawing>
          <wp:inline distT="0" distB="0" distL="0" distR="0" wp14:anchorId="669E6695" wp14:editId="0C1A25F9">
            <wp:extent cx="4732020" cy="1198264"/>
            <wp:effectExtent l="0" t="0" r="0" b="1905"/>
            <wp:docPr id="18533016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01660" name="Imagen 1" descr="Interfaz de usuario gráfica, Texto, Aplicación&#10;&#10;Descripción generada automáticamente"/>
                    <pic:cNvPicPr/>
                  </pic:nvPicPr>
                  <pic:blipFill>
                    <a:blip r:embed="rId10"/>
                    <a:stretch>
                      <a:fillRect/>
                    </a:stretch>
                  </pic:blipFill>
                  <pic:spPr>
                    <a:xfrm>
                      <a:off x="0" y="0"/>
                      <a:ext cx="4752287" cy="1203396"/>
                    </a:xfrm>
                    <a:prstGeom prst="rect">
                      <a:avLst/>
                    </a:prstGeom>
                  </pic:spPr>
                </pic:pic>
              </a:graphicData>
            </a:graphic>
          </wp:inline>
        </w:drawing>
      </w:r>
    </w:p>
    <w:p w14:paraId="14052039" w14:textId="1DE37479" w:rsidR="00E16745" w:rsidRDefault="00E16745" w:rsidP="00E16745">
      <w:pPr>
        <w:pStyle w:val="Descripcin"/>
        <w:jc w:val="center"/>
      </w:pPr>
      <w:bookmarkStart w:id="2" w:name="_Ref136004046"/>
      <w:r>
        <w:t xml:space="preserve">Ilustración </w:t>
      </w:r>
      <w:fldSimple w:instr=" SEQ Ilustración \* ARABIC ">
        <w:r w:rsidR="00336C1C">
          <w:rPr>
            <w:noProof/>
          </w:rPr>
          <w:t>3</w:t>
        </w:r>
      </w:fldSimple>
      <w:bookmarkEnd w:id="2"/>
      <w:r>
        <w:t xml:space="preserve">. </w:t>
      </w:r>
      <w:proofErr w:type="spellStart"/>
      <w:r>
        <w:t>Query</w:t>
      </w:r>
      <w:proofErr w:type="spellEnd"/>
      <w:r>
        <w:t xml:space="preserve"> usada para generar el conjunto de datos usado en el EDA. </w:t>
      </w:r>
    </w:p>
    <w:p w14:paraId="2BE836CB" w14:textId="08C49D18" w:rsidR="00E93D78" w:rsidRPr="00993BFF" w:rsidRDefault="00E93D78" w:rsidP="00E93D78">
      <w:pPr>
        <w:pStyle w:val="Prrafodelista"/>
        <w:numPr>
          <w:ilvl w:val="1"/>
          <w:numId w:val="8"/>
        </w:numPr>
        <w:rPr>
          <w:i/>
          <w:iCs/>
          <w:sz w:val="20"/>
          <w:szCs w:val="20"/>
        </w:rPr>
      </w:pPr>
      <w:r w:rsidRPr="00993BFF">
        <w:rPr>
          <w:i/>
          <w:iCs/>
          <w:sz w:val="20"/>
          <w:szCs w:val="20"/>
        </w:rPr>
        <w:t>Análisis exploratorio de datos</w:t>
      </w:r>
    </w:p>
    <w:p w14:paraId="6FD9920B" w14:textId="72DDA4FD" w:rsidR="00E93D78" w:rsidRPr="00993BFF" w:rsidRDefault="00E93D78" w:rsidP="00E93D78">
      <w:pPr>
        <w:jc w:val="both"/>
        <w:rPr>
          <w:sz w:val="20"/>
          <w:szCs w:val="20"/>
        </w:rPr>
      </w:pPr>
      <w:r w:rsidRPr="00993BFF">
        <w:rPr>
          <w:sz w:val="20"/>
          <w:szCs w:val="20"/>
        </w:rPr>
        <w:t xml:space="preserve">En la se muestran algunas estadísticas de las variables numéricas del conjunto de datos; Puede observarse que la media del puntaje global se ubica en 251.97, con un desempeño promedio bajo, teniendo en cuenta que la máxima puntuación posible obtenida por un estudiante es 500 puntos. Un comportamiento similar se observa en cada una de las áreas (ciencias sociales, ciencias naturales, matemáticas, ingles y lectura critica), siendo el desempeño más bajo en promedio el de inglés. </w:t>
      </w:r>
    </w:p>
    <w:p w14:paraId="5789CF41" w14:textId="77777777" w:rsidR="00E93D78" w:rsidRDefault="00E93D78" w:rsidP="00E93D78">
      <w:pPr>
        <w:keepNext/>
      </w:pPr>
      <w:r w:rsidRPr="00E93D78">
        <w:drawing>
          <wp:inline distT="0" distB="0" distL="0" distR="0" wp14:anchorId="39A4611F" wp14:editId="5A5F4953">
            <wp:extent cx="5612130" cy="1818005"/>
            <wp:effectExtent l="0" t="0" r="7620" b="0"/>
            <wp:docPr id="1666663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63804" name="Imagen 1"/>
                    <pic:cNvPicPr/>
                  </pic:nvPicPr>
                  <pic:blipFill>
                    <a:blip r:embed="rId11"/>
                    <a:stretch>
                      <a:fillRect/>
                    </a:stretch>
                  </pic:blipFill>
                  <pic:spPr>
                    <a:xfrm>
                      <a:off x="0" y="0"/>
                      <a:ext cx="5612130" cy="1818005"/>
                    </a:xfrm>
                    <a:prstGeom prst="rect">
                      <a:avLst/>
                    </a:prstGeom>
                  </pic:spPr>
                </pic:pic>
              </a:graphicData>
            </a:graphic>
          </wp:inline>
        </w:drawing>
      </w:r>
    </w:p>
    <w:p w14:paraId="1D094521" w14:textId="10C6A601" w:rsidR="00E93D78" w:rsidRDefault="00E93D78" w:rsidP="00E93D78">
      <w:pPr>
        <w:pStyle w:val="Descripcin"/>
        <w:jc w:val="center"/>
      </w:pPr>
      <w:r>
        <w:t xml:space="preserve">Tabla </w:t>
      </w:r>
      <w:fldSimple w:instr=" SEQ Tabla \* ARABIC ">
        <w:r>
          <w:rPr>
            <w:noProof/>
          </w:rPr>
          <w:t>1</w:t>
        </w:r>
      </w:fldSimple>
      <w:r>
        <w:t>. Estadísticas resumidas.</w:t>
      </w:r>
    </w:p>
    <w:p w14:paraId="395D5099" w14:textId="1D9033DA" w:rsidR="00E93D78" w:rsidRPr="00993BFF" w:rsidRDefault="00E93D78" w:rsidP="00E93D78">
      <w:pPr>
        <w:jc w:val="both"/>
        <w:rPr>
          <w:sz w:val="20"/>
          <w:szCs w:val="20"/>
        </w:rPr>
      </w:pPr>
      <w:r w:rsidRPr="00993BFF">
        <w:rPr>
          <w:sz w:val="20"/>
          <w:szCs w:val="20"/>
        </w:rPr>
        <w:t xml:space="preserve">Con el fin de realizar las visualizaciones y las predicciones requeridas, el set de datos fue transformado, eliminando datos faltantes, convirtiendo tipos de datos, entre otras operaciones. En la </w:t>
      </w:r>
      <w:r w:rsidRPr="00993BFF">
        <w:rPr>
          <w:sz w:val="20"/>
          <w:szCs w:val="20"/>
        </w:rPr>
        <w:fldChar w:fldCharType="begin"/>
      </w:r>
      <w:r w:rsidRPr="00993BFF">
        <w:rPr>
          <w:sz w:val="20"/>
          <w:szCs w:val="20"/>
        </w:rPr>
        <w:instrText xml:space="preserve"> REF _Ref136004530 \h </w:instrText>
      </w:r>
      <w:r w:rsidRPr="00993BFF">
        <w:rPr>
          <w:sz w:val="20"/>
          <w:szCs w:val="20"/>
        </w:rPr>
      </w:r>
      <w:r w:rsidR="00993BFF">
        <w:rPr>
          <w:sz w:val="20"/>
          <w:szCs w:val="20"/>
        </w:rPr>
        <w:instrText xml:space="preserve"> \* MERGEFORMAT </w:instrText>
      </w:r>
      <w:r w:rsidRPr="00993BFF">
        <w:rPr>
          <w:sz w:val="20"/>
          <w:szCs w:val="20"/>
        </w:rPr>
        <w:fldChar w:fldCharType="separate"/>
      </w:r>
      <w:r w:rsidRPr="00993BFF">
        <w:rPr>
          <w:sz w:val="20"/>
          <w:szCs w:val="20"/>
        </w:rPr>
        <w:t xml:space="preserve">Tabla </w:t>
      </w:r>
      <w:r w:rsidRPr="00993BFF">
        <w:rPr>
          <w:noProof/>
          <w:sz w:val="20"/>
          <w:szCs w:val="20"/>
        </w:rPr>
        <w:t>2</w:t>
      </w:r>
      <w:r w:rsidRPr="00993BFF">
        <w:rPr>
          <w:sz w:val="20"/>
          <w:szCs w:val="20"/>
        </w:rPr>
        <w:fldChar w:fldCharType="end"/>
      </w:r>
      <w:r w:rsidRPr="00993BFF">
        <w:rPr>
          <w:sz w:val="20"/>
          <w:szCs w:val="20"/>
        </w:rPr>
        <w:t xml:space="preserve"> se observa la estructura final de cada una de las columnas del set de datos. </w:t>
      </w:r>
    </w:p>
    <w:p w14:paraId="0EA3C8FC" w14:textId="77777777" w:rsidR="00E93D78" w:rsidRDefault="00E93D78" w:rsidP="00E93D78">
      <w:pPr>
        <w:keepNext/>
        <w:jc w:val="center"/>
      </w:pPr>
      <w:r w:rsidRPr="00E93D78">
        <w:drawing>
          <wp:inline distT="0" distB="0" distL="0" distR="0" wp14:anchorId="49A6596E" wp14:editId="374602AF">
            <wp:extent cx="2336348" cy="2468880"/>
            <wp:effectExtent l="0" t="0" r="6985" b="7620"/>
            <wp:docPr id="146105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5243" name=""/>
                    <pic:cNvPicPr/>
                  </pic:nvPicPr>
                  <pic:blipFill>
                    <a:blip r:embed="rId12"/>
                    <a:stretch>
                      <a:fillRect/>
                    </a:stretch>
                  </pic:blipFill>
                  <pic:spPr>
                    <a:xfrm>
                      <a:off x="0" y="0"/>
                      <a:ext cx="2351327" cy="2484709"/>
                    </a:xfrm>
                    <a:prstGeom prst="rect">
                      <a:avLst/>
                    </a:prstGeom>
                  </pic:spPr>
                </pic:pic>
              </a:graphicData>
            </a:graphic>
          </wp:inline>
        </w:drawing>
      </w:r>
    </w:p>
    <w:p w14:paraId="07CC4A4E" w14:textId="187AB3DB" w:rsidR="00E93D78" w:rsidRDefault="00E93D78" w:rsidP="00E93D78">
      <w:pPr>
        <w:pStyle w:val="Descripcin"/>
        <w:jc w:val="center"/>
      </w:pPr>
      <w:bookmarkStart w:id="3" w:name="_Ref136004530"/>
      <w:r>
        <w:t xml:space="preserve">Tabla </w:t>
      </w:r>
      <w:fldSimple w:instr=" SEQ Tabla \* ARABIC ">
        <w:r>
          <w:rPr>
            <w:noProof/>
          </w:rPr>
          <w:t>2</w:t>
        </w:r>
      </w:fldSimple>
      <w:bookmarkEnd w:id="3"/>
      <w:r>
        <w:t xml:space="preserve">. Información de las diferentes columnas del conjunto de datos. </w:t>
      </w:r>
    </w:p>
    <w:p w14:paraId="2FF1C46D" w14:textId="3006AAC1" w:rsidR="00E93D78" w:rsidRPr="00993BFF" w:rsidRDefault="00E93D78" w:rsidP="005A1864">
      <w:pPr>
        <w:jc w:val="both"/>
        <w:rPr>
          <w:sz w:val="20"/>
          <w:szCs w:val="20"/>
        </w:rPr>
      </w:pPr>
      <w:r w:rsidRPr="00993BFF">
        <w:rPr>
          <w:sz w:val="20"/>
          <w:szCs w:val="20"/>
        </w:rPr>
        <w:lastRenderedPageBreak/>
        <w:t>Adicionalmente, como era de esperar, existe una fuerte correlación entre los distintos puntajes de las 5 áreas y el puntaje global; esto puede apreciarse en la</w:t>
      </w:r>
      <w:r w:rsidR="005A1864" w:rsidRPr="00993BFF">
        <w:rPr>
          <w:sz w:val="20"/>
          <w:szCs w:val="20"/>
        </w:rPr>
        <w:t xml:space="preserve"> </w:t>
      </w:r>
      <w:r w:rsidR="005A1864" w:rsidRPr="00993BFF">
        <w:rPr>
          <w:sz w:val="20"/>
          <w:szCs w:val="20"/>
        </w:rPr>
        <w:fldChar w:fldCharType="begin"/>
      </w:r>
      <w:r w:rsidR="005A1864" w:rsidRPr="00993BFF">
        <w:rPr>
          <w:sz w:val="20"/>
          <w:szCs w:val="20"/>
        </w:rPr>
        <w:instrText xml:space="preserve"> REF _Ref136004764 \h </w:instrText>
      </w:r>
      <w:r w:rsidR="005A1864" w:rsidRPr="00993BFF">
        <w:rPr>
          <w:sz w:val="20"/>
          <w:szCs w:val="20"/>
        </w:rPr>
      </w:r>
      <w:r w:rsidR="00993BFF">
        <w:rPr>
          <w:sz w:val="20"/>
          <w:szCs w:val="20"/>
        </w:rPr>
        <w:instrText xml:space="preserve"> \* MERGEFORMAT </w:instrText>
      </w:r>
      <w:r w:rsidR="005A1864" w:rsidRPr="00993BFF">
        <w:rPr>
          <w:sz w:val="20"/>
          <w:szCs w:val="20"/>
        </w:rPr>
        <w:fldChar w:fldCharType="separate"/>
      </w:r>
      <w:r w:rsidR="005A1864" w:rsidRPr="00993BFF">
        <w:rPr>
          <w:sz w:val="20"/>
          <w:szCs w:val="20"/>
        </w:rPr>
        <w:t xml:space="preserve">Ilustración </w:t>
      </w:r>
      <w:r w:rsidR="005A1864" w:rsidRPr="00993BFF">
        <w:rPr>
          <w:noProof/>
          <w:sz w:val="20"/>
          <w:szCs w:val="20"/>
        </w:rPr>
        <w:t>4</w:t>
      </w:r>
      <w:r w:rsidR="005A1864" w:rsidRPr="00993BFF">
        <w:rPr>
          <w:sz w:val="20"/>
          <w:szCs w:val="20"/>
        </w:rPr>
        <w:fldChar w:fldCharType="end"/>
      </w:r>
      <w:r w:rsidRPr="00993BFF">
        <w:rPr>
          <w:sz w:val="20"/>
          <w:szCs w:val="20"/>
        </w:rPr>
        <w:t xml:space="preserve">; aprovechando lo anterior, a continuación se muestra el análisis exploratorio únicamente para la variable puntaje global, entendiendo que los resultados pueden extrapolarse fácilmente a </w:t>
      </w:r>
      <w:r w:rsidR="005A1864" w:rsidRPr="00993BFF">
        <w:rPr>
          <w:sz w:val="20"/>
          <w:szCs w:val="20"/>
        </w:rPr>
        <w:t xml:space="preserve">los puntajes de las áreas individuales </w:t>
      </w:r>
      <w:r w:rsidR="005A1864" w:rsidRPr="00993BFF">
        <w:rPr>
          <w:sz w:val="20"/>
          <w:szCs w:val="20"/>
        </w:rPr>
        <w:t xml:space="preserve">(ciencias sociales, ciencias naturales, matemáticas, </w:t>
      </w:r>
      <w:r w:rsidR="005A1864" w:rsidRPr="00993BFF">
        <w:rPr>
          <w:sz w:val="20"/>
          <w:szCs w:val="20"/>
        </w:rPr>
        <w:t>inglés</w:t>
      </w:r>
      <w:r w:rsidR="005A1864" w:rsidRPr="00993BFF">
        <w:rPr>
          <w:sz w:val="20"/>
          <w:szCs w:val="20"/>
        </w:rPr>
        <w:t xml:space="preserve"> y lectura critica)</w:t>
      </w:r>
      <w:r w:rsidR="005A1864" w:rsidRPr="00993BFF">
        <w:rPr>
          <w:sz w:val="20"/>
          <w:szCs w:val="20"/>
        </w:rPr>
        <w:t>.</w:t>
      </w:r>
    </w:p>
    <w:p w14:paraId="2EDAAB5C" w14:textId="29D9DFF6" w:rsidR="005A1864" w:rsidRPr="00993BFF" w:rsidRDefault="005A1864" w:rsidP="005A1864">
      <w:pPr>
        <w:pStyle w:val="Prrafodelista"/>
        <w:numPr>
          <w:ilvl w:val="2"/>
          <w:numId w:val="8"/>
        </w:numPr>
        <w:jc w:val="both"/>
        <w:rPr>
          <w:i/>
          <w:iCs/>
          <w:sz w:val="20"/>
          <w:szCs w:val="20"/>
        </w:rPr>
      </w:pPr>
      <w:r w:rsidRPr="00993BFF">
        <w:rPr>
          <w:i/>
          <w:iCs/>
          <w:sz w:val="20"/>
          <w:szCs w:val="20"/>
        </w:rPr>
        <w:t>Dependencia del puntaje global respecto al bilingüismo</w:t>
      </w:r>
    </w:p>
    <w:p w14:paraId="7BFCBC89" w14:textId="0AD18868" w:rsidR="005A1864" w:rsidRPr="00993BFF" w:rsidRDefault="005A1864" w:rsidP="005A1864">
      <w:pPr>
        <w:jc w:val="both"/>
        <w:rPr>
          <w:sz w:val="20"/>
          <w:szCs w:val="20"/>
        </w:rPr>
      </w:pPr>
      <w:r w:rsidRPr="00993BFF">
        <w:rPr>
          <w:sz w:val="20"/>
          <w:szCs w:val="20"/>
        </w:rPr>
        <w:t xml:space="preserve">En la </w:t>
      </w:r>
      <w:r w:rsidRPr="00993BFF">
        <w:rPr>
          <w:sz w:val="20"/>
          <w:szCs w:val="20"/>
        </w:rPr>
        <w:fldChar w:fldCharType="begin"/>
      </w:r>
      <w:r w:rsidRPr="00993BFF">
        <w:rPr>
          <w:sz w:val="20"/>
          <w:szCs w:val="20"/>
        </w:rPr>
        <w:instrText xml:space="preserve"> REF _Ref136004995 \h </w:instrText>
      </w:r>
      <w:r w:rsidRPr="00993BFF">
        <w:rPr>
          <w:sz w:val="20"/>
          <w:szCs w:val="20"/>
        </w:rPr>
      </w:r>
      <w:r w:rsidR="00993BFF">
        <w:rPr>
          <w:sz w:val="20"/>
          <w:szCs w:val="20"/>
        </w:rPr>
        <w:instrText xml:space="preserve"> \* MERGEFORMAT </w:instrText>
      </w:r>
      <w:r w:rsidRPr="00993BFF">
        <w:rPr>
          <w:sz w:val="20"/>
          <w:szCs w:val="20"/>
        </w:rPr>
        <w:fldChar w:fldCharType="separate"/>
      </w:r>
      <w:r w:rsidRPr="00993BFF">
        <w:rPr>
          <w:sz w:val="20"/>
          <w:szCs w:val="20"/>
        </w:rPr>
        <w:t xml:space="preserve">Ilustración </w:t>
      </w:r>
      <w:r w:rsidRPr="00993BFF">
        <w:rPr>
          <w:noProof/>
          <w:sz w:val="20"/>
          <w:szCs w:val="20"/>
        </w:rPr>
        <w:t>5</w:t>
      </w:r>
      <w:r w:rsidRPr="00993BFF">
        <w:rPr>
          <w:sz w:val="20"/>
          <w:szCs w:val="20"/>
        </w:rPr>
        <w:fldChar w:fldCharType="end"/>
      </w:r>
      <w:r w:rsidRPr="00993BFF">
        <w:rPr>
          <w:sz w:val="20"/>
          <w:szCs w:val="20"/>
        </w:rPr>
        <w:t xml:space="preserve"> se observa un diagrama de cajas para el puntaje global en función de si el colegio es bilingüe o no; puede observarse que los colegios bilingües tienden en general a tener un mejor desempeño en el puntaje global. </w:t>
      </w:r>
    </w:p>
    <w:p w14:paraId="56FA5FFE" w14:textId="2005E34E" w:rsidR="005A1864" w:rsidRPr="00993BFF" w:rsidRDefault="005A1864" w:rsidP="005A1864">
      <w:pPr>
        <w:jc w:val="both"/>
        <w:rPr>
          <w:i/>
          <w:iCs/>
          <w:sz w:val="20"/>
          <w:szCs w:val="20"/>
        </w:rPr>
      </w:pPr>
      <w:r w:rsidRPr="00993BFF">
        <w:rPr>
          <w:i/>
          <w:iCs/>
          <w:sz w:val="20"/>
          <w:szCs w:val="20"/>
        </w:rPr>
        <w:t xml:space="preserve">1.2.2    Relación entre el puntaje global y el departamento </w:t>
      </w:r>
    </w:p>
    <w:p w14:paraId="135F1108" w14:textId="0EECCF8F" w:rsidR="005A1864" w:rsidRPr="00993BFF" w:rsidRDefault="005A1864" w:rsidP="005A1864">
      <w:pPr>
        <w:jc w:val="both"/>
        <w:rPr>
          <w:sz w:val="20"/>
          <w:szCs w:val="20"/>
        </w:rPr>
      </w:pPr>
      <w:r w:rsidRPr="00993BFF">
        <w:rPr>
          <w:sz w:val="20"/>
          <w:szCs w:val="20"/>
        </w:rPr>
        <w:t xml:space="preserve">En la se observa el diagrama de cajas para el puntaje global comparado con cada uno de los 32 departamentos del país, más el distrito capital. Puede observarse que los departamentos con un puntaje promedio más alto son Bogotá, Santander, Boyacá y Cundinamarca, mientras que los departamentos </w:t>
      </w:r>
      <w:r w:rsidR="00993BFF" w:rsidRPr="00993BFF">
        <w:rPr>
          <w:sz w:val="20"/>
          <w:szCs w:val="20"/>
        </w:rPr>
        <w:t>con</w:t>
      </w:r>
      <w:r w:rsidRPr="00993BFF">
        <w:rPr>
          <w:sz w:val="20"/>
          <w:szCs w:val="20"/>
        </w:rPr>
        <w:t xml:space="preserve"> pe</w:t>
      </w:r>
      <w:r w:rsidR="00336C1C">
        <w:rPr>
          <w:sz w:val="20"/>
          <w:szCs w:val="20"/>
        </w:rPr>
        <w:t>or</w:t>
      </w:r>
      <w:r w:rsidRPr="00993BFF">
        <w:rPr>
          <w:sz w:val="20"/>
          <w:szCs w:val="20"/>
        </w:rPr>
        <w:t xml:space="preserve"> desempeño en promedio son la Guajira, Amazonas, Vaupés y Choco. </w:t>
      </w:r>
    </w:p>
    <w:p w14:paraId="42AAFA49" w14:textId="77777777" w:rsidR="005A1864" w:rsidRDefault="005A1864" w:rsidP="005A1864">
      <w:pPr>
        <w:keepNext/>
        <w:jc w:val="center"/>
      </w:pPr>
      <w:r w:rsidRPr="005A1864">
        <w:drawing>
          <wp:inline distT="0" distB="0" distL="0" distR="0" wp14:anchorId="0A77FDC4" wp14:editId="62240C33">
            <wp:extent cx="4922520" cy="4823936"/>
            <wp:effectExtent l="0" t="0" r="0" b="0"/>
            <wp:docPr id="1221204674"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04674" name="Imagen 1" descr="Patrón de fondo&#10;&#10;Descripción generada automáticamente"/>
                    <pic:cNvPicPr/>
                  </pic:nvPicPr>
                  <pic:blipFill>
                    <a:blip r:embed="rId13"/>
                    <a:stretch>
                      <a:fillRect/>
                    </a:stretch>
                  </pic:blipFill>
                  <pic:spPr>
                    <a:xfrm>
                      <a:off x="0" y="0"/>
                      <a:ext cx="4925763" cy="4827114"/>
                    </a:xfrm>
                    <a:prstGeom prst="rect">
                      <a:avLst/>
                    </a:prstGeom>
                  </pic:spPr>
                </pic:pic>
              </a:graphicData>
            </a:graphic>
          </wp:inline>
        </w:drawing>
      </w:r>
    </w:p>
    <w:p w14:paraId="523076C3" w14:textId="26D53D14" w:rsidR="005A1864" w:rsidRDefault="005A1864" w:rsidP="005A1864">
      <w:pPr>
        <w:pStyle w:val="Descripcin"/>
        <w:jc w:val="center"/>
      </w:pPr>
      <w:bookmarkStart w:id="4" w:name="_Ref136004754"/>
      <w:bookmarkStart w:id="5" w:name="_Ref136004764"/>
      <w:r>
        <w:t xml:space="preserve">Ilustración </w:t>
      </w:r>
      <w:fldSimple w:instr=" SEQ Ilustración \* ARABIC ">
        <w:r w:rsidR="00336C1C">
          <w:rPr>
            <w:noProof/>
          </w:rPr>
          <w:t>4</w:t>
        </w:r>
      </w:fldSimple>
      <w:bookmarkEnd w:id="5"/>
      <w:r>
        <w:t>. Correlación existente entre las variables tipo puntaje.</w:t>
      </w:r>
      <w:bookmarkEnd w:id="4"/>
      <w:r>
        <w:t xml:space="preserve"> </w:t>
      </w:r>
    </w:p>
    <w:p w14:paraId="29E77410" w14:textId="77777777" w:rsidR="005A1864" w:rsidRDefault="005A1864" w:rsidP="005A1864">
      <w:pPr>
        <w:keepNext/>
        <w:jc w:val="center"/>
      </w:pPr>
      <w:r w:rsidRPr="005A1864">
        <w:lastRenderedPageBreak/>
        <w:drawing>
          <wp:inline distT="0" distB="0" distL="0" distR="0" wp14:anchorId="3FA7F558" wp14:editId="2F3AE848">
            <wp:extent cx="2788920" cy="2400945"/>
            <wp:effectExtent l="0" t="0" r="0" b="0"/>
            <wp:docPr id="444571293"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1293" name="Imagen 1" descr="Gráfico, Gráfico de cajas y bigotes&#10;&#10;Descripción generada automáticamente"/>
                    <pic:cNvPicPr/>
                  </pic:nvPicPr>
                  <pic:blipFill>
                    <a:blip r:embed="rId14"/>
                    <a:stretch>
                      <a:fillRect/>
                    </a:stretch>
                  </pic:blipFill>
                  <pic:spPr>
                    <a:xfrm>
                      <a:off x="0" y="0"/>
                      <a:ext cx="2791710" cy="2403347"/>
                    </a:xfrm>
                    <a:prstGeom prst="rect">
                      <a:avLst/>
                    </a:prstGeom>
                  </pic:spPr>
                </pic:pic>
              </a:graphicData>
            </a:graphic>
          </wp:inline>
        </w:drawing>
      </w:r>
    </w:p>
    <w:p w14:paraId="22DAD25D" w14:textId="7FE8B653" w:rsidR="005A1864" w:rsidRDefault="005A1864" w:rsidP="005A1864">
      <w:pPr>
        <w:pStyle w:val="Descripcin"/>
        <w:jc w:val="center"/>
      </w:pPr>
      <w:bookmarkStart w:id="6" w:name="_Ref136004995"/>
      <w:r>
        <w:t xml:space="preserve">Ilustración </w:t>
      </w:r>
      <w:fldSimple w:instr=" SEQ Ilustración \* ARABIC ">
        <w:r w:rsidR="00336C1C">
          <w:rPr>
            <w:noProof/>
          </w:rPr>
          <w:t>5</w:t>
        </w:r>
      </w:fldSimple>
      <w:bookmarkEnd w:id="6"/>
      <w:r>
        <w:t xml:space="preserve">. Relación entre el puntaje global y el bilingüismo del colegio. </w:t>
      </w:r>
    </w:p>
    <w:p w14:paraId="4C9353DF" w14:textId="77777777" w:rsidR="005A1864" w:rsidRDefault="005A1864" w:rsidP="005A1864"/>
    <w:p w14:paraId="056B4EEA" w14:textId="77777777" w:rsidR="005A1864" w:rsidRDefault="005A1864" w:rsidP="005A1864">
      <w:pPr>
        <w:keepNext/>
        <w:jc w:val="center"/>
      </w:pPr>
      <w:r w:rsidRPr="005A1864">
        <w:drawing>
          <wp:inline distT="0" distB="0" distL="0" distR="0" wp14:anchorId="7D113BB6" wp14:editId="1CC5E400">
            <wp:extent cx="4366260" cy="3891494"/>
            <wp:effectExtent l="0" t="0" r="0" b="0"/>
            <wp:docPr id="86891735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17358" name="Imagen 1" descr="Gráfico&#10;&#10;Descripción generada automáticamente"/>
                    <pic:cNvPicPr/>
                  </pic:nvPicPr>
                  <pic:blipFill>
                    <a:blip r:embed="rId15"/>
                    <a:stretch>
                      <a:fillRect/>
                    </a:stretch>
                  </pic:blipFill>
                  <pic:spPr>
                    <a:xfrm>
                      <a:off x="0" y="0"/>
                      <a:ext cx="4372068" cy="3896670"/>
                    </a:xfrm>
                    <a:prstGeom prst="rect">
                      <a:avLst/>
                    </a:prstGeom>
                  </pic:spPr>
                </pic:pic>
              </a:graphicData>
            </a:graphic>
          </wp:inline>
        </w:drawing>
      </w:r>
    </w:p>
    <w:p w14:paraId="2C96BE62" w14:textId="4A5906B3" w:rsidR="005A1864" w:rsidRDefault="005A1864" w:rsidP="005A1864">
      <w:pPr>
        <w:pStyle w:val="Descripcin"/>
        <w:jc w:val="center"/>
      </w:pPr>
      <w:r>
        <w:t xml:space="preserve">Ilustración </w:t>
      </w:r>
      <w:fldSimple w:instr=" SEQ Ilustración \* ARABIC ">
        <w:r w:rsidR="00336C1C">
          <w:rPr>
            <w:noProof/>
          </w:rPr>
          <w:t>6</w:t>
        </w:r>
      </w:fldSimple>
      <w:r>
        <w:t xml:space="preserve">. Diagrama de cajas para el puntaje global en función del departamento. </w:t>
      </w:r>
    </w:p>
    <w:p w14:paraId="386ADF65" w14:textId="19612C67" w:rsidR="005A1864" w:rsidRPr="00336C1C" w:rsidRDefault="005A1864" w:rsidP="00993BFF">
      <w:pPr>
        <w:pStyle w:val="Prrafodelista"/>
        <w:numPr>
          <w:ilvl w:val="2"/>
          <w:numId w:val="9"/>
        </w:numPr>
        <w:rPr>
          <w:i/>
          <w:iCs/>
          <w:sz w:val="20"/>
          <w:szCs w:val="20"/>
        </w:rPr>
      </w:pPr>
      <w:r w:rsidRPr="00336C1C">
        <w:rPr>
          <w:i/>
          <w:iCs/>
          <w:sz w:val="20"/>
          <w:szCs w:val="20"/>
        </w:rPr>
        <w:t>Relación entre el calendario del colegio y el puntaje global</w:t>
      </w:r>
    </w:p>
    <w:p w14:paraId="0B870EB3" w14:textId="156D6AFD" w:rsidR="005A1864" w:rsidRPr="00336C1C" w:rsidRDefault="005A1864" w:rsidP="005A1864">
      <w:pPr>
        <w:jc w:val="both"/>
        <w:rPr>
          <w:sz w:val="20"/>
          <w:szCs w:val="20"/>
        </w:rPr>
      </w:pPr>
      <w:r w:rsidRPr="00336C1C">
        <w:rPr>
          <w:sz w:val="20"/>
          <w:szCs w:val="20"/>
        </w:rPr>
        <w:t xml:space="preserve">En la se muestra el diagrama de cajas para el puntaje global, en función del calendario académico del colegio. Puede observarse claramente que los colegios con calendario B tienen un rendimiento superior en las pruebas saber. </w:t>
      </w:r>
    </w:p>
    <w:p w14:paraId="079D8174" w14:textId="77777777" w:rsidR="00993BFF" w:rsidRDefault="00993BFF" w:rsidP="00993BFF">
      <w:pPr>
        <w:keepNext/>
        <w:jc w:val="center"/>
      </w:pPr>
      <w:r w:rsidRPr="00993BFF">
        <w:lastRenderedPageBreak/>
        <w:drawing>
          <wp:inline distT="0" distB="0" distL="0" distR="0" wp14:anchorId="2C5894A8" wp14:editId="0D30496F">
            <wp:extent cx="2827020" cy="2630963"/>
            <wp:effectExtent l="0" t="0" r="0" b="0"/>
            <wp:docPr id="207596372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63728" name="Imagen 1" descr="Gráfico, Gráfico de cajas y bigotes&#10;&#10;Descripción generada automáticamente"/>
                    <pic:cNvPicPr/>
                  </pic:nvPicPr>
                  <pic:blipFill>
                    <a:blip r:embed="rId16"/>
                    <a:stretch>
                      <a:fillRect/>
                    </a:stretch>
                  </pic:blipFill>
                  <pic:spPr>
                    <a:xfrm>
                      <a:off x="0" y="0"/>
                      <a:ext cx="2830876" cy="2634551"/>
                    </a:xfrm>
                    <a:prstGeom prst="rect">
                      <a:avLst/>
                    </a:prstGeom>
                  </pic:spPr>
                </pic:pic>
              </a:graphicData>
            </a:graphic>
          </wp:inline>
        </w:drawing>
      </w:r>
    </w:p>
    <w:p w14:paraId="098A2CB4" w14:textId="61372855" w:rsidR="00993BFF" w:rsidRDefault="00993BFF" w:rsidP="00993BFF">
      <w:pPr>
        <w:pStyle w:val="Descripcin"/>
        <w:jc w:val="center"/>
      </w:pPr>
      <w:r>
        <w:t xml:space="preserve">Ilustración </w:t>
      </w:r>
      <w:fldSimple w:instr=" SEQ Ilustración \* ARABIC ">
        <w:r w:rsidR="00336C1C">
          <w:rPr>
            <w:noProof/>
          </w:rPr>
          <w:t>7</w:t>
        </w:r>
      </w:fldSimple>
      <w:r>
        <w:t xml:space="preserve">. Relación entre el puntaje global y el calendario académico. </w:t>
      </w:r>
    </w:p>
    <w:p w14:paraId="1FCB306E" w14:textId="37CDD9EE" w:rsidR="00993BFF" w:rsidRPr="00336C1C" w:rsidRDefault="00993BFF" w:rsidP="00993BFF">
      <w:pPr>
        <w:pStyle w:val="Prrafodelista"/>
        <w:numPr>
          <w:ilvl w:val="2"/>
          <w:numId w:val="9"/>
        </w:numPr>
        <w:rPr>
          <w:i/>
          <w:iCs/>
          <w:sz w:val="20"/>
          <w:szCs w:val="20"/>
        </w:rPr>
      </w:pPr>
      <w:r w:rsidRPr="00336C1C">
        <w:rPr>
          <w:i/>
          <w:iCs/>
          <w:sz w:val="20"/>
          <w:szCs w:val="20"/>
        </w:rPr>
        <w:t>Relación entre el género del colegio y el puntaje global</w:t>
      </w:r>
    </w:p>
    <w:p w14:paraId="24DAEA78" w14:textId="1F82172F" w:rsidR="00993BFF" w:rsidRPr="00336C1C" w:rsidRDefault="00993BFF" w:rsidP="00993BFF">
      <w:pPr>
        <w:jc w:val="both"/>
        <w:rPr>
          <w:sz w:val="20"/>
          <w:szCs w:val="20"/>
        </w:rPr>
      </w:pPr>
      <w:r w:rsidRPr="00336C1C">
        <w:rPr>
          <w:sz w:val="20"/>
          <w:szCs w:val="20"/>
        </w:rPr>
        <w:t xml:space="preserve">En la </w:t>
      </w:r>
      <w:r w:rsidRPr="00336C1C">
        <w:rPr>
          <w:sz w:val="20"/>
          <w:szCs w:val="20"/>
        </w:rPr>
        <w:fldChar w:fldCharType="begin"/>
      </w:r>
      <w:r w:rsidRPr="00336C1C">
        <w:rPr>
          <w:sz w:val="20"/>
          <w:szCs w:val="20"/>
        </w:rPr>
        <w:instrText xml:space="preserve"> REF _Ref136005425 \h </w:instrText>
      </w:r>
      <w:r w:rsidRPr="00336C1C">
        <w:rPr>
          <w:sz w:val="20"/>
          <w:szCs w:val="20"/>
        </w:rPr>
      </w:r>
      <w:r w:rsidR="00336C1C">
        <w:rPr>
          <w:sz w:val="20"/>
          <w:szCs w:val="20"/>
        </w:rPr>
        <w:instrText xml:space="preserve"> \* MERGEFORMAT </w:instrText>
      </w:r>
      <w:r w:rsidRPr="00336C1C">
        <w:rPr>
          <w:sz w:val="20"/>
          <w:szCs w:val="20"/>
        </w:rPr>
        <w:fldChar w:fldCharType="separate"/>
      </w:r>
      <w:r w:rsidRPr="00336C1C">
        <w:rPr>
          <w:sz w:val="20"/>
          <w:szCs w:val="20"/>
        </w:rPr>
        <w:t xml:space="preserve">Ilustración </w:t>
      </w:r>
      <w:r w:rsidRPr="00336C1C">
        <w:rPr>
          <w:noProof/>
          <w:sz w:val="20"/>
          <w:szCs w:val="20"/>
        </w:rPr>
        <w:t>8</w:t>
      </w:r>
      <w:r w:rsidRPr="00336C1C">
        <w:rPr>
          <w:sz w:val="20"/>
          <w:szCs w:val="20"/>
        </w:rPr>
        <w:fldChar w:fldCharType="end"/>
      </w:r>
      <w:r w:rsidRPr="00336C1C">
        <w:rPr>
          <w:sz w:val="20"/>
          <w:szCs w:val="20"/>
        </w:rPr>
        <w:t xml:space="preserve"> se observa la relación entre el puntaje global y el genero del colegio; puede observarse que los colegios masculinos o femeninos tienen un rendimiento significativamente superior a los colegios mixtos. </w:t>
      </w:r>
    </w:p>
    <w:p w14:paraId="31AF1410" w14:textId="77777777" w:rsidR="00993BFF" w:rsidRDefault="00993BFF" w:rsidP="00993BFF">
      <w:pPr>
        <w:keepNext/>
        <w:jc w:val="center"/>
      </w:pPr>
      <w:r w:rsidRPr="00993BFF">
        <w:drawing>
          <wp:inline distT="0" distB="0" distL="0" distR="0" wp14:anchorId="5D3C320E" wp14:editId="32FE55DB">
            <wp:extent cx="2468880" cy="2209544"/>
            <wp:effectExtent l="0" t="0" r="7620" b="635"/>
            <wp:docPr id="164730906"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0906" name="Imagen 1" descr="Gráfico, Gráfico de cajas y bigotes&#10;&#10;Descripción generada automáticamente"/>
                    <pic:cNvPicPr/>
                  </pic:nvPicPr>
                  <pic:blipFill>
                    <a:blip r:embed="rId17"/>
                    <a:stretch>
                      <a:fillRect/>
                    </a:stretch>
                  </pic:blipFill>
                  <pic:spPr>
                    <a:xfrm>
                      <a:off x="0" y="0"/>
                      <a:ext cx="2474785" cy="2214829"/>
                    </a:xfrm>
                    <a:prstGeom prst="rect">
                      <a:avLst/>
                    </a:prstGeom>
                  </pic:spPr>
                </pic:pic>
              </a:graphicData>
            </a:graphic>
          </wp:inline>
        </w:drawing>
      </w:r>
    </w:p>
    <w:p w14:paraId="28CC3479" w14:textId="185DD953" w:rsidR="00993BFF" w:rsidRDefault="00993BFF" w:rsidP="00993BFF">
      <w:pPr>
        <w:pStyle w:val="Descripcin"/>
        <w:jc w:val="center"/>
      </w:pPr>
      <w:bookmarkStart w:id="7" w:name="_Ref136005425"/>
      <w:r>
        <w:t xml:space="preserve">Ilustración </w:t>
      </w:r>
      <w:fldSimple w:instr=" SEQ Ilustración \* ARABIC ">
        <w:r w:rsidR="00336C1C">
          <w:rPr>
            <w:noProof/>
          </w:rPr>
          <w:t>8</w:t>
        </w:r>
      </w:fldSimple>
      <w:bookmarkEnd w:id="7"/>
      <w:r>
        <w:t xml:space="preserve">. Relación entre el puntaje global y el genero del colegio. </w:t>
      </w:r>
    </w:p>
    <w:p w14:paraId="6E5B406E" w14:textId="0B7AE5BE" w:rsidR="00993BFF" w:rsidRPr="00336C1C" w:rsidRDefault="00993BFF" w:rsidP="00993BFF">
      <w:pPr>
        <w:pStyle w:val="Prrafodelista"/>
        <w:numPr>
          <w:ilvl w:val="2"/>
          <w:numId w:val="9"/>
        </w:numPr>
        <w:rPr>
          <w:sz w:val="20"/>
          <w:szCs w:val="20"/>
        </w:rPr>
      </w:pPr>
      <w:r w:rsidRPr="00336C1C">
        <w:rPr>
          <w:sz w:val="20"/>
          <w:szCs w:val="20"/>
        </w:rPr>
        <w:t>Influencia de la educación de los padres en el puntaje global</w:t>
      </w:r>
    </w:p>
    <w:p w14:paraId="01D2B51E" w14:textId="310D2765" w:rsidR="00993BFF" w:rsidRPr="00336C1C" w:rsidRDefault="00993BFF" w:rsidP="00993BFF">
      <w:pPr>
        <w:jc w:val="both"/>
        <w:rPr>
          <w:sz w:val="20"/>
          <w:szCs w:val="20"/>
        </w:rPr>
      </w:pPr>
      <w:r w:rsidRPr="00336C1C">
        <w:rPr>
          <w:sz w:val="20"/>
          <w:szCs w:val="20"/>
        </w:rPr>
        <w:t xml:space="preserve">En la </w:t>
      </w:r>
      <w:r w:rsidRPr="00336C1C">
        <w:rPr>
          <w:sz w:val="20"/>
          <w:szCs w:val="20"/>
        </w:rPr>
        <w:fldChar w:fldCharType="begin"/>
      </w:r>
      <w:r w:rsidRPr="00336C1C">
        <w:rPr>
          <w:sz w:val="20"/>
          <w:szCs w:val="20"/>
        </w:rPr>
        <w:instrText xml:space="preserve"> REF _Ref136005603 \h </w:instrText>
      </w:r>
      <w:r w:rsidRPr="00336C1C">
        <w:rPr>
          <w:sz w:val="20"/>
          <w:szCs w:val="20"/>
        </w:rPr>
      </w:r>
      <w:r w:rsidR="00336C1C">
        <w:rPr>
          <w:sz w:val="20"/>
          <w:szCs w:val="20"/>
        </w:rPr>
        <w:instrText xml:space="preserve"> \* MERGEFORMAT </w:instrText>
      </w:r>
      <w:r w:rsidRPr="00336C1C">
        <w:rPr>
          <w:sz w:val="20"/>
          <w:szCs w:val="20"/>
        </w:rPr>
        <w:fldChar w:fldCharType="separate"/>
      </w:r>
      <w:r w:rsidRPr="00336C1C">
        <w:rPr>
          <w:sz w:val="20"/>
          <w:szCs w:val="20"/>
        </w:rPr>
        <w:t xml:space="preserve">Ilustración </w:t>
      </w:r>
      <w:r w:rsidRPr="00336C1C">
        <w:rPr>
          <w:noProof/>
          <w:sz w:val="20"/>
          <w:szCs w:val="20"/>
        </w:rPr>
        <w:t>9</w:t>
      </w:r>
      <w:r w:rsidRPr="00336C1C">
        <w:rPr>
          <w:sz w:val="20"/>
          <w:szCs w:val="20"/>
        </w:rPr>
        <w:fldChar w:fldCharType="end"/>
      </w:r>
      <w:r w:rsidRPr="00336C1C">
        <w:rPr>
          <w:sz w:val="20"/>
          <w:szCs w:val="20"/>
        </w:rPr>
        <w:t xml:space="preserve"> se muestra la influencia de la educación de los padres en los resultados globales del estudiante; Se observa que entre mayor sea el nivel académico alcanzado por los progenitores, mayor será el puntaje global obtenido por los alumnos. </w:t>
      </w:r>
    </w:p>
    <w:p w14:paraId="55A41A86" w14:textId="77777777" w:rsidR="00993BFF" w:rsidRDefault="00993BFF" w:rsidP="00993BFF">
      <w:pPr>
        <w:keepNext/>
        <w:jc w:val="center"/>
      </w:pPr>
      <w:r w:rsidRPr="00993BFF">
        <w:lastRenderedPageBreak/>
        <w:drawing>
          <wp:inline distT="0" distB="0" distL="0" distR="0" wp14:anchorId="6FBCA0CC" wp14:editId="70891E5B">
            <wp:extent cx="3562703" cy="3375660"/>
            <wp:effectExtent l="0" t="0" r="0" b="0"/>
            <wp:docPr id="1461976605"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6605" name="Imagen 1" descr="Gráfico, Gráfico de cajas y bigotes&#10;&#10;Descripción generada automáticamente"/>
                    <pic:cNvPicPr/>
                  </pic:nvPicPr>
                  <pic:blipFill>
                    <a:blip r:embed="rId18"/>
                    <a:stretch>
                      <a:fillRect/>
                    </a:stretch>
                  </pic:blipFill>
                  <pic:spPr>
                    <a:xfrm>
                      <a:off x="0" y="0"/>
                      <a:ext cx="3569825" cy="3382408"/>
                    </a:xfrm>
                    <a:prstGeom prst="rect">
                      <a:avLst/>
                    </a:prstGeom>
                  </pic:spPr>
                </pic:pic>
              </a:graphicData>
            </a:graphic>
          </wp:inline>
        </w:drawing>
      </w:r>
    </w:p>
    <w:p w14:paraId="37CC18BF" w14:textId="668F70A9" w:rsidR="00993BFF" w:rsidRDefault="00993BFF" w:rsidP="00993BFF">
      <w:pPr>
        <w:pStyle w:val="Descripcin"/>
        <w:jc w:val="center"/>
      </w:pPr>
      <w:bookmarkStart w:id="8" w:name="_Ref136005603"/>
      <w:r>
        <w:t xml:space="preserve">Ilustración </w:t>
      </w:r>
      <w:fldSimple w:instr=" SEQ Ilustración \* ARABIC ">
        <w:r w:rsidR="00336C1C">
          <w:rPr>
            <w:noProof/>
          </w:rPr>
          <w:t>9</w:t>
        </w:r>
      </w:fldSimple>
      <w:bookmarkEnd w:id="8"/>
      <w:r>
        <w:t xml:space="preserve">. Relación entre el resultado global y el nivel educativo del padre del alumno. </w:t>
      </w:r>
    </w:p>
    <w:p w14:paraId="77A05714" w14:textId="231DE946" w:rsidR="00993BFF" w:rsidRPr="00336C1C" w:rsidRDefault="00993BFF" w:rsidP="00993BFF">
      <w:pPr>
        <w:pStyle w:val="Prrafodelista"/>
        <w:numPr>
          <w:ilvl w:val="2"/>
          <w:numId w:val="9"/>
        </w:numPr>
        <w:rPr>
          <w:i/>
          <w:iCs/>
          <w:sz w:val="20"/>
          <w:szCs w:val="20"/>
        </w:rPr>
      </w:pPr>
      <w:r w:rsidRPr="00336C1C">
        <w:rPr>
          <w:i/>
          <w:iCs/>
          <w:sz w:val="20"/>
          <w:szCs w:val="20"/>
        </w:rPr>
        <w:t xml:space="preserve">Dependencia del puntaje global del acceso a internet. </w:t>
      </w:r>
    </w:p>
    <w:p w14:paraId="171531A3" w14:textId="57215F01" w:rsidR="00993BFF" w:rsidRPr="00336C1C" w:rsidRDefault="00993BFF" w:rsidP="00993BFF">
      <w:pPr>
        <w:jc w:val="both"/>
        <w:rPr>
          <w:sz w:val="20"/>
          <w:szCs w:val="20"/>
        </w:rPr>
      </w:pPr>
      <w:r w:rsidRPr="00336C1C">
        <w:rPr>
          <w:sz w:val="20"/>
          <w:szCs w:val="20"/>
        </w:rPr>
        <w:t xml:space="preserve">En la se muestra la relación entre el puntaje global y el acceso a internet del núcleo familiar del estudiante. Es claro que los estudiantes con acceso a internet tienden a tener mejores resultados en las pruebas saber. </w:t>
      </w:r>
    </w:p>
    <w:p w14:paraId="40FB1036" w14:textId="77777777" w:rsidR="00993BFF" w:rsidRDefault="00993BFF" w:rsidP="00993BFF">
      <w:pPr>
        <w:keepNext/>
        <w:jc w:val="center"/>
      </w:pPr>
      <w:r w:rsidRPr="00993BFF">
        <w:drawing>
          <wp:inline distT="0" distB="0" distL="0" distR="0" wp14:anchorId="1842DCFC" wp14:editId="18CF6FDC">
            <wp:extent cx="3063240" cy="2731389"/>
            <wp:effectExtent l="0" t="0" r="3810" b="0"/>
            <wp:docPr id="2117041126"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41126" name="Imagen 1" descr="Gráfico, Gráfico de cajas y bigotes&#10;&#10;Descripción generada automáticamente"/>
                    <pic:cNvPicPr/>
                  </pic:nvPicPr>
                  <pic:blipFill>
                    <a:blip r:embed="rId19"/>
                    <a:stretch>
                      <a:fillRect/>
                    </a:stretch>
                  </pic:blipFill>
                  <pic:spPr>
                    <a:xfrm>
                      <a:off x="0" y="0"/>
                      <a:ext cx="3069244" cy="2736742"/>
                    </a:xfrm>
                    <a:prstGeom prst="rect">
                      <a:avLst/>
                    </a:prstGeom>
                  </pic:spPr>
                </pic:pic>
              </a:graphicData>
            </a:graphic>
          </wp:inline>
        </w:drawing>
      </w:r>
    </w:p>
    <w:p w14:paraId="4CCD74E9" w14:textId="5659268C" w:rsidR="00993BFF" w:rsidRDefault="00993BFF" w:rsidP="00993BFF">
      <w:pPr>
        <w:pStyle w:val="Descripcin"/>
        <w:jc w:val="center"/>
      </w:pPr>
      <w:r>
        <w:t xml:space="preserve">Ilustración </w:t>
      </w:r>
      <w:fldSimple w:instr=" SEQ Ilustración \* ARABIC ">
        <w:r w:rsidR="00336C1C">
          <w:rPr>
            <w:noProof/>
          </w:rPr>
          <w:t>10</w:t>
        </w:r>
      </w:fldSimple>
      <w:r>
        <w:t xml:space="preserve">. Relación entre el acceso a internet y el puntaje global. </w:t>
      </w:r>
    </w:p>
    <w:p w14:paraId="5A8C23D7" w14:textId="620F5EFF" w:rsidR="00336C1C" w:rsidRPr="00336C1C" w:rsidRDefault="00336C1C" w:rsidP="00336C1C">
      <w:pPr>
        <w:pStyle w:val="Prrafodelista"/>
        <w:numPr>
          <w:ilvl w:val="2"/>
          <w:numId w:val="9"/>
        </w:numPr>
        <w:rPr>
          <w:i/>
          <w:iCs/>
          <w:sz w:val="20"/>
          <w:szCs w:val="20"/>
        </w:rPr>
      </w:pPr>
      <w:r w:rsidRPr="00336C1C">
        <w:rPr>
          <w:i/>
          <w:iCs/>
          <w:sz w:val="20"/>
          <w:szCs w:val="20"/>
        </w:rPr>
        <w:t>Dependencia del puntaje global del estrato socioeconómico</w:t>
      </w:r>
    </w:p>
    <w:p w14:paraId="4484FB35" w14:textId="4A76AEA6" w:rsidR="00336C1C" w:rsidRDefault="00336C1C" w:rsidP="00336C1C">
      <w:pPr>
        <w:jc w:val="both"/>
        <w:rPr>
          <w:sz w:val="20"/>
          <w:szCs w:val="20"/>
        </w:rPr>
      </w:pPr>
      <w:r>
        <w:rPr>
          <w:sz w:val="20"/>
          <w:szCs w:val="20"/>
        </w:rPr>
        <w:t xml:space="preserve">En la se muestra el diagrama de violín para la variable puntaje global, en función del estrato socioeconómico del núcleo familiar. Es claro que entre mayor poder adquisitivo (y por ende mayor estrato socioeconómico), los </w:t>
      </w:r>
      <w:r>
        <w:rPr>
          <w:sz w:val="20"/>
          <w:szCs w:val="20"/>
        </w:rPr>
        <w:lastRenderedPageBreak/>
        <w:t xml:space="preserve">estudiantes tienden a tener mejores resultados en las pruebas saber. Es notable sin embargo que en el estrato 6, la distribución presenta un área de densidad de probabilidad importante por debajo de los 250 puntos. </w:t>
      </w:r>
    </w:p>
    <w:p w14:paraId="20565F16" w14:textId="70F2D2D0" w:rsidR="00336C1C" w:rsidRDefault="00336C1C" w:rsidP="00336C1C">
      <w:pPr>
        <w:keepNext/>
        <w:jc w:val="center"/>
      </w:pPr>
      <w:r w:rsidRPr="00336C1C">
        <w:drawing>
          <wp:inline distT="0" distB="0" distL="0" distR="0" wp14:anchorId="2E8E68F4" wp14:editId="0E94EF7C">
            <wp:extent cx="4572000" cy="4349556"/>
            <wp:effectExtent l="0" t="0" r="0" b="0"/>
            <wp:docPr id="1681871141" name="Imagen 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71141" name="Imagen 1" descr="Gráfico, Gráfico de embudo&#10;&#10;Descripción generada automáticamente"/>
                    <pic:cNvPicPr/>
                  </pic:nvPicPr>
                  <pic:blipFill>
                    <a:blip r:embed="rId20"/>
                    <a:stretch>
                      <a:fillRect/>
                    </a:stretch>
                  </pic:blipFill>
                  <pic:spPr>
                    <a:xfrm>
                      <a:off x="0" y="0"/>
                      <a:ext cx="4574978" cy="4352389"/>
                    </a:xfrm>
                    <a:prstGeom prst="rect">
                      <a:avLst/>
                    </a:prstGeom>
                  </pic:spPr>
                </pic:pic>
              </a:graphicData>
            </a:graphic>
          </wp:inline>
        </w:drawing>
      </w:r>
    </w:p>
    <w:p w14:paraId="12AB1E3A" w14:textId="381111A6" w:rsidR="00336C1C" w:rsidRDefault="00336C1C" w:rsidP="00336C1C">
      <w:pPr>
        <w:pStyle w:val="Descripcin"/>
        <w:jc w:val="center"/>
      </w:pPr>
      <w:r>
        <w:t xml:space="preserve">Ilustración </w:t>
      </w:r>
      <w:fldSimple w:instr=" SEQ Ilustración \* ARABIC ">
        <w:r>
          <w:rPr>
            <w:noProof/>
          </w:rPr>
          <w:t>11</w:t>
        </w:r>
      </w:fldSimple>
      <w:r>
        <w:t xml:space="preserve">. Diagrama de violín del puntaje global en función del estrato socioeconómico. </w:t>
      </w:r>
    </w:p>
    <w:p w14:paraId="5E705275" w14:textId="3D4F2CEB" w:rsidR="00336C1C" w:rsidRDefault="00336C1C" w:rsidP="00336C1C">
      <w:pPr>
        <w:pStyle w:val="Prrafodelista"/>
        <w:numPr>
          <w:ilvl w:val="0"/>
          <w:numId w:val="8"/>
        </w:numPr>
      </w:pPr>
      <w:r>
        <w:t>Modelo de predicción</w:t>
      </w:r>
    </w:p>
    <w:p w14:paraId="09ADD72C" w14:textId="3B59EC33" w:rsidR="00336C1C" w:rsidRPr="00336C1C" w:rsidRDefault="00336C1C" w:rsidP="00336C1C">
      <w:pPr>
        <w:jc w:val="both"/>
      </w:pPr>
      <w:r w:rsidRPr="00336C1C">
        <w:t xml:space="preserve">En el presente trabajo, se propone un modelo de predicción basado en </w:t>
      </w:r>
      <w:proofErr w:type="spellStart"/>
      <w:r w:rsidRPr="00336C1C">
        <w:t>random</w:t>
      </w:r>
      <w:proofErr w:type="spellEnd"/>
      <w:r w:rsidRPr="00336C1C">
        <w:t xml:space="preserve"> </w:t>
      </w:r>
      <w:proofErr w:type="spellStart"/>
      <w:r w:rsidRPr="00336C1C">
        <w:t>forest</w:t>
      </w:r>
      <w:proofErr w:type="spellEnd"/>
      <w:r w:rsidRPr="00336C1C">
        <w:t xml:space="preserve"> para </w:t>
      </w:r>
      <w:r>
        <w:t xml:space="preserve">predecir el resultado del puntaje global de un estudiante en función de las siguientes variables. </w:t>
      </w:r>
    </w:p>
    <w:sectPr w:rsidR="00336C1C" w:rsidRPr="00336C1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61D45"/>
    <w:multiLevelType w:val="hybridMultilevel"/>
    <w:tmpl w:val="4BFA3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12752D8"/>
    <w:multiLevelType w:val="multilevel"/>
    <w:tmpl w:val="F46C67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34525F62"/>
    <w:multiLevelType w:val="multilevel"/>
    <w:tmpl w:val="0F404CAC"/>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7B56489"/>
    <w:multiLevelType w:val="hybridMultilevel"/>
    <w:tmpl w:val="37401F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23367B4"/>
    <w:multiLevelType w:val="hybridMultilevel"/>
    <w:tmpl w:val="B8F8A1F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5DE61F1"/>
    <w:multiLevelType w:val="multilevel"/>
    <w:tmpl w:val="366891F8"/>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i w:val="0"/>
      </w:rPr>
    </w:lvl>
    <w:lvl w:ilvl="2">
      <w:start w:val="1"/>
      <w:numFmt w:val="decimal"/>
      <w:isLgl/>
      <w:lvlText w:val="%1.%2.%3"/>
      <w:lvlJc w:val="left"/>
      <w:pPr>
        <w:ind w:left="720" w:hanging="720"/>
      </w:pPr>
      <w:rPr>
        <w:rFonts w:hint="default"/>
        <w:i w:val="0"/>
      </w:rPr>
    </w:lvl>
    <w:lvl w:ilvl="3">
      <w:start w:val="1"/>
      <w:numFmt w:val="decimal"/>
      <w:isLgl/>
      <w:lvlText w:val="%1.%2.%3.%4"/>
      <w:lvlJc w:val="left"/>
      <w:pPr>
        <w:ind w:left="720" w:hanging="720"/>
      </w:pPr>
      <w:rPr>
        <w:rFonts w:hint="default"/>
        <w:i w:val="0"/>
      </w:rPr>
    </w:lvl>
    <w:lvl w:ilvl="4">
      <w:start w:val="1"/>
      <w:numFmt w:val="decimal"/>
      <w:isLgl/>
      <w:lvlText w:val="%1.%2.%3.%4.%5"/>
      <w:lvlJc w:val="left"/>
      <w:pPr>
        <w:ind w:left="1080" w:hanging="1080"/>
      </w:pPr>
      <w:rPr>
        <w:rFonts w:hint="default"/>
        <w:i w:val="0"/>
      </w:rPr>
    </w:lvl>
    <w:lvl w:ilvl="5">
      <w:start w:val="1"/>
      <w:numFmt w:val="decimal"/>
      <w:isLgl/>
      <w:lvlText w:val="%1.%2.%3.%4.%5.%6"/>
      <w:lvlJc w:val="left"/>
      <w:pPr>
        <w:ind w:left="1080" w:hanging="1080"/>
      </w:pPr>
      <w:rPr>
        <w:rFonts w:hint="default"/>
        <w:i w:val="0"/>
      </w:rPr>
    </w:lvl>
    <w:lvl w:ilvl="6">
      <w:start w:val="1"/>
      <w:numFmt w:val="decimal"/>
      <w:isLgl/>
      <w:lvlText w:val="%1.%2.%3.%4.%5.%6.%7"/>
      <w:lvlJc w:val="left"/>
      <w:pPr>
        <w:ind w:left="1440" w:hanging="1440"/>
      </w:pPr>
      <w:rPr>
        <w:rFonts w:hint="default"/>
        <w:i w:val="0"/>
      </w:rPr>
    </w:lvl>
    <w:lvl w:ilvl="7">
      <w:start w:val="1"/>
      <w:numFmt w:val="decimal"/>
      <w:isLgl/>
      <w:lvlText w:val="%1.%2.%3.%4.%5.%6.%7.%8"/>
      <w:lvlJc w:val="left"/>
      <w:pPr>
        <w:ind w:left="1440" w:hanging="1440"/>
      </w:pPr>
      <w:rPr>
        <w:rFonts w:hint="default"/>
        <w:i w:val="0"/>
      </w:rPr>
    </w:lvl>
    <w:lvl w:ilvl="8">
      <w:start w:val="1"/>
      <w:numFmt w:val="decimal"/>
      <w:isLgl/>
      <w:lvlText w:val="%1.%2.%3.%4.%5.%6.%7.%8.%9"/>
      <w:lvlJc w:val="left"/>
      <w:pPr>
        <w:ind w:left="1800" w:hanging="1800"/>
      </w:pPr>
      <w:rPr>
        <w:rFonts w:hint="default"/>
        <w:i w:val="0"/>
      </w:rPr>
    </w:lvl>
  </w:abstractNum>
  <w:abstractNum w:abstractNumId="6" w15:restartNumberingAfterBreak="0">
    <w:nsid w:val="6B8D55C3"/>
    <w:multiLevelType w:val="hybridMultilevel"/>
    <w:tmpl w:val="B8F8A1F2"/>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76E90FCB"/>
    <w:multiLevelType w:val="hybridMultilevel"/>
    <w:tmpl w:val="168A17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BB65749"/>
    <w:multiLevelType w:val="hybridMultilevel"/>
    <w:tmpl w:val="62082F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647514213">
    <w:abstractNumId w:val="6"/>
  </w:num>
  <w:num w:numId="2" w16cid:durableId="647439296">
    <w:abstractNumId w:val="4"/>
  </w:num>
  <w:num w:numId="3" w16cid:durableId="839002488">
    <w:abstractNumId w:val="3"/>
  </w:num>
  <w:num w:numId="4" w16cid:durableId="446431622">
    <w:abstractNumId w:val="1"/>
  </w:num>
  <w:num w:numId="5" w16cid:durableId="1877544880">
    <w:abstractNumId w:val="7"/>
  </w:num>
  <w:num w:numId="6" w16cid:durableId="988753343">
    <w:abstractNumId w:val="8"/>
  </w:num>
  <w:num w:numId="7" w16cid:durableId="1001815449">
    <w:abstractNumId w:val="0"/>
  </w:num>
  <w:num w:numId="8" w16cid:durableId="73358427">
    <w:abstractNumId w:val="5"/>
  </w:num>
  <w:num w:numId="9" w16cid:durableId="18200268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1DD"/>
    <w:rsid w:val="00080279"/>
    <w:rsid w:val="000E1BBC"/>
    <w:rsid w:val="00132742"/>
    <w:rsid w:val="00190C63"/>
    <w:rsid w:val="001C2E89"/>
    <w:rsid w:val="001E0F29"/>
    <w:rsid w:val="001E3144"/>
    <w:rsid w:val="00222C9E"/>
    <w:rsid w:val="00237A1E"/>
    <w:rsid w:val="00296EBB"/>
    <w:rsid w:val="002A7067"/>
    <w:rsid w:val="002B5D5C"/>
    <w:rsid w:val="002D65C8"/>
    <w:rsid w:val="00311068"/>
    <w:rsid w:val="00336C1C"/>
    <w:rsid w:val="00367CC1"/>
    <w:rsid w:val="00374D05"/>
    <w:rsid w:val="003B251F"/>
    <w:rsid w:val="003E2D79"/>
    <w:rsid w:val="00401F97"/>
    <w:rsid w:val="0045420D"/>
    <w:rsid w:val="00522460"/>
    <w:rsid w:val="0055348C"/>
    <w:rsid w:val="005A1864"/>
    <w:rsid w:val="006844C4"/>
    <w:rsid w:val="00685AF7"/>
    <w:rsid w:val="006926B6"/>
    <w:rsid w:val="0069642D"/>
    <w:rsid w:val="007649E9"/>
    <w:rsid w:val="007833C0"/>
    <w:rsid w:val="007C684A"/>
    <w:rsid w:val="008138C2"/>
    <w:rsid w:val="008310E7"/>
    <w:rsid w:val="008761DD"/>
    <w:rsid w:val="0088390D"/>
    <w:rsid w:val="008B6552"/>
    <w:rsid w:val="008E7F47"/>
    <w:rsid w:val="0096447F"/>
    <w:rsid w:val="00964570"/>
    <w:rsid w:val="00967146"/>
    <w:rsid w:val="00984832"/>
    <w:rsid w:val="00993BFF"/>
    <w:rsid w:val="00A51717"/>
    <w:rsid w:val="00A752D2"/>
    <w:rsid w:val="00AA738E"/>
    <w:rsid w:val="00AC0B27"/>
    <w:rsid w:val="00B16FAD"/>
    <w:rsid w:val="00B419C1"/>
    <w:rsid w:val="00BA21DD"/>
    <w:rsid w:val="00BE0181"/>
    <w:rsid w:val="00CB2E88"/>
    <w:rsid w:val="00CF0E83"/>
    <w:rsid w:val="00CF2A01"/>
    <w:rsid w:val="00D96302"/>
    <w:rsid w:val="00DD5529"/>
    <w:rsid w:val="00DE3DDF"/>
    <w:rsid w:val="00DF3235"/>
    <w:rsid w:val="00E16745"/>
    <w:rsid w:val="00E93D78"/>
    <w:rsid w:val="00EA3149"/>
    <w:rsid w:val="00EE318F"/>
    <w:rsid w:val="00EF580D"/>
    <w:rsid w:val="00F20B32"/>
    <w:rsid w:val="00F24C8F"/>
    <w:rsid w:val="00F311C0"/>
    <w:rsid w:val="00F32167"/>
    <w:rsid w:val="00F42289"/>
    <w:rsid w:val="00FE3ADA"/>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E6032"/>
  <w15:chartTrackingRefBased/>
  <w15:docId w15:val="{B590A342-65A3-440A-B019-F657F78DC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E3DDF"/>
    <w:pPr>
      <w:keepNext/>
      <w:keepLines/>
      <w:spacing w:before="240" w:after="0"/>
      <w:outlineLvl w:val="0"/>
    </w:pPr>
    <w:rPr>
      <w:rFonts w:asciiTheme="majorHAnsi" w:eastAsiaTheme="majorEastAsia" w:hAnsiTheme="majorHAnsi" w:cstheme="majorBidi"/>
      <w:color w:val="2F5496" w:themeColor="accent1" w:themeShade="BF"/>
      <w:sz w:val="32"/>
      <w:szCs w:val="3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7F47"/>
    <w:pPr>
      <w:ind w:left="720"/>
      <w:contextualSpacing/>
    </w:pPr>
  </w:style>
  <w:style w:type="paragraph" w:styleId="Descripcin">
    <w:name w:val="caption"/>
    <w:basedOn w:val="Normal"/>
    <w:next w:val="Normal"/>
    <w:uiPriority w:val="35"/>
    <w:unhideWhenUsed/>
    <w:qFormat/>
    <w:rsid w:val="008E7F47"/>
    <w:pPr>
      <w:spacing w:after="200" w:line="240" w:lineRule="auto"/>
    </w:pPr>
    <w:rPr>
      <w:i/>
      <w:iCs/>
      <w:color w:val="44546A" w:themeColor="text2"/>
      <w:sz w:val="18"/>
      <w:szCs w:val="18"/>
    </w:rPr>
  </w:style>
  <w:style w:type="paragraph" w:styleId="NormalWeb">
    <w:name w:val="Normal (Web)"/>
    <w:basedOn w:val="Normal"/>
    <w:uiPriority w:val="99"/>
    <w:semiHidden/>
    <w:unhideWhenUsed/>
    <w:rsid w:val="00F311C0"/>
    <w:pPr>
      <w:spacing w:before="100" w:beforeAutospacing="1" w:after="100" w:afterAutospacing="1" w:line="240" w:lineRule="auto"/>
    </w:pPr>
    <w:rPr>
      <w:rFonts w:eastAsia="Times New Roman" w:cs="Times New Roman"/>
      <w:szCs w:val="24"/>
      <w:lang w:eastAsia="es-CO"/>
    </w:rPr>
  </w:style>
  <w:style w:type="character" w:styleId="CdigoHTML">
    <w:name w:val="HTML Code"/>
    <w:basedOn w:val="Fuentedeprrafopredeter"/>
    <w:uiPriority w:val="99"/>
    <w:semiHidden/>
    <w:unhideWhenUsed/>
    <w:rsid w:val="00F311C0"/>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DE3DDF"/>
    <w:rPr>
      <w:rFonts w:asciiTheme="majorHAnsi" w:eastAsiaTheme="majorEastAsia" w:hAnsiTheme="majorHAnsi" w:cstheme="majorBidi"/>
      <w:color w:val="2F5496" w:themeColor="accent1" w:themeShade="BF"/>
      <w:sz w:val="32"/>
      <w:szCs w:val="32"/>
      <w:lang w:eastAsia="es-CO"/>
    </w:rPr>
  </w:style>
  <w:style w:type="paragraph" w:styleId="Bibliografa">
    <w:name w:val="Bibliography"/>
    <w:basedOn w:val="Normal"/>
    <w:next w:val="Normal"/>
    <w:uiPriority w:val="37"/>
    <w:unhideWhenUsed/>
    <w:rsid w:val="00DE3DDF"/>
  </w:style>
  <w:style w:type="character" w:styleId="Hipervnculo">
    <w:name w:val="Hyperlink"/>
    <w:basedOn w:val="Fuentedeprrafopredeter"/>
    <w:uiPriority w:val="99"/>
    <w:unhideWhenUsed/>
    <w:rsid w:val="0096447F"/>
    <w:rPr>
      <w:color w:val="0563C1" w:themeColor="hyperlink"/>
      <w:u w:val="single"/>
    </w:rPr>
  </w:style>
  <w:style w:type="character" w:styleId="Mencinsinresolver">
    <w:name w:val="Unresolved Mention"/>
    <w:basedOn w:val="Fuentedeprrafopredeter"/>
    <w:uiPriority w:val="99"/>
    <w:semiHidden/>
    <w:unhideWhenUsed/>
    <w:rsid w:val="009644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0750">
      <w:bodyDiv w:val="1"/>
      <w:marLeft w:val="0"/>
      <w:marRight w:val="0"/>
      <w:marTop w:val="0"/>
      <w:marBottom w:val="0"/>
      <w:divBdr>
        <w:top w:val="none" w:sz="0" w:space="0" w:color="auto"/>
        <w:left w:val="none" w:sz="0" w:space="0" w:color="auto"/>
        <w:bottom w:val="none" w:sz="0" w:space="0" w:color="auto"/>
        <w:right w:val="none" w:sz="0" w:space="0" w:color="auto"/>
      </w:divBdr>
    </w:div>
    <w:div w:id="16783282">
      <w:bodyDiv w:val="1"/>
      <w:marLeft w:val="0"/>
      <w:marRight w:val="0"/>
      <w:marTop w:val="0"/>
      <w:marBottom w:val="0"/>
      <w:divBdr>
        <w:top w:val="none" w:sz="0" w:space="0" w:color="auto"/>
        <w:left w:val="none" w:sz="0" w:space="0" w:color="auto"/>
        <w:bottom w:val="none" w:sz="0" w:space="0" w:color="auto"/>
        <w:right w:val="none" w:sz="0" w:space="0" w:color="auto"/>
      </w:divBdr>
    </w:div>
    <w:div w:id="24185238">
      <w:bodyDiv w:val="1"/>
      <w:marLeft w:val="0"/>
      <w:marRight w:val="0"/>
      <w:marTop w:val="0"/>
      <w:marBottom w:val="0"/>
      <w:divBdr>
        <w:top w:val="none" w:sz="0" w:space="0" w:color="auto"/>
        <w:left w:val="none" w:sz="0" w:space="0" w:color="auto"/>
        <w:bottom w:val="none" w:sz="0" w:space="0" w:color="auto"/>
        <w:right w:val="none" w:sz="0" w:space="0" w:color="auto"/>
      </w:divBdr>
    </w:div>
    <w:div w:id="122240677">
      <w:bodyDiv w:val="1"/>
      <w:marLeft w:val="0"/>
      <w:marRight w:val="0"/>
      <w:marTop w:val="0"/>
      <w:marBottom w:val="0"/>
      <w:divBdr>
        <w:top w:val="none" w:sz="0" w:space="0" w:color="auto"/>
        <w:left w:val="none" w:sz="0" w:space="0" w:color="auto"/>
        <w:bottom w:val="none" w:sz="0" w:space="0" w:color="auto"/>
        <w:right w:val="none" w:sz="0" w:space="0" w:color="auto"/>
      </w:divBdr>
    </w:div>
    <w:div w:id="306932807">
      <w:bodyDiv w:val="1"/>
      <w:marLeft w:val="0"/>
      <w:marRight w:val="0"/>
      <w:marTop w:val="0"/>
      <w:marBottom w:val="0"/>
      <w:divBdr>
        <w:top w:val="none" w:sz="0" w:space="0" w:color="auto"/>
        <w:left w:val="none" w:sz="0" w:space="0" w:color="auto"/>
        <w:bottom w:val="none" w:sz="0" w:space="0" w:color="auto"/>
        <w:right w:val="none" w:sz="0" w:space="0" w:color="auto"/>
      </w:divBdr>
    </w:div>
    <w:div w:id="459611001">
      <w:bodyDiv w:val="1"/>
      <w:marLeft w:val="0"/>
      <w:marRight w:val="0"/>
      <w:marTop w:val="0"/>
      <w:marBottom w:val="0"/>
      <w:divBdr>
        <w:top w:val="none" w:sz="0" w:space="0" w:color="auto"/>
        <w:left w:val="none" w:sz="0" w:space="0" w:color="auto"/>
        <w:bottom w:val="none" w:sz="0" w:space="0" w:color="auto"/>
        <w:right w:val="none" w:sz="0" w:space="0" w:color="auto"/>
      </w:divBdr>
    </w:div>
    <w:div w:id="553466349">
      <w:bodyDiv w:val="1"/>
      <w:marLeft w:val="0"/>
      <w:marRight w:val="0"/>
      <w:marTop w:val="0"/>
      <w:marBottom w:val="0"/>
      <w:divBdr>
        <w:top w:val="none" w:sz="0" w:space="0" w:color="auto"/>
        <w:left w:val="none" w:sz="0" w:space="0" w:color="auto"/>
        <w:bottom w:val="none" w:sz="0" w:space="0" w:color="auto"/>
        <w:right w:val="none" w:sz="0" w:space="0" w:color="auto"/>
      </w:divBdr>
    </w:div>
    <w:div w:id="711853367">
      <w:bodyDiv w:val="1"/>
      <w:marLeft w:val="0"/>
      <w:marRight w:val="0"/>
      <w:marTop w:val="0"/>
      <w:marBottom w:val="0"/>
      <w:divBdr>
        <w:top w:val="none" w:sz="0" w:space="0" w:color="auto"/>
        <w:left w:val="none" w:sz="0" w:space="0" w:color="auto"/>
        <w:bottom w:val="none" w:sz="0" w:space="0" w:color="auto"/>
        <w:right w:val="none" w:sz="0" w:space="0" w:color="auto"/>
      </w:divBdr>
    </w:div>
    <w:div w:id="733697212">
      <w:bodyDiv w:val="1"/>
      <w:marLeft w:val="0"/>
      <w:marRight w:val="0"/>
      <w:marTop w:val="0"/>
      <w:marBottom w:val="0"/>
      <w:divBdr>
        <w:top w:val="none" w:sz="0" w:space="0" w:color="auto"/>
        <w:left w:val="none" w:sz="0" w:space="0" w:color="auto"/>
        <w:bottom w:val="none" w:sz="0" w:space="0" w:color="auto"/>
        <w:right w:val="none" w:sz="0" w:space="0" w:color="auto"/>
      </w:divBdr>
    </w:div>
    <w:div w:id="743455065">
      <w:bodyDiv w:val="1"/>
      <w:marLeft w:val="0"/>
      <w:marRight w:val="0"/>
      <w:marTop w:val="0"/>
      <w:marBottom w:val="0"/>
      <w:divBdr>
        <w:top w:val="none" w:sz="0" w:space="0" w:color="auto"/>
        <w:left w:val="none" w:sz="0" w:space="0" w:color="auto"/>
        <w:bottom w:val="none" w:sz="0" w:space="0" w:color="auto"/>
        <w:right w:val="none" w:sz="0" w:space="0" w:color="auto"/>
      </w:divBdr>
    </w:div>
    <w:div w:id="1045831263">
      <w:bodyDiv w:val="1"/>
      <w:marLeft w:val="0"/>
      <w:marRight w:val="0"/>
      <w:marTop w:val="0"/>
      <w:marBottom w:val="0"/>
      <w:divBdr>
        <w:top w:val="none" w:sz="0" w:space="0" w:color="auto"/>
        <w:left w:val="none" w:sz="0" w:space="0" w:color="auto"/>
        <w:bottom w:val="none" w:sz="0" w:space="0" w:color="auto"/>
        <w:right w:val="none" w:sz="0" w:space="0" w:color="auto"/>
      </w:divBdr>
    </w:div>
    <w:div w:id="1151215969">
      <w:bodyDiv w:val="1"/>
      <w:marLeft w:val="0"/>
      <w:marRight w:val="0"/>
      <w:marTop w:val="0"/>
      <w:marBottom w:val="0"/>
      <w:divBdr>
        <w:top w:val="none" w:sz="0" w:space="0" w:color="auto"/>
        <w:left w:val="none" w:sz="0" w:space="0" w:color="auto"/>
        <w:bottom w:val="none" w:sz="0" w:space="0" w:color="auto"/>
        <w:right w:val="none" w:sz="0" w:space="0" w:color="auto"/>
      </w:divBdr>
    </w:div>
    <w:div w:id="1237669708">
      <w:bodyDiv w:val="1"/>
      <w:marLeft w:val="0"/>
      <w:marRight w:val="0"/>
      <w:marTop w:val="0"/>
      <w:marBottom w:val="0"/>
      <w:divBdr>
        <w:top w:val="none" w:sz="0" w:space="0" w:color="auto"/>
        <w:left w:val="none" w:sz="0" w:space="0" w:color="auto"/>
        <w:bottom w:val="none" w:sz="0" w:space="0" w:color="auto"/>
        <w:right w:val="none" w:sz="0" w:space="0" w:color="auto"/>
      </w:divBdr>
    </w:div>
    <w:div w:id="1264805420">
      <w:bodyDiv w:val="1"/>
      <w:marLeft w:val="0"/>
      <w:marRight w:val="0"/>
      <w:marTop w:val="0"/>
      <w:marBottom w:val="0"/>
      <w:divBdr>
        <w:top w:val="none" w:sz="0" w:space="0" w:color="auto"/>
        <w:left w:val="none" w:sz="0" w:space="0" w:color="auto"/>
        <w:bottom w:val="none" w:sz="0" w:space="0" w:color="auto"/>
        <w:right w:val="none" w:sz="0" w:space="0" w:color="auto"/>
      </w:divBdr>
    </w:div>
    <w:div w:id="1305739532">
      <w:bodyDiv w:val="1"/>
      <w:marLeft w:val="0"/>
      <w:marRight w:val="0"/>
      <w:marTop w:val="0"/>
      <w:marBottom w:val="0"/>
      <w:divBdr>
        <w:top w:val="none" w:sz="0" w:space="0" w:color="auto"/>
        <w:left w:val="none" w:sz="0" w:space="0" w:color="auto"/>
        <w:bottom w:val="none" w:sz="0" w:space="0" w:color="auto"/>
        <w:right w:val="none" w:sz="0" w:space="0" w:color="auto"/>
      </w:divBdr>
    </w:div>
    <w:div w:id="1355378453">
      <w:bodyDiv w:val="1"/>
      <w:marLeft w:val="0"/>
      <w:marRight w:val="0"/>
      <w:marTop w:val="0"/>
      <w:marBottom w:val="0"/>
      <w:divBdr>
        <w:top w:val="none" w:sz="0" w:space="0" w:color="auto"/>
        <w:left w:val="none" w:sz="0" w:space="0" w:color="auto"/>
        <w:bottom w:val="none" w:sz="0" w:space="0" w:color="auto"/>
        <w:right w:val="none" w:sz="0" w:space="0" w:color="auto"/>
      </w:divBdr>
    </w:div>
    <w:div w:id="1410812971">
      <w:bodyDiv w:val="1"/>
      <w:marLeft w:val="0"/>
      <w:marRight w:val="0"/>
      <w:marTop w:val="0"/>
      <w:marBottom w:val="0"/>
      <w:divBdr>
        <w:top w:val="none" w:sz="0" w:space="0" w:color="auto"/>
        <w:left w:val="none" w:sz="0" w:space="0" w:color="auto"/>
        <w:bottom w:val="none" w:sz="0" w:space="0" w:color="auto"/>
        <w:right w:val="none" w:sz="0" w:space="0" w:color="auto"/>
      </w:divBdr>
    </w:div>
    <w:div w:id="1417288297">
      <w:bodyDiv w:val="1"/>
      <w:marLeft w:val="0"/>
      <w:marRight w:val="0"/>
      <w:marTop w:val="0"/>
      <w:marBottom w:val="0"/>
      <w:divBdr>
        <w:top w:val="none" w:sz="0" w:space="0" w:color="auto"/>
        <w:left w:val="none" w:sz="0" w:space="0" w:color="auto"/>
        <w:bottom w:val="none" w:sz="0" w:space="0" w:color="auto"/>
        <w:right w:val="none" w:sz="0" w:space="0" w:color="auto"/>
      </w:divBdr>
    </w:div>
    <w:div w:id="1422220003">
      <w:bodyDiv w:val="1"/>
      <w:marLeft w:val="0"/>
      <w:marRight w:val="0"/>
      <w:marTop w:val="0"/>
      <w:marBottom w:val="0"/>
      <w:divBdr>
        <w:top w:val="none" w:sz="0" w:space="0" w:color="auto"/>
        <w:left w:val="none" w:sz="0" w:space="0" w:color="auto"/>
        <w:bottom w:val="none" w:sz="0" w:space="0" w:color="auto"/>
        <w:right w:val="none" w:sz="0" w:space="0" w:color="auto"/>
      </w:divBdr>
    </w:div>
    <w:div w:id="1429883772">
      <w:bodyDiv w:val="1"/>
      <w:marLeft w:val="0"/>
      <w:marRight w:val="0"/>
      <w:marTop w:val="0"/>
      <w:marBottom w:val="0"/>
      <w:divBdr>
        <w:top w:val="none" w:sz="0" w:space="0" w:color="auto"/>
        <w:left w:val="none" w:sz="0" w:space="0" w:color="auto"/>
        <w:bottom w:val="none" w:sz="0" w:space="0" w:color="auto"/>
        <w:right w:val="none" w:sz="0" w:space="0" w:color="auto"/>
      </w:divBdr>
    </w:div>
    <w:div w:id="1470201649">
      <w:bodyDiv w:val="1"/>
      <w:marLeft w:val="0"/>
      <w:marRight w:val="0"/>
      <w:marTop w:val="0"/>
      <w:marBottom w:val="0"/>
      <w:divBdr>
        <w:top w:val="none" w:sz="0" w:space="0" w:color="auto"/>
        <w:left w:val="none" w:sz="0" w:space="0" w:color="auto"/>
        <w:bottom w:val="none" w:sz="0" w:space="0" w:color="auto"/>
        <w:right w:val="none" w:sz="0" w:space="0" w:color="auto"/>
      </w:divBdr>
    </w:div>
    <w:div w:id="1471748468">
      <w:bodyDiv w:val="1"/>
      <w:marLeft w:val="0"/>
      <w:marRight w:val="0"/>
      <w:marTop w:val="0"/>
      <w:marBottom w:val="0"/>
      <w:divBdr>
        <w:top w:val="none" w:sz="0" w:space="0" w:color="auto"/>
        <w:left w:val="none" w:sz="0" w:space="0" w:color="auto"/>
        <w:bottom w:val="none" w:sz="0" w:space="0" w:color="auto"/>
        <w:right w:val="none" w:sz="0" w:space="0" w:color="auto"/>
      </w:divBdr>
    </w:div>
    <w:div w:id="1474442874">
      <w:bodyDiv w:val="1"/>
      <w:marLeft w:val="0"/>
      <w:marRight w:val="0"/>
      <w:marTop w:val="0"/>
      <w:marBottom w:val="0"/>
      <w:divBdr>
        <w:top w:val="none" w:sz="0" w:space="0" w:color="auto"/>
        <w:left w:val="none" w:sz="0" w:space="0" w:color="auto"/>
        <w:bottom w:val="none" w:sz="0" w:space="0" w:color="auto"/>
        <w:right w:val="none" w:sz="0" w:space="0" w:color="auto"/>
      </w:divBdr>
    </w:div>
    <w:div w:id="1660034287">
      <w:bodyDiv w:val="1"/>
      <w:marLeft w:val="0"/>
      <w:marRight w:val="0"/>
      <w:marTop w:val="0"/>
      <w:marBottom w:val="0"/>
      <w:divBdr>
        <w:top w:val="none" w:sz="0" w:space="0" w:color="auto"/>
        <w:left w:val="none" w:sz="0" w:space="0" w:color="auto"/>
        <w:bottom w:val="none" w:sz="0" w:space="0" w:color="auto"/>
        <w:right w:val="none" w:sz="0" w:space="0" w:color="auto"/>
      </w:divBdr>
    </w:div>
    <w:div w:id="1716273249">
      <w:bodyDiv w:val="1"/>
      <w:marLeft w:val="0"/>
      <w:marRight w:val="0"/>
      <w:marTop w:val="0"/>
      <w:marBottom w:val="0"/>
      <w:divBdr>
        <w:top w:val="none" w:sz="0" w:space="0" w:color="auto"/>
        <w:left w:val="none" w:sz="0" w:space="0" w:color="auto"/>
        <w:bottom w:val="none" w:sz="0" w:space="0" w:color="auto"/>
        <w:right w:val="none" w:sz="0" w:space="0" w:color="auto"/>
      </w:divBdr>
    </w:div>
    <w:div w:id="1774352134">
      <w:bodyDiv w:val="1"/>
      <w:marLeft w:val="0"/>
      <w:marRight w:val="0"/>
      <w:marTop w:val="0"/>
      <w:marBottom w:val="0"/>
      <w:divBdr>
        <w:top w:val="none" w:sz="0" w:space="0" w:color="auto"/>
        <w:left w:val="none" w:sz="0" w:space="0" w:color="auto"/>
        <w:bottom w:val="none" w:sz="0" w:space="0" w:color="auto"/>
        <w:right w:val="none" w:sz="0" w:space="0" w:color="auto"/>
      </w:divBdr>
    </w:div>
    <w:div w:id="1862010825">
      <w:bodyDiv w:val="1"/>
      <w:marLeft w:val="0"/>
      <w:marRight w:val="0"/>
      <w:marTop w:val="0"/>
      <w:marBottom w:val="0"/>
      <w:divBdr>
        <w:top w:val="none" w:sz="0" w:space="0" w:color="auto"/>
        <w:left w:val="none" w:sz="0" w:space="0" w:color="auto"/>
        <w:bottom w:val="none" w:sz="0" w:space="0" w:color="auto"/>
        <w:right w:val="none" w:sz="0" w:space="0" w:color="auto"/>
      </w:divBdr>
    </w:div>
    <w:div w:id="1868904977">
      <w:bodyDiv w:val="1"/>
      <w:marLeft w:val="0"/>
      <w:marRight w:val="0"/>
      <w:marTop w:val="0"/>
      <w:marBottom w:val="0"/>
      <w:divBdr>
        <w:top w:val="none" w:sz="0" w:space="0" w:color="auto"/>
        <w:left w:val="none" w:sz="0" w:space="0" w:color="auto"/>
        <w:bottom w:val="none" w:sz="0" w:space="0" w:color="auto"/>
        <w:right w:val="none" w:sz="0" w:space="0" w:color="auto"/>
      </w:divBdr>
    </w:div>
    <w:div w:id="2137750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datos.gov.co/Educaci-n/Resultados-nicos-Saber-11/kgxf-xxbe"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And88</b:Tag>
    <b:SourceType>InternetSite</b:SourceType>
    <b:Guid>{C04E0AAC-70B6-4D40-83DE-B2C2A58012A0}</b:Guid>
    <b:Title>Heart Disease</b:Title>
    <b:Year>1988</b:Year>
    <b:Author>
      <b:Author>
        <b:NameList>
          <b:Person>
            <b:Last>Janosi</b:Last>
            <b:First>Andras</b:First>
          </b:Person>
          <b:Person>
            <b:Last>Steinbrunn</b:Last>
            <b:First>William</b:First>
          </b:Person>
          <b:Person>
            <b:Last>Pfisterer</b:Last>
            <b:First>Mathias</b:First>
          </b:Person>
          <b:Person>
            <b:Last>Detrano</b:Last>
            <b:First>Robert</b:First>
          </b:Person>
        </b:NameList>
      </b:Author>
    </b:Author>
    <b:URL>https://doi.org/10.24432/C52P4X.</b:URL>
    <b:RefOrder>1</b:RefOrder>
  </b:Source>
  <b:Source>
    <b:Tag>Sha23</b:Tag>
    <b:SourceType>JournalArticle</b:SourceType>
    <b:Guid>{4D2D44B4-5095-495F-B981-ABE7AA7BB276}</b:Guid>
    <b:Title>Heart failure in patients with diabetes mellitus: Epidemiology, pathophysiology, and management</b:Title>
    <b:Year>2023</b:Year>
    <b:Author>
      <b:Author>
        <b:NameList>
          <b:Person>
            <b:Last>Dunaly</b:Last>
            <b:First>Shannon</b:First>
          </b:Person>
        </b:NameList>
      </b:Author>
    </b:Author>
    <b:JournalName>UpToDate</b:JournalName>
    <b:RefOrder>2</b:RefOrder>
  </b:Source>
  <b:Source>
    <b:Tag>Ram22</b:Tag>
    <b:SourceType>JournalArticle</b:SourceType>
    <b:Guid>{C1F490B4-88E5-470D-91B5-28CA5D6255A7}</b:Guid>
    <b:Author>
      <b:Author>
        <b:NameList>
          <b:Person>
            <b:Last>Vasan</b:Last>
            <b:First>Ramachandran</b:First>
          </b:Person>
        </b:NameList>
      </b:Author>
    </b:Author>
    <b:Title>Epidemiology of heart failure</b:Title>
    <b:JournalName>UpToDate</b:JournalName>
    <b:Year>2022</b:Year>
    <b:RefOrder>3</b:RefOrder>
  </b:Source>
  <b:Source>
    <b:Tag>Bre22</b:Tag>
    <b:SourceType>JournalArticle</b:SourceType>
    <b:Guid>{0FD3F6C9-3404-448A-B5E7-3507386E1D4B}</b:Guid>
    <b:Author>
      <b:Author>
        <b:NameList>
          <b:Person>
            <b:Last>Egan</b:Last>
            <b:First>Brent</b:First>
          </b:Person>
        </b:NameList>
      </b:Author>
    </b:Author>
    <b:Title>The prevalence and control of hypertension in adults</b:Title>
    <b:JournalName>UpToDate</b:JournalName>
    <b:Year>2022</b:Year>
    <b:RefOrder>4</b:RefOrder>
  </b:Source>
  <b:Source>
    <b:Tag>Jos22</b:Tag>
    <b:SourceType>JournalArticle</b:SourceType>
    <b:Guid>{D2F84576-C5A8-430B-9149-07BE740C8739}</b:Guid>
    <b:Author>
      <b:Author>
        <b:NameList>
          <b:Person>
            <b:Last>Inojosa</b:Last>
            <b:First>José</b:First>
            <b:Middle>Medina</b:Middle>
          </b:Person>
        </b:NameList>
      </b:Author>
    </b:Author>
    <b:Title>Obesity: Association with cardiovascular disease</b:Title>
    <b:JournalName>UpToDate</b:JournalName>
    <b:Year>2022</b:Year>
    <b:RefOrder>5</b:RefOrder>
  </b:Source>
  <b:Source>
    <b:Tag>Neh22</b:Tag>
    <b:SourceType>JournalArticle</b:SourceType>
    <b:Guid>{40F37F24-F499-4EBE-8ACA-DE27893EEF00}</b:Guid>
    <b:Author>
      <b:Author>
        <b:NameList>
          <b:Person>
            <b:Last>Pagidipati</b:Last>
            <b:First>Neha</b:First>
          </b:Person>
        </b:NameList>
      </b:Author>
    </b:Author>
    <b:Title>Clinical features and diagnosis of coronary heart disease in women</b:Title>
    <b:JournalName>UpToDate</b:JournalName>
    <b:Year>2022</b:Year>
    <b:RefOrder>6</b:RefOrder>
  </b:Source>
  <b:Source>
    <b:Tag>Dim10</b:Tag>
    <b:SourceType>JournalArticle</b:SourceType>
    <b:Guid>{47222CCF-FA6D-4414-ABCF-E77EC260CF22}</b:Guid>
    <b:Title>β-Thalassemia Cardiomyopathy</b:Title>
    <b:Year>2010</b:Year>
    <b:Author>
      <b:Author>
        <b:NameList>
          <b:Person>
            <b:Last>Kremastinos</b:Last>
            <b:First>Dimitrios</b:First>
          </b:Person>
          <b:Person>
            <b:Last>Farmakis</b:Last>
            <b:First>Dimitrios</b:First>
          </b:Person>
          <b:Person>
            <b:Last>Aesopos</b:Last>
            <b:First>Athanasios</b:First>
          </b:Person>
          <b:Person>
            <b:Last>Hahalis</b:Last>
            <b:First>George</b:First>
          </b:Person>
        </b:NameList>
      </b:Author>
    </b:Author>
    <b:JournalName>Heart Failure</b:JournalName>
    <b:RefOrder>7</b:RefOrder>
  </b:Source>
  <b:Source>
    <b:Tag>Jai15</b:Tag>
    <b:SourceType>JournalArticle</b:SourceType>
    <b:Guid>{290747D3-4A27-4701-9B94-1E92D4DA6E4F}</b:Guid>
    <b:Author>
      <b:Author>
        <b:NameList>
          <b:Person>
            <b:Last>Villegas</b:Last>
            <b:First>Jaime</b:First>
            <b:Middle>Gallo</b:Middle>
          </b:Person>
          <b:Person>
            <b:Last>Ocampo</b:Last>
            <b:First>Dagnovar</b:First>
            <b:Middle>Aristizabal</b:Middle>
          </b:Person>
        </b:NameList>
      </b:Author>
    </b:Author>
    <b:Title>La prueba de esfuerzo electrocardiográfica:utilidad en el diagnóstico y pronóstico de la enfermedad coronaria</b:Title>
    <b:JournalName>Medicina &amp; Laboratorio</b:JournalName>
    <b:Year>2015</b:Year>
    <b:Pages>63-83</b:Pages>
    <b:Volume>21</b:Volume>
    <b:RefOrder>8</b:RefOrder>
  </b:Source>
</b:Sources>
</file>

<file path=customXml/itemProps1.xml><?xml version="1.0" encoding="utf-8"?>
<ds:datastoreItem xmlns:ds="http://schemas.openxmlformats.org/officeDocument/2006/customXml" ds:itemID="{F1EABE02-BD53-4092-845F-A2634F078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7</Pages>
  <Words>1034</Words>
  <Characters>5692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 Jose Cortes Sanabria</cp:lastModifiedBy>
  <cp:revision>3</cp:revision>
  <cp:lastPrinted>2023-03-05T22:29:00Z</cp:lastPrinted>
  <dcterms:created xsi:type="dcterms:W3CDTF">2023-05-26T19:34:00Z</dcterms:created>
  <dcterms:modified xsi:type="dcterms:W3CDTF">2023-05-26T20:27:00Z</dcterms:modified>
</cp:coreProperties>
</file>