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B47C" w14:textId="1F739A87" w:rsidR="00524963" w:rsidRPr="00560B5D" w:rsidRDefault="00560B5D">
      <w:pPr>
        <w:rPr>
          <w:b/>
          <w:bCs/>
          <w:u w:val="single"/>
        </w:rPr>
      </w:pPr>
      <w:r w:rsidRPr="00560B5D">
        <w:rPr>
          <w:b/>
          <w:bCs/>
          <w:u w:val="single"/>
        </w:rPr>
        <w:t>About Page</w:t>
      </w:r>
    </w:p>
    <w:p w14:paraId="7D5C89D8" w14:textId="5CCC52A3" w:rsidR="00D94BC8" w:rsidRDefault="00D94BC8">
      <w:r>
        <w:t xml:space="preserve">Roland Capital Group aims to deliver exceptional returns to our investors and provide creative capital solutions to small- and medium-sized businesses. We execute two distinct but complementary capital </w:t>
      </w:r>
      <w:r w:rsidR="00A326AC">
        <w:t xml:space="preserve">deployment </w:t>
      </w:r>
      <w:r>
        <w:t>strategies.</w:t>
      </w:r>
    </w:p>
    <w:p w14:paraId="37CBF990" w14:textId="77777777" w:rsidR="00D94BC8" w:rsidRDefault="00D94BC8"/>
    <w:p w14:paraId="40AA77EB" w14:textId="1C5FDD1E" w:rsidR="00D94BC8" w:rsidRDefault="00D94BC8">
      <w:r w:rsidRPr="00D94BC8">
        <w:rPr>
          <w:b/>
          <w:bCs/>
          <w:u w:val="single"/>
        </w:rPr>
        <w:t>Indirect private equity</w:t>
      </w:r>
      <w:r>
        <w:t xml:space="preserve">. Roland partners with the world’s premier mega-cap private equity firms to </w:t>
      </w:r>
      <w:r w:rsidR="00A326AC">
        <w:t>provide access to outstanding private equity performance to our limited partners.</w:t>
      </w:r>
    </w:p>
    <w:p w14:paraId="3FBB25C4" w14:textId="77777777" w:rsidR="00D94BC8" w:rsidRDefault="00D94BC8"/>
    <w:p w14:paraId="0B8F8B85" w14:textId="5F7940EF" w:rsidR="00D94BC8" w:rsidRDefault="00D94BC8">
      <w:r w:rsidRPr="00D94BC8">
        <w:rPr>
          <w:b/>
          <w:bCs/>
          <w:u w:val="single"/>
        </w:rPr>
        <w:t>Direct private equity</w:t>
      </w:r>
      <w:r>
        <w:t xml:space="preserve">. Roland deploys programmatic acquisition strategies in select markets within the healthcare, industrials, and services sectors. Our aim is </w:t>
      </w:r>
      <w:r w:rsidR="00A326AC">
        <w:t xml:space="preserve">three-fold: (1) provide creative capital </w:t>
      </w:r>
      <w:r w:rsidR="00560B5D">
        <w:t xml:space="preserve">solutions to </w:t>
      </w:r>
      <w:r>
        <w:t>entrepreneurs and business owners</w:t>
      </w:r>
      <w:r w:rsidR="00560B5D">
        <w:t>; (2)</w:t>
      </w:r>
      <w:r>
        <w:t xml:space="preserve"> build high-quality businesses that </w:t>
      </w:r>
      <w:r w:rsidR="00560B5D">
        <w:t xml:space="preserve">focus on our </w:t>
      </w:r>
      <w:r>
        <w:t>customers, employees, and communities</w:t>
      </w:r>
      <w:r w:rsidR="00560B5D">
        <w:t>; and (3)</w:t>
      </w:r>
      <w:r>
        <w:t xml:space="preserve"> </w:t>
      </w:r>
      <w:r w:rsidR="00560B5D">
        <w:t xml:space="preserve">generate </w:t>
      </w:r>
      <w:r>
        <w:t>alpha for our investors.</w:t>
      </w:r>
    </w:p>
    <w:p w14:paraId="3D223725" w14:textId="77777777" w:rsidR="00D94BC8" w:rsidRDefault="00D94BC8"/>
    <w:p w14:paraId="75F49119" w14:textId="3C2A970E" w:rsidR="00D94BC8" w:rsidRDefault="00D94BC8">
      <w:r>
        <w:t xml:space="preserve">Our elite team holds a top-tier investing and business operations pedigree, extensive operational experience, and a commitment to producing excellent results for all </w:t>
      </w:r>
      <w:proofErr w:type="gramStart"/>
      <w:r>
        <w:t>transaction</w:t>
      </w:r>
      <w:proofErr w:type="gramEnd"/>
      <w:r>
        <w:t xml:space="preserve"> and business stakeholders.</w:t>
      </w:r>
    </w:p>
    <w:p w14:paraId="4DB553E3" w14:textId="77777777" w:rsidR="00560B5D" w:rsidRDefault="00560B5D"/>
    <w:p w14:paraId="40C65B57" w14:textId="67DFA7C3" w:rsidR="00560B5D" w:rsidRDefault="00560B5D">
      <w:r w:rsidRPr="00560B5D">
        <w:rPr>
          <w:b/>
          <w:bCs/>
          <w:u w:val="single"/>
        </w:rPr>
        <w:t>Team Page</w:t>
      </w:r>
    </w:p>
    <w:p w14:paraId="03980D7C" w14:textId="77777777" w:rsidR="00560B5D" w:rsidRDefault="00560B5D"/>
    <w:p w14:paraId="5E3DE4FA" w14:textId="09FBEBE7" w:rsidR="00560B5D" w:rsidRDefault="00560B5D">
      <w:r>
        <w:t>Peter Dewire</w:t>
      </w:r>
    </w:p>
    <w:p w14:paraId="29DC2185" w14:textId="4088EDF7" w:rsidR="00560B5D" w:rsidRDefault="00560B5D">
      <w:r>
        <w:t>Founder &amp; President</w:t>
      </w:r>
    </w:p>
    <w:p w14:paraId="48ECECE7" w14:textId="2CAF63AD" w:rsidR="00560B5D" w:rsidRDefault="00560B5D" w:rsidP="00560B5D">
      <w:r>
        <w:t xml:space="preserve">Peter launched Roland’s indirect private equity strategy in 2021. Peter has a decade of investing experience across </w:t>
      </w:r>
      <w:r>
        <w:t xml:space="preserve">corporate private equity, private infrastructure, and public equities. Most recently, Peter was a member of the investment team at Copia Power, a Carlyle-backed developer of utility-scale renewable energy infrastructure. Prior to that, he was a member of the investment team at Vista Equity Partners, a software-focused private equity investor with over $100 billion in assets under management. </w:t>
      </w:r>
    </w:p>
    <w:p w14:paraId="7A607B80" w14:textId="44493E3F" w:rsidR="00560B5D" w:rsidRDefault="00560B5D" w:rsidP="00560B5D">
      <w:r>
        <w:t>Peter holds a Bachelor of Arts, summa cum laude, from Yale University, where he was a member of the 2016 National Championship-winning Men’s Varsity Squash team.</w:t>
      </w:r>
    </w:p>
    <w:p w14:paraId="6A9A30EC" w14:textId="77777777" w:rsidR="00560B5D" w:rsidRDefault="00560B5D" w:rsidP="00560B5D"/>
    <w:p w14:paraId="7F9ABE2E" w14:textId="1C95CE1B" w:rsidR="00560B5D" w:rsidRDefault="00560B5D" w:rsidP="00560B5D">
      <w:r>
        <w:lastRenderedPageBreak/>
        <w:t>Daniel Tovbin</w:t>
      </w:r>
    </w:p>
    <w:p w14:paraId="2D693315" w14:textId="32557183" w:rsidR="00560B5D" w:rsidRDefault="00560B5D" w:rsidP="00560B5D">
      <w:r>
        <w:t>Co-Founder &amp; CEO</w:t>
      </w:r>
    </w:p>
    <w:p w14:paraId="67C2BB48" w14:textId="12F06DC2" w:rsidR="00560B5D" w:rsidRDefault="00560B5D" w:rsidP="00560B5D">
      <w:r>
        <w:t xml:space="preserve">Daniel brings investing experience across venture capital, private equity, and growth equity. Prior to Roland, Daniel led public and private investments at NBA Investments, the growth investment arm of the National Basketball Association. He previously held investing roles at Vector Capital, a San Francisco-based private equity firm focused on technology buyouts, and Initialized Capital, a $3B+ early-stage venture capital firm, where he worked on over 30 investments ranging from Seed to pre-IPO companies, and helped scale the investment team to more than twice its original size. </w:t>
      </w:r>
    </w:p>
    <w:p w14:paraId="4A482CAC" w14:textId="3497A3C8" w:rsidR="00560B5D" w:rsidRDefault="00560B5D" w:rsidP="00560B5D">
      <w:r>
        <w:t xml:space="preserve">He holds an MBA from Harvard Business School, </w:t>
      </w:r>
      <w:proofErr w:type="gramStart"/>
      <w:r>
        <w:t>a MS</w:t>
      </w:r>
      <w:proofErr w:type="gramEnd"/>
      <w:r>
        <w:t xml:space="preserve"> in Biotechnology from Harvard Medical School, and a Bachelor of Science from Yale University.</w:t>
      </w:r>
    </w:p>
    <w:p w14:paraId="24004D91" w14:textId="77777777" w:rsidR="00560B5D" w:rsidRDefault="00560B5D" w:rsidP="00560B5D"/>
    <w:p w14:paraId="04CA0027" w14:textId="5F80B9E2" w:rsidR="00560B5D" w:rsidRDefault="00560B5D" w:rsidP="00560B5D">
      <w:r>
        <w:t>Ian Spear</w:t>
      </w:r>
    </w:p>
    <w:p w14:paraId="7A74979E" w14:textId="6EF34654" w:rsidR="00560B5D" w:rsidRDefault="00560B5D" w:rsidP="00560B5D">
      <w:r>
        <w:t>Co-Founder &amp; COO</w:t>
      </w:r>
    </w:p>
    <w:p w14:paraId="01F59B60" w14:textId="6B24D6A6" w:rsidR="00560B5D" w:rsidRPr="00560B5D" w:rsidRDefault="00560B5D" w:rsidP="00560B5D">
      <w:r w:rsidRPr="00560B5D">
        <w:t xml:space="preserve">Ian brings deep operational experience to the team, having led and scaled teams at high-growth Silicon Valley companies. Most recently, he served as Chief of Staff and Director of Product at Faire, a venture-backed company valued at $12 billion. At Faire, he built business lines from zero to tens of </w:t>
      </w:r>
      <w:proofErr w:type="gramStart"/>
      <w:r w:rsidRPr="00560B5D">
        <w:t>million</w:t>
      </w:r>
      <w:proofErr w:type="gramEnd"/>
      <w:r w:rsidRPr="00560B5D">
        <w:t xml:space="preserve"> in revenue, was responsible for scaling company operations as the company grew from 300 to 1,200 employees, and managed teams of up to 50. He previously served Fortune 500 clients across the technology, pharmaceuticals, energy, and hospitality sectors as a management consultant at McKinsey &amp; Company.</w:t>
      </w:r>
    </w:p>
    <w:p w14:paraId="465651B8" w14:textId="77777777" w:rsidR="00560B5D" w:rsidRPr="00560B5D" w:rsidRDefault="00560B5D" w:rsidP="00560B5D">
      <w:r w:rsidRPr="00560B5D">
        <w:t>Ian holds a Bachelor of Arts, summa cum laude, from Yale University.</w:t>
      </w:r>
    </w:p>
    <w:p w14:paraId="2FC9EB37" w14:textId="77777777" w:rsidR="00560B5D" w:rsidRPr="00560B5D" w:rsidRDefault="00560B5D" w:rsidP="00560B5D"/>
    <w:sectPr w:rsidR="00560B5D" w:rsidRPr="00560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BC8"/>
    <w:rsid w:val="00136670"/>
    <w:rsid w:val="0031017F"/>
    <w:rsid w:val="004C262C"/>
    <w:rsid w:val="00524963"/>
    <w:rsid w:val="00560B5D"/>
    <w:rsid w:val="009565BD"/>
    <w:rsid w:val="00A326AC"/>
    <w:rsid w:val="00B16912"/>
    <w:rsid w:val="00C5210E"/>
    <w:rsid w:val="00D9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2EE6"/>
  <w15:chartTrackingRefBased/>
  <w15:docId w15:val="{911C92DB-3F27-482C-AC59-8ED03246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BC8"/>
    <w:rPr>
      <w:rFonts w:eastAsiaTheme="majorEastAsia" w:cstheme="majorBidi"/>
      <w:color w:val="272727" w:themeColor="text1" w:themeTint="D8"/>
    </w:rPr>
  </w:style>
  <w:style w:type="paragraph" w:styleId="Title">
    <w:name w:val="Title"/>
    <w:basedOn w:val="Normal"/>
    <w:next w:val="Normal"/>
    <w:link w:val="TitleChar"/>
    <w:uiPriority w:val="10"/>
    <w:qFormat/>
    <w:rsid w:val="00D94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BC8"/>
    <w:pPr>
      <w:spacing w:before="160"/>
      <w:jc w:val="center"/>
    </w:pPr>
    <w:rPr>
      <w:i/>
      <w:iCs/>
      <w:color w:val="404040" w:themeColor="text1" w:themeTint="BF"/>
    </w:rPr>
  </w:style>
  <w:style w:type="character" w:customStyle="1" w:styleId="QuoteChar">
    <w:name w:val="Quote Char"/>
    <w:basedOn w:val="DefaultParagraphFont"/>
    <w:link w:val="Quote"/>
    <w:uiPriority w:val="29"/>
    <w:rsid w:val="00D94BC8"/>
    <w:rPr>
      <w:i/>
      <w:iCs/>
      <w:color w:val="404040" w:themeColor="text1" w:themeTint="BF"/>
    </w:rPr>
  </w:style>
  <w:style w:type="paragraph" w:styleId="ListParagraph">
    <w:name w:val="List Paragraph"/>
    <w:basedOn w:val="Normal"/>
    <w:uiPriority w:val="34"/>
    <w:qFormat/>
    <w:rsid w:val="00D94BC8"/>
    <w:pPr>
      <w:ind w:left="720"/>
      <w:contextualSpacing/>
    </w:pPr>
  </w:style>
  <w:style w:type="character" w:styleId="IntenseEmphasis">
    <w:name w:val="Intense Emphasis"/>
    <w:basedOn w:val="DefaultParagraphFont"/>
    <w:uiPriority w:val="21"/>
    <w:qFormat/>
    <w:rsid w:val="00D94BC8"/>
    <w:rPr>
      <w:i/>
      <w:iCs/>
      <w:color w:val="0F4761" w:themeColor="accent1" w:themeShade="BF"/>
    </w:rPr>
  </w:style>
  <w:style w:type="paragraph" w:styleId="IntenseQuote">
    <w:name w:val="Intense Quote"/>
    <w:basedOn w:val="Normal"/>
    <w:next w:val="Normal"/>
    <w:link w:val="IntenseQuoteChar"/>
    <w:uiPriority w:val="30"/>
    <w:qFormat/>
    <w:rsid w:val="00D94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BC8"/>
    <w:rPr>
      <w:i/>
      <w:iCs/>
      <w:color w:val="0F4761" w:themeColor="accent1" w:themeShade="BF"/>
    </w:rPr>
  </w:style>
  <w:style w:type="character" w:styleId="IntenseReference">
    <w:name w:val="Intense Reference"/>
    <w:basedOn w:val="DefaultParagraphFont"/>
    <w:uiPriority w:val="32"/>
    <w:qFormat/>
    <w:rsid w:val="00D94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Dewire</dc:creator>
  <cp:keywords/>
  <dc:description/>
  <cp:lastModifiedBy>Peter Dewire</cp:lastModifiedBy>
  <cp:revision>1</cp:revision>
  <dcterms:created xsi:type="dcterms:W3CDTF">2025-09-25T19:01:00Z</dcterms:created>
  <dcterms:modified xsi:type="dcterms:W3CDTF">2025-09-26T02:33:00Z</dcterms:modified>
</cp:coreProperties>
</file>