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131" w:rsidRDefault="00246131">
      <w:r>
        <w:t>Para hacer el seguimiento de las órdenes de compra, se debe entrar a la opción “Órdenes de Compra” en el panel de “Exploradores” del tablero principal de la aplicación.</w:t>
      </w:r>
    </w:p>
    <w:p w:rsidR="00246131" w:rsidRDefault="00246131">
      <w:r>
        <w:rPr>
          <w:noProof/>
          <w:lang w:eastAsia="es-AR"/>
        </w:rPr>
        <w:drawing>
          <wp:inline distT="0" distB="0" distL="0" distR="0">
            <wp:extent cx="5612130" cy="3839126"/>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2130" cy="3839126"/>
                    </a:xfrm>
                    <a:prstGeom prst="rect">
                      <a:avLst/>
                    </a:prstGeom>
                    <a:noFill/>
                    <a:ln w="9525">
                      <a:noFill/>
                      <a:miter lim="800000"/>
                      <a:headEnd/>
                      <a:tailEnd/>
                    </a:ln>
                  </pic:spPr>
                </pic:pic>
              </a:graphicData>
            </a:graphic>
          </wp:inline>
        </w:drawing>
      </w:r>
    </w:p>
    <w:p w:rsidR="00246131" w:rsidRDefault="00246131">
      <w:r>
        <w:t>Asi se accede el “Explorador de Órdenes de Compra”, que, en realidad, se refiere a las minutas de las órdenes de compra .</w:t>
      </w:r>
    </w:p>
    <w:p w:rsidR="00246131" w:rsidRDefault="00246131">
      <w:r>
        <w:rPr>
          <w:noProof/>
          <w:lang w:eastAsia="es-AR"/>
        </w:rPr>
        <w:drawing>
          <wp:inline distT="0" distB="0" distL="0" distR="0">
            <wp:extent cx="5612130" cy="3155282"/>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3155282"/>
                    </a:xfrm>
                    <a:prstGeom prst="rect">
                      <a:avLst/>
                    </a:prstGeom>
                    <a:noFill/>
                    <a:ln w="9525">
                      <a:noFill/>
                      <a:miter lim="800000"/>
                      <a:headEnd/>
                      <a:tailEnd/>
                    </a:ln>
                  </pic:spPr>
                </pic:pic>
              </a:graphicData>
            </a:graphic>
          </wp:inline>
        </w:drawing>
      </w:r>
    </w:p>
    <w:p w:rsidR="00246131" w:rsidRDefault="00246131">
      <w:r>
        <w:lastRenderedPageBreak/>
        <w:t>A través de los botones del panel de “Herramientas” (el  de la derecha) se impulsarán los distintos eventos que se irán sucediendo en la historia de cada minuta de una Orden de Compra:</w:t>
      </w:r>
    </w:p>
    <w:p w:rsidR="00246131" w:rsidRDefault="00246131">
      <w:r>
        <w:rPr>
          <w:noProof/>
          <w:lang w:eastAsia="es-AR"/>
        </w:rPr>
        <w:drawing>
          <wp:inline distT="0" distB="0" distL="0" distR="0">
            <wp:extent cx="1790700" cy="17145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790700" cy="1714500"/>
                    </a:xfrm>
                    <a:prstGeom prst="rect">
                      <a:avLst/>
                    </a:prstGeom>
                    <a:noFill/>
                    <a:ln w="9525">
                      <a:noFill/>
                      <a:miter lim="800000"/>
                      <a:headEnd/>
                      <a:tailEnd/>
                    </a:ln>
                  </pic:spPr>
                </pic:pic>
              </a:graphicData>
            </a:graphic>
          </wp:inline>
        </w:drawing>
      </w:r>
      <w:r>
        <w:t xml:space="preserve"> </w:t>
      </w:r>
    </w:p>
    <w:p w:rsidR="00246131" w:rsidRDefault="00246131">
      <w:r>
        <w:t>A continuación se muestran las ventanas que se abren, ante cada evento, con los datos que el sistema requerirá para su registro:</w:t>
      </w:r>
    </w:p>
    <w:p w:rsidR="00EE6804" w:rsidRDefault="00EE6804">
      <w:pPr>
        <w:rPr>
          <w:b/>
          <w:sz w:val="28"/>
          <w:szCs w:val="28"/>
        </w:rPr>
      </w:pPr>
      <w:r>
        <w:rPr>
          <w:b/>
          <w:sz w:val="28"/>
          <w:szCs w:val="28"/>
        </w:rPr>
        <w:br w:type="page"/>
      </w:r>
    </w:p>
    <w:p w:rsidR="00246131" w:rsidRPr="004F3C35" w:rsidRDefault="004F3C35">
      <w:pPr>
        <w:rPr>
          <w:b/>
          <w:sz w:val="28"/>
          <w:szCs w:val="28"/>
        </w:rPr>
      </w:pPr>
      <w:r w:rsidRPr="004F3C35">
        <w:rPr>
          <w:b/>
          <w:sz w:val="28"/>
          <w:szCs w:val="28"/>
        </w:rPr>
        <w:lastRenderedPageBreak/>
        <w:t>Alta de Orden de Compra</w:t>
      </w:r>
    </w:p>
    <w:p w:rsidR="004F3C35" w:rsidRDefault="004F3C35">
      <w:r>
        <w:t>Las órdenes de compra podrán incluir varias minutas (artículos).</w:t>
      </w:r>
    </w:p>
    <w:p w:rsidR="004F3C35" w:rsidRDefault="004F3C35">
      <w:r>
        <w:rPr>
          <w:noProof/>
          <w:lang w:eastAsia="es-AR"/>
        </w:rPr>
        <w:drawing>
          <wp:inline distT="0" distB="0" distL="0" distR="0">
            <wp:extent cx="5612130" cy="3300764"/>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612130" cy="3300764"/>
                    </a:xfrm>
                    <a:prstGeom prst="rect">
                      <a:avLst/>
                    </a:prstGeom>
                    <a:noFill/>
                    <a:ln w="9525">
                      <a:noFill/>
                      <a:miter lim="800000"/>
                      <a:headEnd/>
                      <a:tailEnd/>
                    </a:ln>
                  </pic:spPr>
                </pic:pic>
              </a:graphicData>
            </a:graphic>
          </wp:inline>
        </w:drawing>
      </w:r>
    </w:p>
    <w:p w:rsidR="004F3C35" w:rsidRDefault="004F3C35">
      <w:r>
        <w:t>Para cada minuta, deberán consignarse los datos que aparecen en la siguiente ventana:</w:t>
      </w:r>
    </w:p>
    <w:p w:rsidR="004F3C35" w:rsidRDefault="004F3C35">
      <w:r>
        <w:rPr>
          <w:noProof/>
          <w:lang w:eastAsia="es-AR"/>
        </w:rPr>
        <w:drawing>
          <wp:inline distT="0" distB="0" distL="0" distR="0">
            <wp:extent cx="5448300" cy="24765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448300" cy="2476500"/>
                    </a:xfrm>
                    <a:prstGeom prst="rect">
                      <a:avLst/>
                    </a:prstGeom>
                    <a:noFill/>
                    <a:ln w="9525">
                      <a:noFill/>
                      <a:miter lim="800000"/>
                      <a:headEnd/>
                      <a:tailEnd/>
                    </a:ln>
                  </pic:spPr>
                </pic:pic>
              </a:graphicData>
            </a:graphic>
          </wp:inline>
        </w:drawing>
      </w:r>
    </w:p>
    <w:p w:rsidR="00EE6804" w:rsidRDefault="00EE6804">
      <w:pPr>
        <w:rPr>
          <w:b/>
          <w:sz w:val="28"/>
          <w:szCs w:val="28"/>
        </w:rPr>
      </w:pPr>
      <w:r>
        <w:rPr>
          <w:b/>
          <w:sz w:val="28"/>
          <w:szCs w:val="28"/>
        </w:rPr>
        <w:br w:type="page"/>
      </w:r>
    </w:p>
    <w:p w:rsidR="004F3C35" w:rsidRPr="004F3C35" w:rsidRDefault="004F3C35">
      <w:pPr>
        <w:rPr>
          <w:b/>
          <w:sz w:val="28"/>
          <w:szCs w:val="28"/>
        </w:rPr>
      </w:pPr>
      <w:r w:rsidRPr="004F3C35">
        <w:rPr>
          <w:b/>
          <w:sz w:val="28"/>
          <w:szCs w:val="28"/>
        </w:rPr>
        <w:lastRenderedPageBreak/>
        <w:t>Ingreso Info Embarque</w:t>
      </w:r>
    </w:p>
    <w:p w:rsidR="004F3C35" w:rsidRDefault="004F3C35">
      <w:r>
        <w:rPr>
          <w:noProof/>
          <w:lang w:eastAsia="es-AR"/>
        </w:rPr>
        <w:drawing>
          <wp:inline distT="0" distB="0" distL="0" distR="0">
            <wp:extent cx="4076700" cy="158115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076700" cy="1581150"/>
                    </a:xfrm>
                    <a:prstGeom prst="rect">
                      <a:avLst/>
                    </a:prstGeom>
                    <a:noFill/>
                    <a:ln w="9525">
                      <a:noFill/>
                      <a:miter lim="800000"/>
                      <a:headEnd/>
                      <a:tailEnd/>
                    </a:ln>
                  </pic:spPr>
                </pic:pic>
              </a:graphicData>
            </a:graphic>
          </wp:inline>
        </w:drawing>
      </w:r>
    </w:p>
    <w:p w:rsidR="004F3C35" w:rsidRPr="004F3C35" w:rsidRDefault="004F3C35">
      <w:pPr>
        <w:rPr>
          <w:b/>
          <w:sz w:val="28"/>
          <w:szCs w:val="28"/>
        </w:rPr>
      </w:pPr>
      <w:r w:rsidRPr="004F3C35">
        <w:rPr>
          <w:b/>
          <w:sz w:val="28"/>
          <w:szCs w:val="28"/>
        </w:rPr>
        <w:t>Recepción de Documentos</w:t>
      </w:r>
    </w:p>
    <w:p w:rsidR="004F3C35" w:rsidRDefault="00EE6804">
      <w:r>
        <w:rPr>
          <w:noProof/>
          <w:lang w:eastAsia="es-AR"/>
        </w:rPr>
        <w:drawing>
          <wp:inline distT="0" distB="0" distL="0" distR="0">
            <wp:extent cx="3019425" cy="1362075"/>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019425" cy="1362075"/>
                    </a:xfrm>
                    <a:prstGeom prst="rect">
                      <a:avLst/>
                    </a:prstGeom>
                    <a:noFill/>
                    <a:ln w="9525">
                      <a:noFill/>
                      <a:miter lim="800000"/>
                      <a:headEnd/>
                      <a:tailEnd/>
                    </a:ln>
                  </pic:spPr>
                </pic:pic>
              </a:graphicData>
            </a:graphic>
          </wp:inline>
        </w:drawing>
      </w:r>
    </w:p>
    <w:p w:rsidR="00EE6804" w:rsidRPr="00EE6804" w:rsidRDefault="00EE6804">
      <w:pPr>
        <w:rPr>
          <w:b/>
          <w:sz w:val="28"/>
          <w:szCs w:val="28"/>
        </w:rPr>
      </w:pPr>
      <w:r w:rsidRPr="00EE6804">
        <w:rPr>
          <w:b/>
          <w:sz w:val="28"/>
          <w:szCs w:val="28"/>
        </w:rPr>
        <w:t>Registro de Despacho</w:t>
      </w:r>
    </w:p>
    <w:p w:rsidR="00EE6804" w:rsidRDefault="00EE6804">
      <w:r>
        <w:rPr>
          <w:noProof/>
          <w:lang w:eastAsia="es-AR"/>
        </w:rPr>
        <w:drawing>
          <wp:inline distT="0" distB="0" distL="0" distR="0">
            <wp:extent cx="2809875" cy="136207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809875" cy="1362075"/>
                    </a:xfrm>
                    <a:prstGeom prst="rect">
                      <a:avLst/>
                    </a:prstGeom>
                    <a:noFill/>
                    <a:ln w="9525">
                      <a:noFill/>
                      <a:miter lim="800000"/>
                      <a:headEnd/>
                      <a:tailEnd/>
                    </a:ln>
                  </pic:spPr>
                </pic:pic>
              </a:graphicData>
            </a:graphic>
          </wp:inline>
        </w:drawing>
      </w:r>
    </w:p>
    <w:p w:rsidR="00EE6804" w:rsidRPr="00EE6804" w:rsidRDefault="00EE6804">
      <w:pPr>
        <w:rPr>
          <w:b/>
          <w:sz w:val="28"/>
          <w:szCs w:val="28"/>
        </w:rPr>
      </w:pPr>
      <w:r w:rsidRPr="00EE6804">
        <w:rPr>
          <w:b/>
          <w:sz w:val="28"/>
          <w:szCs w:val="28"/>
        </w:rPr>
        <w:t>Inspección RENAR</w:t>
      </w:r>
    </w:p>
    <w:p w:rsidR="00EE6804" w:rsidRDefault="00EE6804">
      <w:r>
        <w:rPr>
          <w:noProof/>
          <w:lang w:eastAsia="es-AR"/>
        </w:rPr>
        <w:drawing>
          <wp:inline distT="0" distB="0" distL="0" distR="0">
            <wp:extent cx="2724150" cy="85725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724150" cy="857250"/>
                    </a:xfrm>
                    <a:prstGeom prst="rect">
                      <a:avLst/>
                    </a:prstGeom>
                    <a:noFill/>
                    <a:ln w="9525">
                      <a:noFill/>
                      <a:miter lim="800000"/>
                      <a:headEnd/>
                      <a:tailEnd/>
                    </a:ln>
                  </pic:spPr>
                </pic:pic>
              </a:graphicData>
            </a:graphic>
          </wp:inline>
        </w:drawing>
      </w:r>
    </w:p>
    <w:p w:rsidR="00EE6804" w:rsidRDefault="00EE6804">
      <w:pPr>
        <w:rPr>
          <w:b/>
          <w:sz w:val="28"/>
          <w:szCs w:val="28"/>
        </w:rPr>
      </w:pPr>
      <w:r>
        <w:rPr>
          <w:b/>
          <w:sz w:val="28"/>
          <w:szCs w:val="28"/>
        </w:rPr>
        <w:br w:type="page"/>
      </w:r>
    </w:p>
    <w:p w:rsidR="00EE6804" w:rsidRPr="00EE6804" w:rsidRDefault="00EE6804">
      <w:pPr>
        <w:rPr>
          <w:b/>
          <w:sz w:val="28"/>
          <w:szCs w:val="28"/>
        </w:rPr>
      </w:pPr>
      <w:r w:rsidRPr="00EE6804">
        <w:rPr>
          <w:b/>
          <w:sz w:val="28"/>
          <w:szCs w:val="28"/>
        </w:rPr>
        <w:lastRenderedPageBreak/>
        <w:t>Ingreso a Depósito</w:t>
      </w:r>
    </w:p>
    <w:p w:rsidR="00EE6804" w:rsidRDefault="00EE6804">
      <w:r>
        <w:rPr>
          <w:noProof/>
          <w:lang w:eastAsia="es-AR"/>
        </w:rPr>
        <w:drawing>
          <wp:inline distT="0" distB="0" distL="0" distR="0">
            <wp:extent cx="2724150" cy="85725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724150" cy="857250"/>
                    </a:xfrm>
                    <a:prstGeom prst="rect">
                      <a:avLst/>
                    </a:prstGeom>
                    <a:noFill/>
                    <a:ln w="9525">
                      <a:noFill/>
                      <a:miter lim="800000"/>
                      <a:headEnd/>
                      <a:tailEnd/>
                    </a:ln>
                  </pic:spPr>
                </pic:pic>
              </a:graphicData>
            </a:graphic>
          </wp:inline>
        </w:drawing>
      </w:r>
    </w:p>
    <w:p w:rsidR="00D14858" w:rsidRDefault="00D14858">
      <w:r>
        <w:br w:type="page"/>
      </w:r>
    </w:p>
    <w:p w:rsidR="00EE6804" w:rsidRDefault="00EE6804">
      <w:r>
        <w:lastRenderedPageBreak/>
        <w:t>Para permitir el seguimiento de las órdenes de compra, se deberán configurar los siguiente datos básicos:</w:t>
      </w:r>
    </w:p>
    <w:p w:rsidR="00EE6804" w:rsidRPr="00EE6804" w:rsidRDefault="00EE6804">
      <w:pPr>
        <w:rPr>
          <w:b/>
          <w:sz w:val="28"/>
          <w:szCs w:val="28"/>
        </w:rPr>
      </w:pPr>
      <w:r w:rsidRPr="00EE6804">
        <w:rPr>
          <w:b/>
          <w:sz w:val="28"/>
          <w:szCs w:val="28"/>
        </w:rPr>
        <w:t>Artículos Info Adicional</w:t>
      </w:r>
    </w:p>
    <w:p w:rsidR="00EE6804" w:rsidRDefault="00EE6804">
      <w:r>
        <w:rPr>
          <w:noProof/>
          <w:lang w:eastAsia="es-AR"/>
        </w:rPr>
        <w:drawing>
          <wp:inline distT="0" distB="0" distL="0" distR="0">
            <wp:extent cx="5612130" cy="2946661"/>
            <wp:effectExtent l="1905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612130" cy="2946661"/>
                    </a:xfrm>
                    <a:prstGeom prst="rect">
                      <a:avLst/>
                    </a:prstGeom>
                    <a:noFill/>
                    <a:ln w="9525">
                      <a:noFill/>
                      <a:miter lim="800000"/>
                      <a:headEnd/>
                      <a:tailEnd/>
                    </a:ln>
                  </pic:spPr>
                </pic:pic>
              </a:graphicData>
            </a:graphic>
          </wp:inline>
        </w:drawing>
      </w:r>
    </w:p>
    <w:p w:rsidR="00D14858" w:rsidRDefault="00D14858">
      <w:r>
        <w:t>Por cada artículo deberán consignarse los siguientes datos:</w:t>
      </w:r>
    </w:p>
    <w:p w:rsidR="00D14858" w:rsidRDefault="00EE6804">
      <w:r>
        <w:rPr>
          <w:noProof/>
          <w:lang w:eastAsia="es-AR"/>
        </w:rPr>
        <w:drawing>
          <wp:inline distT="0" distB="0" distL="0" distR="0">
            <wp:extent cx="5448300" cy="3724275"/>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448300" cy="3724275"/>
                    </a:xfrm>
                    <a:prstGeom prst="rect">
                      <a:avLst/>
                    </a:prstGeom>
                    <a:noFill/>
                    <a:ln w="9525">
                      <a:noFill/>
                      <a:miter lim="800000"/>
                      <a:headEnd/>
                      <a:tailEnd/>
                    </a:ln>
                  </pic:spPr>
                </pic:pic>
              </a:graphicData>
            </a:graphic>
          </wp:inline>
        </w:drawing>
      </w:r>
    </w:p>
    <w:sectPr w:rsidR="00D14858">
      <w:headerReference w:type="default" r:id="rId1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47B" w:rsidRDefault="0065647B" w:rsidP="004F3C35">
      <w:pPr>
        <w:spacing w:after="0" w:line="240" w:lineRule="auto"/>
      </w:pPr>
      <w:r>
        <w:separator/>
      </w:r>
    </w:p>
  </w:endnote>
  <w:endnote w:type="continuationSeparator" w:id="1">
    <w:p w:rsidR="0065647B" w:rsidRDefault="0065647B" w:rsidP="004F3C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47B" w:rsidRDefault="0065647B" w:rsidP="004F3C35">
      <w:pPr>
        <w:spacing w:after="0" w:line="240" w:lineRule="auto"/>
      </w:pPr>
      <w:r>
        <w:separator/>
      </w:r>
    </w:p>
  </w:footnote>
  <w:footnote w:type="continuationSeparator" w:id="1">
    <w:p w:rsidR="0065647B" w:rsidRDefault="0065647B" w:rsidP="004F3C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C35" w:rsidRDefault="004F3C35" w:rsidP="004F3C35">
    <w:pPr>
      <w:pStyle w:val="Encabezado"/>
      <w:jc w:val="right"/>
    </w:pPr>
    <w:r>
      <w:t>Cedeira Software Factory - Forecast</w:t>
    </w:r>
  </w:p>
  <w:p w:rsidR="004F3C35" w:rsidRDefault="004F3C35" w:rsidP="004F3C35">
    <w:pPr>
      <w:pStyle w:val="Encabezado"/>
      <w:jc w:val="right"/>
    </w:pPr>
    <w:r>
      <w:t>Seguimiento de Órdenes de Compra</w:t>
    </w:r>
  </w:p>
  <w:p w:rsidR="004F3C35" w:rsidRDefault="004F3C35" w:rsidP="004F3C35">
    <w:pPr>
      <w:pStyle w:val="Encabezado"/>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46131"/>
    <w:rsid w:val="00246131"/>
    <w:rsid w:val="004F3C35"/>
    <w:rsid w:val="0065647B"/>
    <w:rsid w:val="00D14858"/>
    <w:rsid w:val="00EE68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61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6131"/>
    <w:rPr>
      <w:rFonts w:ascii="Tahoma" w:hAnsi="Tahoma" w:cs="Tahoma"/>
      <w:sz w:val="16"/>
      <w:szCs w:val="16"/>
    </w:rPr>
  </w:style>
  <w:style w:type="paragraph" w:styleId="Encabezado">
    <w:name w:val="header"/>
    <w:basedOn w:val="Normal"/>
    <w:link w:val="EncabezadoCar"/>
    <w:uiPriority w:val="99"/>
    <w:semiHidden/>
    <w:unhideWhenUsed/>
    <w:rsid w:val="004F3C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3C35"/>
  </w:style>
  <w:style w:type="paragraph" w:styleId="Piedepgina">
    <w:name w:val="footer"/>
    <w:basedOn w:val="Normal"/>
    <w:link w:val="PiedepginaCar"/>
    <w:uiPriority w:val="99"/>
    <w:semiHidden/>
    <w:unhideWhenUsed/>
    <w:rsid w:val="004F3C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F3C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1</cp:revision>
  <dcterms:created xsi:type="dcterms:W3CDTF">2011-05-13T15:13:00Z</dcterms:created>
  <dcterms:modified xsi:type="dcterms:W3CDTF">2011-05-13T15:51:00Z</dcterms:modified>
</cp:coreProperties>
</file>