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both"/>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Gestión FCT</w:t>
      </w:r>
      <w:r w:rsidDel="00000000" w:rsidR="00000000" w:rsidRPr="00000000">
        <w:rPr>
          <w:b w:val="0"/>
          <w:sz w:val="48"/>
          <w:szCs w:val="48"/>
          <w:rtl w:val="0"/>
        </w:rPr>
        <w:br w:type="textWrapping"/>
      </w:r>
      <w:r w:rsidDel="00000000" w:rsidR="00000000" w:rsidRPr="00000000">
        <w:rPr>
          <w:rtl w:val="0"/>
        </w:rPr>
        <w:t xml:space="preserve">Documentación de Mejoras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jc w:val="both"/>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línea corta" id="5" name="image2.png"/>
            <a:graphic>
              <a:graphicData uri="http://schemas.openxmlformats.org/drawingml/2006/picture">
                <pic:pic>
                  <pic:nvPicPr>
                    <pic:cNvPr descr="línea corta"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ind w:left="720" w:firstLine="0"/>
        <w:jc w:val="both"/>
        <w:rPr/>
      </w:pPr>
      <w:bookmarkStart w:colFirst="0" w:colLast="0" w:name="_24mmt8twi5bi" w:id="1"/>
      <w:bookmarkEnd w:id="1"/>
      <w:r w:rsidDel="00000000" w:rsidR="00000000" w:rsidRPr="00000000">
        <w:rPr>
          <w:rtl w:val="0"/>
        </w:rPr>
        <w:t xml:space="preserve">Mejoras en futuras versiones a dia 19/06/2020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Mostrar perfil y cerrar sesion en la esquina de la derecha en modo escritorio, tablet y móvil</w:t>
      </w:r>
    </w:p>
    <w:p w:rsidR="00000000" w:rsidDel="00000000" w:rsidP="00000000" w:rsidRDefault="00000000" w:rsidRPr="00000000" w14:paraId="00000005">
      <w:pPr>
        <w:pStyle w:val="Heading3"/>
        <w:ind w:left="720" w:firstLine="0"/>
        <w:jc w:val="both"/>
        <w:rPr/>
      </w:pPr>
      <w:bookmarkStart w:colFirst="0" w:colLast="0" w:name="_hdlr9i8rxkz3" w:id="2"/>
      <w:bookmarkEnd w:id="2"/>
      <w:r w:rsidDel="00000000" w:rsidR="00000000" w:rsidRPr="00000000">
        <w:rPr>
          <w:rtl w:val="0"/>
        </w:rPr>
      </w:r>
    </w:p>
    <w:p w:rsidR="00000000" w:rsidDel="00000000" w:rsidP="00000000" w:rsidRDefault="00000000" w:rsidRPr="00000000" w14:paraId="00000006">
      <w:pPr>
        <w:pStyle w:val="Heading3"/>
        <w:ind w:left="720" w:firstLine="0"/>
        <w:jc w:val="both"/>
        <w:rPr/>
      </w:pPr>
      <w:bookmarkStart w:colFirst="0" w:colLast="0" w:name="_vhd8o36mx8ao" w:id="3"/>
      <w:bookmarkEnd w:id="3"/>
      <w:r w:rsidDel="00000000" w:rsidR="00000000" w:rsidRPr="00000000">
        <w:rPr>
          <w:rtl w:val="0"/>
        </w:rPr>
        <w:t xml:space="preserve">Mejoras que no están en producción a dia 19/06/2020</w:t>
      </w:r>
    </w:p>
    <w:p w:rsidR="00000000" w:rsidDel="00000000" w:rsidP="00000000" w:rsidRDefault="00000000" w:rsidRPr="00000000" w14:paraId="00000007">
      <w:pPr>
        <w:numPr>
          <w:ilvl w:val="0"/>
          <w:numId w:val="2"/>
        </w:numPr>
        <w:ind w:left="720" w:hanging="360"/>
        <w:jc w:val="both"/>
        <w:rPr>
          <w:sz w:val="22"/>
          <w:szCs w:val="22"/>
        </w:rPr>
      </w:pPr>
      <w:r w:rsidDel="00000000" w:rsidR="00000000" w:rsidRPr="00000000">
        <w:rPr>
          <w:rtl w:val="0"/>
        </w:rPr>
        <w:t xml:space="preserve">En la parte de generación de documentos exactamente en Gastos de alumnos (EXCEL) el procedimiento que obtiene los datos para generar los gastos de cada alumno es poco amigable ya que la select lo que hace es hacer un conjunto de conjuntos. Ya que los gastos debemos de obtenerlos agrupándolos por dni y se podría mejorar sacando los conjuntos a otras tablas temporales para poder hacer la consulta más manejable no tener como está actualmente un conjunto de conjuntos y de ahi sacar los datos que nos interesen. </w:t>
      </w:r>
    </w:p>
    <w:p w:rsidR="00000000" w:rsidDel="00000000" w:rsidP="00000000" w:rsidRDefault="00000000" w:rsidRPr="00000000" w14:paraId="00000008">
      <w:pPr>
        <w:ind w:left="720" w:firstLine="0"/>
        <w:jc w:val="both"/>
        <w:rPr/>
      </w:pPr>
      <w:r w:rsidDel="00000000" w:rsidR="00000000" w:rsidRPr="00000000">
        <w:rPr>
          <w:rtl w:val="0"/>
        </w:rPr>
        <w:t xml:space="preserve">(No se ha podido implementar ya que se puede liar más la estructura de la base de datos)</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En responsive para móvil y tablet habría que estudiar la posibilidad de que las tablas se coloquen de una forma que permita una mejor visualización ya que actualmente son poco legibles hay que hacer scroll para poder trabajar con ellas en las diferentes orientaciones.</w:t>
      </w:r>
    </w:p>
    <w:p w:rsidR="00000000" w:rsidDel="00000000" w:rsidP="00000000" w:rsidRDefault="00000000" w:rsidRPr="00000000" w14:paraId="0000000A">
      <w:pPr>
        <w:ind w:left="720" w:firstLine="0"/>
        <w:jc w:val="both"/>
        <w:rPr/>
      </w:pPr>
      <w:r w:rsidDel="00000000" w:rsidR="00000000" w:rsidRPr="00000000">
        <w:rPr>
          <w:rtl w:val="0"/>
        </w:rPr>
        <w:t xml:space="preserve">(No se ha podido implementar por falta de tiempo)</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Otra mejora que se contempló en el diseño pero por falta de tiempo, conocimientos y personal era la de pasar los archivos csv a .sql desde la pantalla de Gestionar BBDD &gt; Crear BBDD y la de Importar Datos para que desde la ventana de la aplicación se pueda lanzar el proceso de crear y de importar los datos. </w:t>
      </w:r>
    </w:p>
    <w:p w:rsidR="00000000" w:rsidDel="00000000" w:rsidP="00000000" w:rsidRDefault="00000000" w:rsidRPr="00000000" w14:paraId="0000000C">
      <w:pPr>
        <w:ind w:left="720" w:firstLine="0"/>
        <w:jc w:val="both"/>
        <w:rPr/>
      </w:pPr>
      <w:r w:rsidDel="00000000" w:rsidR="00000000" w:rsidRPr="00000000">
        <w:rPr>
          <w:rtl w:val="0"/>
        </w:rPr>
        <w:t xml:space="preserve">(Esta funcionalidad sería liar bastante la base de datos con lo cual sería bastante costoso)</w:t>
      </w:r>
    </w:p>
    <w:p w:rsidR="00000000" w:rsidDel="00000000" w:rsidP="00000000" w:rsidRDefault="00000000" w:rsidRPr="00000000" w14:paraId="0000000D">
      <w:pPr>
        <w:numPr>
          <w:ilvl w:val="0"/>
          <w:numId w:val="2"/>
        </w:numPr>
        <w:ind w:left="720" w:hanging="360"/>
        <w:jc w:val="both"/>
      </w:pPr>
      <w:r w:rsidDel="00000000" w:rsidR="00000000" w:rsidRPr="00000000">
        <w:rPr>
          <w:rtl w:val="0"/>
        </w:rPr>
        <w:t xml:space="preserve">Cuando se generan los recibís de un ciclo hay en Windows el zip que genera no contiene nada pero en linux si contiene los recibís </w:t>
      </w:r>
    </w:p>
    <w:p w:rsidR="00000000" w:rsidDel="00000000" w:rsidP="00000000" w:rsidRDefault="00000000" w:rsidRPr="00000000" w14:paraId="0000000E">
      <w:pPr>
        <w:ind w:left="720" w:firstLine="0"/>
        <w:jc w:val="both"/>
        <w:rPr/>
      </w:pPr>
      <w:r w:rsidDel="00000000" w:rsidR="00000000" w:rsidRPr="00000000">
        <w:rPr>
          <w:rtl w:val="0"/>
        </w:rPr>
        <w:t xml:space="preserve">(Esto no se si es problema de la librería o por otra cosa)</w:t>
      </w:r>
    </w:p>
    <w:p w:rsidR="00000000" w:rsidDel="00000000" w:rsidP="00000000" w:rsidRDefault="00000000" w:rsidRPr="00000000" w14:paraId="0000000F">
      <w:pPr>
        <w:numPr>
          <w:ilvl w:val="0"/>
          <w:numId w:val="2"/>
        </w:numPr>
        <w:ind w:left="720" w:hanging="360"/>
        <w:jc w:val="both"/>
      </w:pPr>
      <w:r w:rsidDel="00000000" w:rsidR="00000000" w:rsidRPr="00000000">
        <w:rPr>
          <w:rtl w:val="0"/>
        </w:rPr>
        <w:t xml:space="preserve">Comprobar que no se puedan repetir relaciones, como tutor con curso, un alumnos con diferentes empresas, esto se debe de controlar en que solo aparezcan los que están sin relación. (No se ha comprobado este caso)</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pStyle w:val="Heading3"/>
        <w:ind w:left="720" w:firstLine="0"/>
        <w:jc w:val="both"/>
        <w:rPr/>
      </w:pPr>
      <w:bookmarkStart w:colFirst="0" w:colLast="0" w:name="_hcyq809x9l19" w:id="4"/>
      <w:bookmarkEnd w:id="4"/>
      <w:r w:rsidDel="00000000" w:rsidR="00000000" w:rsidRPr="00000000">
        <w:rPr>
          <w:rtl w:val="0"/>
        </w:rPr>
        <w:t xml:space="preserve">Mejoras funcionales en producción a dia 19/06/2020</w:t>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Falta el desarrollo en la parte de Administrador de la parte Gestionar BBDD &gt; Crear BBDD y la Importar Datos. </w:t>
      </w:r>
    </w:p>
    <w:p w:rsidR="00000000" w:rsidDel="00000000" w:rsidP="00000000" w:rsidRDefault="00000000" w:rsidRPr="00000000" w14:paraId="00000013">
      <w:pPr>
        <w:numPr>
          <w:ilvl w:val="0"/>
          <w:numId w:val="3"/>
        </w:numPr>
        <w:ind w:left="720" w:hanging="360"/>
        <w:jc w:val="both"/>
      </w:pPr>
      <w:r w:rsidDel="00000000" w:rsidR="00000000" w:rsidRPr="00000000">
        <w:rPr>
          <w:rtl w:val="0"/>
        </w:rPr>
        <w:t xml:space="preserve">Mejora en BBDD en la tabla gastos propios no debería de estar en el usuario para que no tenga que meter n veces el lugar cada vez que tenga que añadir un gasto ya que es obligación del tutor al dar de alta al alumno que va a hacer las prácticas en una empresa determinada pues va a ser solo un gasto no n gastos.</w:t>
      </w:r>
    </w:p>
    <w:p w:rsidR="00000000" w:rsidDel="00000000" w:rsidP="00000000" w:rsidRDefault="00000000" w:rsidRPr="00000000" w14:paraId="00000014">
      <w:pPr>
        <w:numPr>
          <w:ilvl w:val="0"/>
          <w:numId w:val="3"/>
        </w:numPr>
        <w:ind w:left="720" w:hanging="360"/>
        <w:jc w:val="both"/>
        <w:rPr>
          <w:u w:val="none"/>
        </w:rPr>
      </w:pPr>
      <w:r w:rsidDel="00000000" w:rsidR="00000000" w:rsidRPr="00000000">
        <w:rPr>
          <w:rtl w:val="0"/>
        </w:rPr>
        <w:t xml:space="preserve">Se puede cambiar si existe la posibilidad de las tablas convertirlas de PHP a que se manejen por Ajax por tema de acceso a la BBDD y tratamiento de los datos. (Parcial falta algunas partes de la aplicación por implementar)</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El menú para smartphone en modo landscape faltaria implementarlo como está en portrait</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Entrando como Tutor en Gestionar &gt; Prácticas hay un error que al seleccionar un alumno en una fila de la tabla no obtiene el documento del recibi ya sea de FCT o dual no obtiene en la fila seleccionada el dni del alumno seleccionado.</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Otra mejora sería que hubiera una ventana para poder obtener el responsable de una empresa</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Otra mejora de visualización seria cambiar los iconos que están en la parte del menú que son oscuros por otros de un color más vistoso ya que no son muy visibles</w:t>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Ajustar tamaños de texto y imagenes para tablet y smartphone</w:t>
      </w:r>
    </w:p>
    <w:p w:rsidR="00000000" w:rsidDel="00000000" w:rsidP="00000000" w:rsidRDefault="00000000" w:rsidRPr="00000000" w14:paraId="0000001A">
      <w:pPr>
        <w:numPr>
          <w:ilvl w:val="0"/>
          <w:numId w:val="3"/>
        </w:numPr>
        <w:ind w:left="720" w:hanging="360"/>
        <w:jc w:val="both"/>
        <w:rPr>
          <w:u w:val="none"/>
        </w:rPr>
      </w:pPr>
      <w:r w:rsidDel="00000000" w:rsidR="00000000" w:rsidRPr="00000000">
        <w:rPr>
          <w:rtl w:val="0"/>
        </w:rPr>
        <w:t xml:space="preserve">Localizar el comportamiento CSS a la hora de visualizar entre los navegadores Firefox y Chrome ya que hay elementos que no se visualizan correctamente.</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He detectado que con Calc en linux los sumatorios de los gastos los hace pero con excel en la versión 2019 no hace los sumatorios</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Hacer todos los Crud, que se puedan añadir, modificar, eliminar y consultar (revisar las fk para que esto se pueda implementar)</w:t>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Eliminar campos innecesarios en la BBDD, como en los gastos los totales ya que no se utilizan.</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Los responsables tienen que estar enlazados en una empresa, así que cuando en las practicas tu pongas una empresa solo te salgan sus responsables en gestionar prácticas.</w:t>
      </w:r>
    </w:p>
    <w:sectPr>
      <w:headerReference r:id="rId7" w:type="default"/>
      <w:headerReference r:id="rId8" w:type="first"/>
      <w:footerReference r:id="rId9" w:type="default"/>
      <w:foot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4"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1" name="image3.png"/>
          <a:graphic>
            <a:graphicData uri="http://schemas.openxmlformats.org/drawingml/2006/picture">
              <pic:pic>
                <pic:nvPicPr>
                  <pic:cNvPr descr="pie de página"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ínea horizontal" id="6"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línea corta" id="2" name="image1.png"/>
          <a:graphic>
            <a:graphicData uri="http://schemas.openxmlformats.org/drawingml/2006/picture">
              <pic:pic>
                <pic:nvPicPr>
                  <pic:cNvPr descr="línea corta"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ínea horizontal" id="3"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ind w:left="720" w:hanging="360"/>
    </w:pPr>
    <w:rPr>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ind w:left="1440" w:hanging="360"/>
    </w:pPr>
    <w:rPr>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