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Consistencia</w:t>
      </w:r>
      <w:r w:rsidDel="00000000" w:rsidR="00000000" w:rsidRPr="00000000">
        <w:rPr>
          <w:rtl w:val="0"/>
        </w:rPr>
        <w:t xml:space="preserve"> – Usa los mismos colores, tipografías y posiciones para botones y menús en todas las páginas. 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e-commerce mantiene el botón “Comprar ahora” verde en todas las secciones, siempre en la esquina inferior derecha del producto.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Retroalimentación</w:t>
      </w:r>
      <w:r w:rsidDel="00000000" w:rsidR="00000000" w:rsidRPr="00000000">
        <w:rPr>
          <w:rtl w:val="0"/>
        </w:rPr>
        <w:t xml:space="preserve"> – La web debe responder a las acciones del usuario para que sepa lo que ocurre. 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Al hacer clic en “Enviar formulario”, el botón cambia de color y aparece un mensaje “Enviando…”.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Visibilidad</w:t>
      </w:r>
      <w:r w:rsidDel="00000000" w:rsidR="00000000" w:rsidRPr="00000000">
        <w:rPr>
          <w:rtl w:val="0"/>
        </w:rPr>
        <w:t xml:space="preserve"> – Muestra de forma clara las opciones y el estado del sistema.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indicador de “Cargando…” cuando se filtran resultados de búsqueda para que el usuario sepa que la página está procesando.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Metáforas y afinidad con el mundo real</w:t>
      </w:r>
      <w:r w:rsidDel="00000000" w:rsidR="00000000" w:rsidRPr="00000000">
        <w:rPr>
          <w:rtl w:val="0"/>
        </w:rPr>
        <w:t xml:space="preserve"> – Usa iconos y símbolos familiares para que el usuario entienda su función. 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icono de carrito de compras para el checkout de una tienda online.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Control del usuario y libertad</w:t>
      </w:r>
      <w:r w:rsidDel="00000000" w:rsidR="00000000" w:rsidRPr="00000000">
        <w:rPr>
          <w:rtl w:val="0"/>
        </w:rPr>
        <w:t xml:space="preserve"> – Permite deshacer o volver atrás fácilmente.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botón “Deshacer cambios” en un formulario web de perfil.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Prevención de errores</w:t>
      </w:r>
      <w:r w:rsidDel="00000000" w:rsidR="00000000" w:rsidRPr="00000000">
        <w:rPr>
          <w:rtl w:val="0"/>
        </w:rPr>
        <w:t xml:space="preserve"> – Diseña para minimizar errores antes de que ocurran.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Validación en tiempo real en un formulario que muestra “El correo no es válido” antes de enviar.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Reconocimiento mejor que recuerdo</w:t>
      </w:r>
      <w:r w:rsidDel="00000000" w:rsidR="00000000" w:rsidRPr="00000000">
        <w:rPr>
          <w:rtl w:val="0"/>
        </w:rPr>
        <w:t xml:space="preserve"> – Ofrece opciones visibles para no depender de la memoria del usuario.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menú desplegable con países en vez de pedir al usuario que escriba el nombre.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Flexibilidad y eficiencia de uso</w:t>
      </w:r>
      <w:r w:rsidDel="00000000" w:rsidR="00000000" w:rsidRPr="00000000">
        <w:rPr>
          <w:rtl w:val="0"/>
        </w:rPr>
        <w:t xml:space="preserve"> – Permite que los usuarios avanzados sean más rápidos, sin dificultar a los novatos.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Atajos de teclado para moverse por una galería de imágenes (flechas) además de los botones de navegación visibles.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Diseño estético y minimalista</w:t>
      </w:r>
      <w:r w:rsidDel="00000000" w:rsidR="00000000" w:rsidRPr="00000000">
        <w:rPr>
          <w:rtl w:val="0"/>
        </w:rPr>
        <w:t xml:space="preserve"> – Evita elementos innecesarios que saturen la pantalla.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Una landing page limpia, con un titular, una imagen destacada y un botón de llamada a la acción, sin texto excesivo.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Ayuda y documentación</w:t>
      </w:r>
      <w:r w:rsidDel="00000000" w:rsidR="00000000" w:rsidRPr="00000000">
        <w:rPr>
          <w:rtl w:val="0"/>
        </w:rPr>
        <w:t xml:space="preserve"> – Ofrece soporte fácil de encontrar cuando algo no es evidente.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enlace “¿Necesitas ayuda?” en el pie de página que lleva a una sección de preguntas frecuentes.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