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Exercise 4-4 DCGAN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Jirayu Petchhan, D10907801</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would like to compare the result of DCGAN and previous (linear) GANs result</w:t>
      </w:r>
    </w:p>
    <w:p w:rsidR="00000000" w:rsidDel="00000000" w:rsidP="00000000" w:rsidRDefault="00000000" w:rsidRPr="00000000" w14:paraId="00000006">
      <w:pPr>
        <w:rPr/>
      </w:pPr>
      <w:r w:rsidDel="00000000" w:rsidR="00000000" w:rsidRPr="00000000">
        <w:rPr>
          <w:rtl w:val="0"/>
        </w:rPr>
        <w:t xml:space="preserve">hyper-parameter and criterion set up</w:t>
      </w:r>
    </w:p>
    <w:p w:rsidR="00000000" w:rsidDel="00000000" w:rsidP="00000000" w:rsidRDefault="00000000" w:rsidRPr="00000000" w14:paraId="00000007">
      <w:pPr>
        <w:rPr/>
      </w:pPr>
      <w:r w:rsidDel="00000000" w:rsidR="00000000" w:rsidRPr="00000000">
        <w:rPr/>
        <w:drawing>
          <wp:inline distB="114300" distT="114300" distL="114300" distR="114300">
            <wp:extent cx="2719388" cy="927684"/>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19388" cy="927684"/>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drawing>
          <wp:inline distB="114300" distT="114300" distL="114300" distR="114300">
            <wp:extent cx="5731200" cy="457200"/>
            <wp:effectExtent b="0" l="0" r="0" t="0"/>
            <wp:docPr id="9"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result comparison between the present of DCGAN test and previous test of GANs</w:t>
      </w:r>
    </w:p>
    <w:p w:rsidR="00000000" w:rsidDel="00000000" w:rsidP="00000000" w:rsidRDefault="00000000" w:rsidRPr="00000000" w14:paraId="0000000C">
      <w:pPr>
        <w:rPr/>
      </w:pPr>
      <w:r w:rsidDel="00000000" w:rsidR="00000000" w:rsidRPr="00000000">
        <w:rPr>
          <w:rtl w:val="0"/>
        </w:rPr>
      </w:r>
    </w:p>
    <w:tbl>
      <w:tblPr>
        <w:tblStyle w:val="Table1"/>
        <w:tblW w:w="10590.0" w:type="dxa"/>
        <w:jc w:val="left"/>
        <w:tblInd w:w="-6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4635"/>
        <w:gridCol w:w="4500"/>
        <w:tblGridChange w:id="0">
          <w:tblGrid>
            <w:gridCol w:w="1455"/>
            <w:gridCol w:w="4635"/>
            <w:gridCol w:w="4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pPr>
            <w:r w:rsidDel="00000000" w:rsidR="00000000" w:rsidRPr="00000000">
              <w:rPr>
                <w:rtl w:val="0"/>
              </w:rPr>
              <w:t xml:space="preserve">architecture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DCGAN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original GAN in style GAN (4-2)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09875" cy="12573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09875"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DCGAN does not need the noise or latent seed added into the internal of the network to transfer style into the sample but the G model relies on the knowledge and weight update from discriminator.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105150" cy="1887086"/>
                  <wp:effectExtent b="0" l="0" r="0" t="0"/>
                  <wp:docPr id="8"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105150" cy="188708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The architecture needs to add the style with random latent noise seed which sums into the interval of synthetics networks </w:t>
            </w:r>
            <w:r w:rsidDel="00000000" w:rsidR="00000000" w:rsidRPr="00000000">
              <w:rPr>
                <w:i w:val="1"/>
                <w:rtl w:val="0"/>
              </w:rPr>
              <w:t xml:space="preserve">g </w:t>
            </w:r>
            <w:r w:rsidDel="00000000" w:rsidR="00000000" w:rsidRPr="00000000">
              <w:rPr>
                <w:rtl w:val="0"/>
              </w:rPr>
              <w:t xml:space="preserve">to generate the new style to our tested sample.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loss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BCE loss (non-saturated loss):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saturated loss (4-3)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09875" cy="15240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09875"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62213" cy="1584144"/>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462213" cy="1584144"/>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724150" cy="27051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24150" cy="2705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pPr>
            <w:r w:rsidDel="00000000" w:rsidR="00000000" w:rsidRPr="00000000">
              <w:rPr>
                <w:rtl w:val="0"/>
              </w:rPr>
              <w:t xml:space="preserve">WGAN-GP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drawing>
                <wp:inline distB="114300" distT="114300" distL="114300" distR="114300">
                  <wp:extent cx="2809875" cy="36068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809875" cy="3606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809875" cy="2794000"/>
                  <wp:effectExtent b="0" l="0" r="0" t="0"/>
                  <wp:docPr id="3"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09875" cy="279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adding saturated loss for testing in loss function topic</w:t>
      </w:r>
    </w:p>
    <w:p w:rsidR="00000000" w:rsidDel="00000000" w:rsidP="00000000" w:rsidRDefault="00000000" w:rsidRPr="00000000" w14:paraId="00000027">
      <w:pPr>
        <w:rPr/>
      </w:pPr>
      <w:r w:rsidDel="00000000" w:rsidR="00000000" w:rsidRPr="00000000">
        <w:rPr/>
        <w:drawing>
          <wp:inline distB="114300" distT="114300" distL="114300" distR="114300">
            <wp:extent cx="5731200" cy="4927600"/>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731200" cy="1308100"/>
            <wp:effectExtent b="0" l="0" r="0" t="0"/>
            <wp:docPr id="1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Conclusion</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As we tested in DCGAN we got the result of wgan-gp loss is very oscilitation that other two losses (i.e., saturated and non-saturated loss). and the part of comparison of architecture, as we see that the DCGAN no required the noise vector to transfer the style in the summation interval of network different from StyleGANs.</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th"/>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1.png"/><Relationship Id="rId14" Type="http://schemas.openxmlformats.org/officeDocument/2006/relationships/image" Target="media/image2.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