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65460" w14:textId="0CFFBDF2" w:rsidR="004B0559" w:rsidRDefault="004B0559">
      <w:pPr>
        <w:rPr>
          <w:rFonts w:ascii="Times" w:hAnsi="Times"/>
          <w:b/>
          <w:sz w:val="28"/>
        </w:rPr>
      </w:pPr>
    </w:p>
    <w:p w14:paraId="4745A99A" w14:textId="77777777" w:rsidR="004B0559" w:rsidRPr="00A56042" w:rsidRDefault="004B0559" w:rsidP="004B0559">
      <w:pPr>
        <w:pStyle w:val="Standard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A56042">
        <w:rPr>
          <w:rFonts w:ascii="Times New Roman" w:hAnsi="Times New Roman" w:cs="Times New Roman"/>
          <w:b/>
          <w:sz w:val="28"/>
          <w:szCs w:val="28"/>
        </w:rPr>
        <w:t xml:space="preserve">Prediction of the Glass Transition Temperatures </w:t>
      </w:r>
      <w:r w:rsidRPr="00A56042">
        <w:rPr>
          <w:rFonts w:ascii="Times New Roman" w:hAnsi="Times New Roman" w:cs="Times New Roman"/>
          <w:b/>
          <w:sz w:val="28"/>
          <w:szCs w:val="28"/>
        </w:rPr>
        <w:br/>
        <w:t>of Linear Homo/heteropolymers and Cross-link</w:t>
      </w:r>
      <w:r>
        <w:rPr>
          <w:rFonts w:ascii="Times New Roman" w:hAnsi="Times New Roman" w:cs="Times New Roman"/>
          <w:b/>
          <w:sz w:val="28"/>
          <w:szCs w:val="28"/>
        </w:rPr>
        <w:t>ed</w:t>
      </w:r>
      <w:r w:rsidRPr="00A56042">
        <w:rPr>
          <w:rFonts w:ascii="Times New Roman" w:hAnsi="Times New Roman" w:cs="Times New Roman"/>
          <w:b/>
          <w:sz w:val="28"/>
          <w:szCs w:val="28"/>
        </w:rPr>
        <w:t xml:space="preserve"> Epoxy Resins</w:t>
      </w:r>
    </w:p>
    <w:p w14:paraId="56885FAC" w14:textId="77777777" w:rsidR="004B0559" w:rsidRPr="00A56042" w:rsidRDefault="004B0559" w:rsidP="004B0559">
      <w:pPr>
        <w:pStyle w:val="Standard"/>
        <w:tabs>
          <w:tab w:val="left" w:pos="5395"/>
        </w:tabs>
        <w:spacing w:line="276" w:lineRule="auto"/>
        <w:outlineLvl w:val="0"/>
        <w:rPr>
          <w:rFonts w:ascii="Times New Roman" w:hAnsi="Times New Roman" w:cs="Times New Roman"/>
        </w:rPr>
      </w:pPr>
      <w:r w:rsidRPr="00A56042">
        <w:rPr>
          <w:rFonts w:ascii="Times New Roman" w:hAnsi="Times New Roman" w:cs="Times New Roman"/>
          <w:b/>
        </w:rPr>
        <w:tab/>
      </w:r>
    </w:p>
    <w:p w14:paraId="48CB2472" w14:textId="77777777" w:rsidR="004B0559" w:rsidRPr="00A56042" w:rsidRDefault="004B0559" w:rsidP="004B0559">
      <w:pPr>
        <w:pStyle w:val="Standard"/>
        <w:tabs>
          <w:tab w:val="left" w:pos="5395"/>
        </w:tabs>
        <w:spacing w:line="276" w:lineRule="auto"/>
        <w:outlineLvl w:val="0"/>
        <w:rPr>
          <w:rFonts w:ascii="Times New Roman" w:hAnsi="Times New Roman" w:cs="Times New Roman"/>
        </w:rPr>
      </w:pPr>
      <w:proofErr w:type="spellStart"/>
      <w:r w:rsidRPr="00A56042">
        <w:rPr>
          <w:rFonts w:ascii="Times New Roman" w:hAnsi="Times New Roman" w:cs="Times New Roman"/>
        </w:rPr>
        <w:t>Chisa</w:t>
      </w:r>
      <w:proofErr w:type="spellEnd"/>
      <w:r w:rsidRPr="00A56042">
        <w:rPr>
          <w:rFonts w:ascii="Times New Roman" w:hAnsi="Times New Roman" w:cs="Times New Roman"/>
        </w:rPr>
        <w:t xml:space="preserve"> </w:t>
      </w:r>
      <w:proofErr w:type="spellStart"/>
      <w:r w:rsidRPr="00A56042">
        <w:rPr>
          <w:rFonts w:ascii="Times New Roman" w:hAnsi="Times New Roman" w:cs="Times New Roman"/>
        </w:rPr>
        <w:t>Higuchi</w:t>
      </w:r>
      <w:proofErr w:type="gramStart"/>
      <w:r w:rsidRPr="00A56042">
        <w:rPr>
          <w:rFonts w:ascii="Times New Roman" w:hAnsi="Times New Roman" w:cs="Times New Roman"/>
        </w:rPr>
        <w:t>,</w:t>
      </w:r>
      <w:r w:rsidRPr="00393C0F">
        <w:rPr>
          <w:rFonts w:ascii="Times New Roman" w:hAnsi="Times New Roman" w:cs="Times New Roman"/>
          <w:i/>
          <w:vertAlign w:val="superscript"/>
        </w:rPr>
        <w:t>a,b</w:t>
      </w:r>
      <w:proofErr w:type="spellEnd"/>
      <w:proofErr w:type="gramEnd"/>
      <w:r w:rsidRPr="00A56042">
        <w:rPr>
          <w:rFonts w:ascii="Times New Roman" w:hAnsi="Times New Roman" w:cs="Times New Roman"/>
        </w:rPr>
        <w:t xml:space="preserve"> Dragos </w:t>
      </w:r>
      <w:proofErr w:type="spellStart"/>
      <w:r w:rsidRPr="00A56042">
        <w:rPr>
          <w:rFonts w:ascii="Times New Roman" w:hAnsi="Times New Roman" w:cs="Times New Roman"/>
        </w:rPr>
        <w:t>Horvath,</w:t>
      </w:r>
      <w:r w:rsidRPr="00393C0F">
        <w:rPr>
          <w:rFonts w:ascii="Times New Roman" w:hAnsi="Times New Roman" w:cs="Times New Roman"/>
          <w:i/>
          <w:vertAlign w:val="superscript"/>
        </w:rPr>
        <w:t>a</w:t>
      </w:r>
      <w:proofErr w:type="spellEnd"/>
      <w:r w:rsidRPr="00A56042">
        <w:rPr>
          <w:rFonts w:ascii="Times New Roman" w:hAnsi="Times New Roman" w:cs="Times New Roman"/>
        </w:rPr>
        <w:t xml:space="preserve"> Gilles </w:t>
      </w:r>
      <w:proofErr w:type="spellStart"/>
      <w:r w:rsidRPr="00A56042">
        <w:rPr>
          <w:rFonts w:ascii="Times New Roman" w:hAnsi="Times New Roman" w:cs="Times New Roman"/>
        </w:rPr>
        <w:t>Marcou,</w:t>
      </w:r>
      <w:r w:rsidRPr="00393C0F">
        <w:rPr>
          <w:rFonts w:ascii="Times New Roman" w:hAnsi="Times New Roman" w:cs="Times New Roman"/>
          <w:i/>
          <w:vertAlign w:val="superscript"/>
        </w:rPr>
        <w:t>a</w:t>
      </w:r>
      <w:proofErr w:type="spellEnd"/>
      <w:r w:rsidRPr="00A56042">
        <w:rPr>
          <w:rFonts w:ascii="Times New Roman" w:hAnsi="Times New Roman" w:cs="Times New Roman"/>
        </w:rPr>
        <w:t xml:space="preserve"> Kazunari </w:t>
      </w:r>
      <w:proofErr w:type="spellStart"/>
      <w:r>
        <w:rPr>
          <w:rFonts w:ascii="Times New Roman" w:hAnsi="Times New Roman" w:cs="Times New Roman" w:hint="eastAsia"/>
        </w:rPr>
        <w:t>Yoshizawa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  <w:vertAlign w:val="superscript"/>
        </w:rPr>
        <w:t>b</w:t>
      </w:r>
      <w:proofErr w:type="spellEnd"/>
      <w:r>
        <w:rPr>
          <w:rFonts w:ascii="Times New Roman" w:hAnsi="Times New Roman" w:cs="Times New Roman"/>
        </w:rPr>
        <w:t xml:space="preserve"> and</w:t>
      </w:r>
      <w:r w:rsidRPr="00A56042">
        <w:rPr>
          <w:rFonts w:ascii="Times New Roman" w:hAnsi="Times New Roman" w:cs="Times New Roman"/>
        </w:rPr>
        <w:t xml:space="preserve"> Alexandre </w:t>
      </w:r>
      <w:proofErr w:type="spellStart"/>
      <w:r w:rsidRPr="00A56042">
        <w:rPr>
          <w:rFonts w:ascii="Times New Roman" w:hAnsi="Times New Roman" w:cs="Times New Roman"/>
        </w:rPr>
        <w:t>Varnek</w:t>
      </w:r>
      <w:r w:rsidRPr="00393C0F">
        <w:rPr>
          <w:rFonts w:ascii="Times New Roman" w:hAnsi="Times New Roman" w:cs="Times New Roman"/>
          <w:i/>
          <w:vertAlign w:val="superscript"/>
        </w:rPr>
        <w:t>a</w:t>
      </w:r>
      <w:proofErr w:type="spellEnd"/>
      <w:r>
        <w:rPr>
          <w:rFonts w:ascii="Times New Roman" w:hAnsi="Times New Roman" w:cs="Times New Roman"/>
          <w:i/>
          <w:vertAlign w:val="superscript"/>
        </w:rPr>
        <w:t>*</w:t>
      </w:r>
    </w:p>
    <w:p w14:paraId="344216E3" w14:textId="77777777" w:rsidR="004B0559" w:rsidRDefault="004B0559" w:rsidP="004B0559">
      <w:pPr>
        <w:pStyle w:val="Standard"/>
        <w:tabs>
          <w:tab w:val="left" w:pos="5395"/>
        </w:tabs>
        <w:spacing w:line="276" w:lineRule="auto"/>
        <w:outlineLvl w:val="0"/>
        <w:rPr>
          <w:rFonts w:ascii="Times New Roman" w:hAnsi="Times New Roman" w:cs="Times New Roman"/>
          <w:b/>
        </w:rPr>
      </w:pPr>
    </w:p>
    <w:p w14:paraId="6674C466" w14:textId="77777777" w:rsidR="004B0559" w:rsidRPr="00B3258A" w:rsidRDefault="004B0559" w:rsidP="004B0559">
      <w:pPr>
        <w:pStyle w:val="Standard"/>
        <w:tabs>
          <w:tab w:val="left" w:pos="5395"/>
        </w:tabs>
        <w:spacing w:line="276" w:lineRule="auto"/>
        <w:outlineLvl w:val="0"/>
        <w:rPr>
          <w:rFonts w:ascii="Times New Roman" w:hAnsi="Times New Roman" w:cs="Times New Roman"/>
          <w:lang w:val="fr-FR"/>
        </w:rPr>
      </w:pPr>
      <w:r w:rsidRPr="00393C0F">
        <w:rPr>
          <w:rFonts w:ascii="Times New Roman" w:hAnsi="Times New Roman" w:cs="Times New Roman"/>
          <w:i/>
          <w:vertAlign w:val="superscript"/>
        </w:rPr>
        <w:t>a</w:t>
      </w:r>
      <w:r w:rsidRPr="00B3258A">
        <w:rPr>
          <w:rFonts w:ascii="Times New Roman" w:hAnsi="Times New Roman" w:cs="Times New Roman"/>
        </w:rPr>
        <w:t xml:space="preserve"> </w:t>
      </w:r>
      <w:proofErr w:type="spellStart"/>
      <w:r w:rsidRPr="00B3258A">
        <w:rPr>
          <w:rFonts w:ascii="Times New Roman" w:hAnsi="Times New Roman" w:cs="Times New Roman"/>
        </w:rPr>
        <w:t>Laboratoiry</w:t>
      </w:r>
      <w:proofErr w:type="spellEnd"/>
      <w:r w:rsidRPr="00B3258A">
        <w:rPr>
          <w:rFonts w:ascii="Times New Roman" w:hAnsi="Times New Roman" w:cs="Times New Roman"/>
        </w:rPr>
        <w:t xml:space="preserve"> of </w:t>
      </w:r>
      <w:proofErr w:type="spellStart"/>
      <w:r w:rsidRPr="00B3258A">
        <w:rPr>
          <w:rFonts w:ascii="Times New Roman" w:hAnsi="Times New Roman" w:cs="Times New Roman"/>
        </w:rPr>
        <w:t>Chemoinformatics</w:t>
      </w:r>
      <w:proofErr w:type="spellEnd"/>
      <w:r w:rsidRPr="00B3258A">
        <w:rPr>
          <w:rFonts w:ascii="Times New Roman" w:hAnsi="Times New Roman" w:cs="Times New Roman"/>
        </w:rPr>
        <w:t xml:space="preserve">, UMR 7140 CNRS-Univ. </w:t>
      </w:r>
      <w:r w:rsidRPr="00B3258A">
        <w:rPr>
          <w:rFonts w:ascii="Times New Roman" w:hAnsi="Times New Roman" w:cs="Times New Roman"/>
          <w:lang w:val="fr-FR"/>
        </w:rPr>
        <w:t>Strasbourg, 4 rue Blaise Pascal, Strasbourg 67000, France</w:t>
      </w:r>
    </w:p>
    <w:p w14:paraId="289F7744" w14:textId="77777777" w:rsidR="004B0559" w:rsidRPr="00B3258A" w:rsidRDefault="004B0559" w:rsidP="004B0559">
      <w:pPr>
        <w:pStyle w:val="Standard"/>
        <w:tabs>
          <w:tab w:val="left" w:pos="5395"/>
        </w:tabs>
        <w:spacing w:line="276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vertAlign w:val="superscript"/>
        </w:rPr>
        <w:t>b</w:t>
      </w:r>
      <w:r w:rsidRPr="00B3258A">
        <w:rPr>
          <w:rFonts w:ascii="Times New Roman" w:hAnsi="Times New Roman" w:cs="Times New Roman"/>
        </w:rPr>
        <w:t xml:space="preserve"> Institute for Materials Chemistry and Engineering</w:t>
      </w:r>
      <w:r>
        <w:rPr>
          <w:rFonts w:ascii="Times New Roman" w:hAnsi="Times New Roman" w:cs="Times New Roman"/>
        </w:rPr>
        <w:t>,</w:t>
      </w:r>
      <w:r w:rsidRPr="00B3258A">
        <w:rPr>
          <w:rFonts w:ascii="Times New Roman" w:hAnsi="Times New Roman" w:cs="Times New Roman"/>
        </w:rPr>
        <w:t xml:space="preserve"> Kyushu University</w:t>
      </w:r>
      <w:r>
        <w:rPr>
          <w:rFonts w:ascii="Times New Roman" w:hAnsi="Times New Roman" w:cs="Times New Roman"/>
        </w:rPr>
        <w:t>,</w:t>
      </w:r>
      <w:r w:rsidRPr="00B3258A">
        <w:rPr>
          <w:rFonts w:ascii="Times New Roman" w:hAnsi="Times New Roman" w:cs="Times New Roman"/>
        </w:rPr>
        <w:t xml:space="preserve"> Fukuoka 819-0395, Japan</w:t>
      </w:r>
    </w:p>
    <w:p w14:paraId="3472943F" w14:textId="77777777" w:rsidR="00332D82" w:rsidRPr="0043640A" w:rsidRDefault="00332D82">
      <w:pPr>
        <w:rPr>
          <w:rFonts w:ascii="Times" w:hAnsi="Times"/>
          <w:b/>
          <w:sz w:val="28"/>
        </w:rPr>
      </w:pPr>
    </w:p>
    <w:p w14:paraId="2D1EE20B" w14:textId="4C94E752" w:rsidR="0028206F" w:rsidRPr="003B7242" w:rsidRDefault="00751740" w:rsidP="003B7242">
      <w:pPr>
        <w:jc w:val="center"/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Modeling details</w:t>
      </w:r>
    </w:p>
    <w:p w14:paraId="37FF1DAA" w14:textId="77777777" w:rsidR="003B7242" w:rsidRDefault="003B7242" w:rsidP="003B7242">
      <w:pPr>
        <w:rPr>
          <w:rFonts w:ascii="Times" w:hAnsi="Times"/>
          <w:sz w:val="28"/>
        </w:rPr>
      </w:pPr>
    </w:p>
    <w:p w14:paraId="32005E34" w14:textId="5C2D24B0" w:rsidR="00A27F7A" w:rsidRPr="002962EE" w:rsidRDefault="00A27F7A" w:rsidP="003B7242">
      <w:pPr>
        <w:rPr>
          <w:rFonts w:ascii="Times" w:hAnsi="Times"/>
          <w:color w:val="000000"/>
          <w:sz w:val="22"/>
          <w:szCs w:val="22"/>
        </w:rPr>
      </w:pPr>
      <w:r>
        <w:rPr>
          <w:rFonts w:ascii="Times" w:hAnsi="Times"/>
          <w:color w:val="000000"/>
          <w:sz w:val="22"/>
          <w:szCs w:val="22"/>
        </w:rPr>
        <w:t>Detailed explanation of ISIDA descriptors is given in the I</w:t>
      </w:r>
      <w:r w:rsidRPr="00A27F7A">
        <w:rPr>
          <w:rFonts w:ascii="Times" w:hAnsi="Times"/>
          <w:color w:val="000000"/>
          <w:sz w:val="22"/>
          <w:szCs w:val="22"/>
        </w:rPr>
        <w:t>SIDA Fragmentor2015 - User Manual</w:t>
      </w:r>
      <w:r>
        <w:rPr>
          <w:rFonts w:ascii="Times" w:hAnsi="Times"/>
          <w:color w:val="000000"/>
          <w:sz w:val="22"/>
          <w:szCs w:val="22"/>
        </w:rPr>
        <w:t xml:space="preserve"> which is a part of Supplementary Information.</w:t>
      </w:r>
    </w:p>
    <w:p w14:paraId="14D29D96" w14:textId="77777777" w:rsidR="0028206F" w:rsidRPr="00A27F7A" w:rsidRDefault="0028206F">
      <w:pPr>
        <w:rPr>
          <w:rFonts w:ascii="Times" w:hAnsi="Times"/>
          <w:color w:val="000000"/>
          <w:sz w:val="22"/>
          <w:szCs w:val="22"/>
        </w:rPr>
      </w:pPr>
    </w:p>
    <w:p w14:paraId="292D026F" w14:textId="49D9F3FF" w:rsidR="00E355E7" w:rsidRPr="00237CFF" w:rsidRDefault="0068242C">
      <w:pPr>
        <w:rPr>
          <w:rFonts w:ascii="Times" w:hAnsi="Times"/>
          <w:color w:val="000000"/>
          <w:sz w:val="22"/>
          <w:szCs w:val="22"/>
        </w:rPr>
      </w:pPr>
      <w:r w:rsidRPr="00734986">
        <w:rPr>
          <w:rFonts w:ascii="Times" w:hAnsi="Times"/>
          <w:b/>
          <w:sz w:val="22"/>
        </w:rPr>
        <w:t>Table S</w:t>
      </w:r>
      <w:r w:rsidR="00C114E0" w:rsidRPr="00734986">
        <w:rPr>
          <w:rFonts w:ascii="Times" w:hAnsi="Times"/>
          <w:b/>
          <w:sz w:val="22"/>
        </w:rPr>
        <w:t>1</w:t>
      </w:r>
      <w:r w:rsidR="00374420" w:rsidRPr="00237CFF">
        <w:rPr>
          <w:rFonts w:ascii="Times" w:hAnsi="Times"/>
          <w:sz w:val="22"/>
        </w:rPr>
        <w:t xml:space="preserve">. </w:t>
      </w:r>
      <w:r w:rsidR="00374420" w:rsidRPr="00237CFF">
        <w:rPr>
          <w:rFonts w:ascii="Times" w:hAnsi="Times"/>
          <w:color w:val="000000"/>
          <w:sz w:val="22"/>
          <w:szCs w:val="22"/>
        </w:rPr>
        <w:t xml:space="preserve">The descriptor sets producing the SVR model of maximal robustness (estimated by 12 times </w:t>
      </w:r>
      <w:r w:rsidR="00161648" w:rsidRPr="00237CFF">
        <w:rPr>
          <w:rFonts w:ascii="Times" w:hAnsi="Times"/>
          <w:color w:val="000000"/>
          <w:sz w:val="22"/>
          <w:szCs w:val="22"/>
        </w:rPr>
        <w:t xml:space="preserve">of </w:t>
      </w:r>
      <w:r w:rsidR="00B2564B">
        <w:rPr>
          <w:rFonts w:ascii="Times" w:hAnsi="Times"/>
          <w:color w:val="000000"/>
          <w:sz w:val="22"/>
          <w:szCs w:val="22"/>
        </w:rPr>
        <w:t xml:space="preserve">3-CV </w:t>
      </w:r>
      <w:r w:rsidR="00374420" w:rsidRPr="000F111F">
        <w:rPr>
          <w:rFonts w:ascii="Times" w:hAnsi="Times"/>
          <w:i/>
          <w:color w:val="000000"/>
          <w:sz w:val="22"/>
          <w:szCs w:val="22"/>
        </w:rPr>
        <w:t>Q</w:t>
      </w:r>
      <w:r w:rsidR="00374420" w:rsidRPr="000F111F">
        <w:rPr>
          <w:rFonts w:ascii="Times" w:hAnsi="Times"/>
          <w:color w:val="000000"/>
          <w:sz w:val="22"/>
          <w:szCs w:val="22"/>
          <w:vertAlign w:val="superscript"/>
        </w:rPr>
        <w:t>2</w:t>
      </w:r>
      <w:r w:rsidR="00374420" w:rsidRPr="00237CFF">
        <w:rPr>
          <w:rFonts w:ascii="Times" w:hAnsi="Times"/>
          <w:color w:val="000000"/>
          <w:sz w:val="22"/>
          <w:szCs w:val="22"/>
        </w:rPr>
        <w:t xml:space="preserve"> value)</w:t>
      </w:r>
      <w:r w:rsidR="00CB7696" w:rsidRPr="00237CFF">
        <w:rPr>
          <w:rFonts w:ascii="Times" w:hAnsi="Times"/>
          <w:color w:val="000000"/>
          <w:sz w:val="22"/>
          <w:szCs w:val="22"/>
        </w:rPr>
        <w:t xml:space="preserve"> for each model.</w:t>
      </w:r>
    </w:p>
    <w:p w14:paraId="3EC316FE" w14:textId="77777777" w:rsidR="00CB7696" w:rsidRPr="00237CFF" w:rsidRDefault="00CB7696">
      <w:pPr>
        <w:rPr>
          <w:rFonts w:ascii="Times" w:hAnsi="Times"/>
          <w:color w:val="000000"/>
          <w:sz w:val="22"/>
          <w:szCs w:val="22"/>
        </w:rPr>
      </w:pPr>
    </w:p>
    <w:tbl>
      <w:tblPr>
        <w:tblW w:w="7113" w:type="dxa"/>
        <w:tblLayout w:type="fixed"/>
        <w:tblLook w:val="04A0" w:firstRow="1" w:lastRow="0" w:firstColumn="1" w:lastColumn="0" w:noHBand="0" w:noVBand="1"/>
      </w:tblPr>
      <w:tblGrid>
        <w:gridCol w:w="2362"/>
        <w:gridCol w:w="334"/>
        <w:gridCol w:w="2194"/>
        <w:gridCol w:w="2223"/>
      </w:tblGrid>
      <w:tr w:rsidR="00D05505" w:rsidRPr="00237CFF" w14:paraId="6D60737B" w14:textId="77777777" w:rsidTr="00BA7F99">
        <w:trPr>
          <w:trHeight w:val="560"/>
        </w:trPr>
        <w:tc>
          <w:tcPr>
            <w:tcW w:w="2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55F0BA" w14:textId="77777777" w:rsidR="00AC46FA" w:rsidRPr="00237CFF" w:rsidRDefault="00AC46FA" w:rsidP="00AC46FA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Models</w:t>
            </w:r>
          </w:p>
        </w:tc>
        <w:tc>
          <w:tcPr>
            <w:tcW w:w="25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010356" w14:textId="77777777" w:rsidR="00AC46FA" w:rsidRPr="00237CFF" w:rsidRDefault="00AC46FA" w:rsidP="00AC46FA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Descriptors</w:t>
            </w:r>
          </w:p>
        </w:tc>
        <w:tc>
          <w:tcPr>
            <w:tcW w:w="22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E9C612" w14:textId="77777777" w:rsidR="00AC46FA" w:rsidRPr="00237CFF" w:rsidRDefault="00AC46FA" w:rsidP="00AC46FA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Multiplied by molar ratio</w:t>
            </w:r>
          </w:p>
        </w:tc>
      </w:tr>
      <w:tr w:rsidR="00423819" w:rsidRPr="00237CFF" w14:paraId="4A5328D2" w14:textId="77777777" w:rsidTr="00BA7F99">
        <w:trPr>
          <w:trHeight w:val="308"/>
        </w:trPr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B38CF" w14:textId="77777777" w:rsidR="00AC46FA" w:rsidRPr="00237CFF" w:rsidRDefault="00BA7F99" w:rsidP="00AC46FA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Katritzky’s set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F323F" w14:textId="77777777" w:rsidR="00AC46FA" w:rsidRPr="00237CFF" w:rsidRDefault="00AC46FA" w:rsidP="00AC46FA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75496" w14:textId="77777777" w:rsidR="00AC46FA" w:rsidRPr="00237CFF" w:rsidRDefault="00AC46FA" w:rsidP="00AC46FA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IIRAB--FC-1-3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4ACBA" w14:textId="77777777" w:rsidR="00AC46FA" w:rsidRPr="00237CFF" w:rsidRDefault="00AC46FA" w:rsidP="00AC46FA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23819" w:rsidRPr="00237CFF" w14:paraId="292604D2" w14:textId="77777777" w:rsidTr="00BA7F99">
        <w:trPr>
          <w:trHeight w:val="308"/>
        </w:trPr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E48A" w14:textId="77777777" w:rsidR="00AC46FA" w:rsidRPr="00237CFF" w:rsidRDefault="00BA7F99" w:rsidP="00AC46FA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Epoxy resin-specific</w:t>
            </w:r>
            <w:r w:rsidR="00AC46FA"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983B0" w14:textId="77777777" w:rsidR="00AC46FA" w:rsidRPr="00237CFF" w:rsidRDefault="00AC46FA" w:rsidP="00AC46FA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ACAA" w14:textId="77777777" w:rsidR="00AC46FA" w:rsidRPr="00237CFF" w:rsidRDefault="00AC46FA" w:rsidP="00AC46FA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IIRA--P-1-4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5B24D" w14:textId="77777777" w:rsidR="00AC46FA" w:rsidRPr="00237CFF" w:rsidRDefault="00AC46FA" w:rsidP="00AC46FA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yes</w:t>
            </w:r>
          </w:p>
        </w:tc>
        <w:bookmarkStart w:id="0" w:name="_GoBack"/>
        <w:bookmarkEnd w:id="0"/>
      </w:tr>
      <w:tr w:rsidR="00423819" w:rsidRPr="00237CFF" w14:paraId="2B2C21DF" w14:textId="77777777" w:rsidTr="00BA7F99">
        <w:trPr>
          <w:trHeight w:val="308"/>
        </w:trPr>
        <w:tc>
          <w:tcPr>
            <w:tcW w:w="23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93C5C1" w14:textId="77777777" w:rsidR="00AC46FA" w:rsidRPr="00237CFF" w:rsidRDefault="00BA7F99" w:rsidP="00AC46FA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G</w:t>
            </w:r>
            <w:r w:rsidR="00D5607D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l</w:t>
            </w: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obal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16524E" w14:textId="77777777" w:rsidR="00AC46FA" w:rsidRPr="00237CFF" w:rsidRDefault="00AC46FA" w:rsidP="00AC46FA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606854" w14:textId="77777777" w:rsidR="00AC46FA" w:rsidRPr="00237CFF" w:rsidRDefault="00AC46FA" w:rsidP="00AC46FA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IIRA--FC-1-3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F513C" w14:textId="77777777" w:rsidR="00AC46FA" w:rsidRPr="00237CFF" w:rsidRDefault="00AC46FA" w:rsidP="00AC46FA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23819" w:rsidRPr="00237CFF" w14:paraId="6F3FDA96" w14:textId="77777777" w:rsidTr="00BA7F99">
        <w:trPr>
          <w:trHeight w:val="308"/>
        </w:trPr>
        <w:tc>
          <w:tcPr>
            <w:tcW w:w="71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2EE5" w14:textId="77777777" w:rsidR="00AC46FA" w:rsidRPr="00237CFF" w:rsidRDefault="00AC46FA" w:rsidP="00AC46FA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I: Sequences II: Atom-centered fragments</w:t>
            </w:r>
          </w:p>
        </w:tc>
      </w:tr>
      <w:tr w:rsidR="00423819" w:rsidRPr="00237CFF" w14:paraId="596F918F" w14:textId="77777777" w:rsidTr="00BA7F99">
        <w:trPr>
          <w:trHeight w:val="308"/>
        </w:trPr>
        <w:tc>
          <w:tcPr>
            <w:tcW w:w="71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8CB2" w14:textId="77777777" w:rsidR="00AC46FA" w:rsidRPr="00237CFF" w:rsidRDefault="00AC46FA" w:rsidP="00AC46FA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R: Restricted A: Atom symbol B: Bond inclusion</w:t>
            </w:r>
          </w:p>
        </w:tc>
      </w:tr>
      <w:tr w:rsidR="00423819" w:rsidRPr="00237CFF" w14:paraId="5C1D1959" w14:textId="77777777" w:rsidTr="00BA7F99">
        <w:trPr>
          <w:trHeight w:val="547"/>
        </w:trPr>
        <w:tc>
          <w:tcPr>
            <w:tcW w:w="71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EF65" w14:textId="77777777" w:rsidR="004440DB" w:rsidRPr="00237CFF" w:rsidRDefault="00AC46FA" w:rsidP="00AC46FA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FC: </w:t>
            </w:r>
            <w:proofErr w:type="spellStart"/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FormalCharge</w:t>
            </w:r>
            <w:proofErr w:type="spellEnd"/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 P: </w:t>
            </w:r>
            <w:proofErr w:type="spellStart"/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AtomPairs</w:t>
            </w:r>
            <w:proofErr w:type="spellEnd"/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 </w:t>
            </w:r>
          </w:p>
          <w:p w14:paraId="51FFC45E" w14:textId="77777777" w:rsidR="00F67BD4" w:rsidRPr="00237CFF" w:rsidRDefault="00AC46FA" w:rsidP="007720DE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Numbers: </w:t>
            </w:r>
            <w:proofErr w:type="spellStart"/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LowerLength</w:t>
            </w:r>
            <w:proofErr w:type="spellEnd"/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UpperLength</w:t>
            </w:r>
            <w:proofErr w:type="spellEnd"/>
          </w:p>
        </w:tc>
      </w:tr>
    </w:tbl>
    <w:p w14:paraId="636244F2" w14:textId="77777777" w:rsidR="00CB7696" w:rsidRPr="00237CFF" w:rsidRDefault="00CB7696">
      <w:pPr>
        <w:rPr>
          <w:rFonts w:ascii="Times" w:hAnsi="Times"/>
          <w:sz w:val="22"/>
        </w:rPr>
      </w:pPr>
    </w:p>
    <w:p w14:paraId="4BFBDB0B" w14:textId="77777777" w:rsidR="007720DE" w:rsidRPr="00237CFF" w:rsidRDefault="007720DE">
      <w:pPr>
        <w:rPr>
          <w:rFonts w:ascii="Times" w:hAnsi="Times"/>
          <w:sz w:val="22"/>
        </w:rPr>
      </w:pPr>
    </w:p>
    <w:p w14:paraId="180F1AC0" w14:textId="4153A359" w:rsidR="007720DE" w:rsidRPr="00B70AA0" w:rsidRDefault="0068242C">
      <w:pPr>
        <w:rPr>
          <w:rFonts w:ascii="Times" w:hAnsi="Times"/>
          <w:sz w:val="22"/>
          <w:szCs w:val="22"/>
        </w:rPr>
      </w:pPr>
      <w:r w:rsidRPr="00734986">
        <w:rPr>
          <w:rFonts w:ascii="Times" w:hAnsi="Times"/>
          <w:b/>
          <w:sz w:val="22"/>
        </w:rPr>
        <w:t>Table S</w:t>
      </w:r>
      <w:r w:rsidR="00C114E0" w:rsidRPr="00734986">
        <w:rPr>
          <w:rFonts w:ascii="Times" w:hAnsi="Times"/>
          <w:b/>
          <w:sz w:val="22"/>
        </w:rPr>
        <w:t>2</w:t>
      </w:r>
      <w:r w:rsidR="007720DE" w:rsidRPr="00B70AA0">
        <w:rPr>
          <w:rFonts w:ascii="Times" w:hAnsi="Times"/>
          <w:sz w:val="22"/>
        </w:rPr>
        <w:t xml:space="preserve">. </w:t>
      </w:r>
      <w:r w:rsidR="007720DE" w:rsidRPr="00B70AA0">
        <w:rPr>
          <w:rFonts w:ascii="Times" w:hAnsi="Times"/>
          <w:sz w:val="22"/>
          <w:szCs w:val="22"/>
        </w:rPr>
        <w:t xml:space="preserve">The descriptor sets </w:t>
      </w:r>
      <w:r w:rsidR="00355878">
        <w:rPr>
          <w:rFonts w:ascii="Times" w:hAnsi="Times"/>
          <w:sz w:val="22"/>
          <w:szCs w:val="22"/>
        </w:rPr>
        <w:t>involved in the</w:t>
      </w:r>
      <w:r w:rsidR="007720DE" w:rsidRPr="00B70AA0">
        <w:rPr>
          <w:rFonts w:ascii="Times" w:hAnsi="Times"/>
          <w:sz w:val="22"/>
          <w:szCs w:val="22"/>
        </w:rPr>
        <w:t xml:space="preserve"> SVR </w:t>
      </w:r>
      <w:r w:rsidR="002B0F65" w:rsidRPr="00B70AA0">
        <w:rPr>
          <w:rFonts w:ascii="Times" w:hAnsi="Times"/>
          <w:sz w:val="22"/>
          <w:szCs w:val="22"/>
        </w:rPr>
        <w:t xml:space="preserve">consensus </w:t>
      </w:r>
      <w:r w:rsidR="007720DE" w:rsidRPr="00B70AA0">
        <w:rPr>
          <w:rFonts w:ascii="Times" w:hAnsi="Times"/>
          <w:sz w:val="22"/>
          <w:szCs w:val="22"/>
        </w:rPr>
        <w:t>model</w:t>
      </w:r>
      <w:r w:rsidR="00355878">
        <w:rPr>
          <w:rFonts w:ascii="Times" w:hAnsi="Times"/>
          <w:sz w:val="22"/>
          <w:szCs w:val="22"/>
        </w:rPr>
        <w:t>s</w:t>
      </w:r>
      <w:r w:rsidR="007720DE" w:rsidRPr="00B70AA0">
        <w:rPr>
          <w:rFonts w:ascii="Times" w:hAnsi="Times"/>
          <w:sz w:val="22"/>
          <w:szCs w:val="22"/>
        </w:rPr>
        <w:t>.</w:t>
      </w:r>
    </w:p>
    <w:p w14:paraId="168204DB" w14:textId="77777777" w:rsidR="002B0F65" w:rsidRPr="009674D2" w:rsidRDefault="002B0F65">
      <w:pPr>
        <w:rPr>
          <w:rFonts w:ascii="Times" w:hAnsi="Times"/>
          <w:color w:val="FF0000"/>
          <w:sz w:val="22"/>
          <w:szCs w:val="22"/>
        </w:rPr>
      </w:pPr>
    </w:p>
    <w:tbl>
      <w:tblPr>
        <w:tblW w:w="6497" w:type="dxa"/>
        <w:tblLook w:val="04A0" w:firstRow="1" w:lastRow="0" w:firstColumn="1" w:lastColumn="0" w:noHBand="0" w:noVBand="1"/>
      </w:tblPr>
      <w:tblGrid>
        <w:gridCol w:w="1769"/>
        <w:gridCol w:w="335"/>
        <w:gridCol w:w="2147"/>
        <w:gridCol w:w="2246"/>
      </w:tblGrid>
      <w:tr w:rsidR="00423819" w:rsidRPr="00237CFF" w14:paraId="15296740" w14:textId="77777777" w:rsidTr="00447026">
        <w:trPr>
          <w:trHeight w:val="528"/>
        </w:trPr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00F584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Models</w:t>
            </w:r>
          </w:p>
        </w:tc>
        <w:tc>
          <w:tcPr>
            <w:tcW w:w="24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D78605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Descriptors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3D4914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Multiplied by </w:t>
            </w:r>
            <w:r w:rsid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br/>
            </w: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molar ratio</w:t>
            </w:r>
          </w:p>
        </w:tc>
      </w:tr>
      <w:tr w:rsidR="00423819" w:rsidRPr="00237CFF" w14:paraId="162034A1" w14:textId="77777777" w:rsidTr="00447026">
        <w:trPr>
          <w:trHeight w:val="289"/>
        </w:trPr>
        <w:tc>
          <w:tcPr>
            <w:tcW w:w="17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AB3B3" w14:textId="77777777" w:rsidR="004440DB" w:rsidRPr="00237CFF" w:rsidRDefault="00E41F82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Epoxy resin-specific</w:t>
            </w:r>
            <w:r w:rsidR="004440DB"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D5BC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2F0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IA--FC-AP-2-6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082A2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23819" w:rsidRPr="00237CFF" w14:paraId="74918C49" w14:textId="77777777" w:rsidTr="00447026">
        <w:trPr>
          <w:trHeight w:val="289"/>
        </w:trPr>
        <w:tc>
          <w:tcPr>
            <w:tcW w:w="17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FCBAB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54E63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D2221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IAB--FC-AP-2-5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3109F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23819" w:rsidRPr="00237CFF" w14:paraId="0DDFEE63" w14:textId="77777777" w:rsidTr="00447026">
        <w:trPr>
          <w:trHeight w:val="289"/>
        </w:trPr>
        <w:tc>
          <w:tcPr>
            <w:tcW w:w="17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FB546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EF81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62718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IIA--P-FC-1-2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687AE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23819" w:rsidRPr="00237CFF" w14:paraId="1A2C6E43" w14:textId="77777777" w:rsidTr="00447026">
        <w:trPr>
          <w:trHeight w:val="289"/>
        </w:trPr>
        <w:tc>
          <w:tcPr>
            <w:tcW w:w="17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90D13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78C2F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9D1B2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IIRA--FC-1-3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E85B5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23819" w:rsidRPr="00237CFF" w14:paraId="0F39E290" w14:textId="77777777" w:rsidTr="00447026">
        <w:trPr>
          <w:trHeight w:val="289"/>
        </w:trPr>
        <w:tc>
          <w:tcPr>
            <w:tcW w:w="17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8EBD68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051A0B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C4FAFB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IA--2-7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DD20A4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23819" w:rsidRPr="00237CFF" w14:paraId="1D317695" w14:textId="77777777" w:rsidTr="00447026">
        <w:trPr>
          <w:trHeight w:val="289"/>
        </w:trPr>
        <w:tc>
          <w:tcPr>
            <w:tcW w:w="176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55D85" w14:textId="77777777" w:rsidR="004440DB" w:rsidRPr="00237CFF" w:rsidRDefault="00E41F82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3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17B6D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8E2B5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IIRA--1-3</w:t>
            </w:r>
          </w:p>
        </w:tc>
        <w:tc>
          <w:tcPr>
            <w:tcW w:w="2245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E18FE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23819" w:rsidRPr="00237CFF" w14:paraId="13FC7D37" w14:textId="77777777" w:rsidTr="00447026">
        <w:trPr>
          <w:trHeight w:val="289"/>
        </w:trPr>
        <w:tc>
          <w:tcPr>
            <w:tcW w:w="17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9EEF59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0EC2C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</w:p>
        </w:tc>
        <w:tc>
          <w:tcPr>
            <w:tcW w:w="21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085C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IIRA--1-3</w:t>
            </w:r>
          </w:p>
        </w:tc>
        <w:tc>
          <w:tcPr>
            <w:tcW w:w="22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89FC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23819" w:rsidRPr="00237CFF" w14:paraId="7E302687" w14:textId="77777777" w:rsidTr="00447026">
        <w:trPr>
          <w:trHeight w:val="289"/>
        </w:trPr>
        <w:tc>
          <w:tcPr>
            <w:tcW w:w="17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5C5369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8D855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01204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IIRA--1-4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FF4D4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23819" w:rsidRPr="00237CFF" w14:paraId="45FDE31E" w14:textId="77777777" w:rsidTr="00447026">
        <w:trPr>
          <w:trHeight w:val="289"/>
        </w:trPr>
        <w:tc>
          <w:tcPr>
            <w:tcW w:w="17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430E1E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15F27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C353C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IIRA--FC-1-3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2FF03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23819" w:rsidRPr="00237CFF" w14:paraId="06327696" w14:textId="77777777" w:rsidTr="00447026">
        <w:trPr>
          <w:trHeight w:val="289"/>
        </w:trPr>
        <w:tc>
          <w:tcPr>
            <w:tcW w:w="17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FED0C0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9B25A0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FF36BA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IIRAB--1-3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E361FA" w14:textId="77777777" w:rsidR="004440DB" w:rsidRPr="00237CFF" w:rsidRDefault="004440DB" w:rsidP="004440DB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23819" w:rsidRPr="00237CFF" w14:paraId="577B253D" w14:textId="77777777" w:rsidTr="00447026">
        <w:trPr>
          <w:trHeight w:val="289"/>
        </w:trPr>
        <w:tc>
          <w:tcPr>
            <w:tcW w:w="64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05E6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I: Sequences II: Atom-centered fragments</w:t>
            </w:r>
          </w:p>
        </w:tc>
      </w:tr>
      <w:tr w:rsidR="00423819" w:rsidRPr="00237CFF" w14:paraId="6EB5D704" w14:textId="77777777" w:rsidTr="00447026">
        <w:trPr>
          <w:trHeight w:val="289"/>
        </w:trPr>
        <w:tc>
          <w:tcPr>
            <w:tcW w:w="64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8973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R: Restricted A: Atom symbol B: Bond inclusion</w:t>
            </w:r>
          </w:p>
        </w:tc>
      </w:tr>
      <w:tr w:rsidR="00423819" w:rsidRPr="00237CFF" w14:paraId="0C76A6B3" w14:textId="77777777" w:rsidTr="00447026">
        <w:trPr>
          <w:trHeight w:val="289"/>
        </w:trPr>
        <w:tc>
          <w:tcPr>
            <w:tcW w:w="64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B747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FC: </w:t>
            </w:r>
            <w:proofErr w:type="spellStart"/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FormalCharge</w:t>
            </w:r>
            <w:proofErr w:type="spellEnd"/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 P: </w:t>
            </w:r>
            <w:proofErr w:type="spellStart"/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AtomPairs</w:t>
            </w:r>
            <w:proofErr w:type="spellEnd"/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 AP: </w:t>
            </w:r>
            <w:proofErr w:type="spellStart"/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AllPaths</w:t>
            </w:r>
            <w:proofErr w:type="spellEnd"/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 </w:t>
            </w:r>
          </w:p>
          <w:p w14:paraId="09B1FE55" w14:textId="77777777" w:rsidR="004440DB" w:rsidRPr="00237CFF" w:rsidRDefault="004440DB" w:rsidP="004440DB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Numbers: </w:t>
            </w:r>
            <w:proofErr w:type="spellStart"/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LowerLength</w:t>
            </w:r>
            <w:proofErr w:type="spellEnd"/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UpperLength</w:t>
            </w:r>
            <w:proofErr w:type="spellEnd"/>
            <w:r w:rsidRPr="00237CF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3EE5CDC3" w14:textId="77777777" w:rsidR="00533A97" w:rsidRPr="00237CFF" w:rsidRDefault="00533A97">
      <w:pPr>
        <w:rPr>
          <w:rFonts w:ascii="Times" w:hAnsi="Times"/>
          <w:sz w:val="22"/>
        </w:rPr>
      </w:pPr>
    </w:p>
    <w:p w14:paraId="1113762D" w14:textId="77777777" w:rsidR="00533A97" w:rsidRDefault="00533A97">
      <w:pPr>
        <w:rPr>
          <w:rFonts w:ascii="Times" w:hAnsi="Times"/>
          <w:sz w:val="22"/>
        </w:rPr>
      </w:pPr>
    </w:p>
    <w:p w14:paraId="176E6258" w14:textId="6D474CEC" w:rsidR="00751740" w:rsidRDefault="00751740" w:rsidP="00751740">
      <w:pPr>
        <w:rPr>
          <w:rFonts w:ascii="Times" w:hAnsi="Times"/>
          <w:sz w:val="22"/>
          <w:szCs w:val="22"/>
        </w:rPr>
      </w:pPr>
      <w:r w:rsidRPr="00734986">
        <w:rPr>
          <w:rFonts w:ascii="Times" w:hAnsi="Times"/>
          <w:b/>
          <w:sz w:val="22"/>
        </w:rPr>
        <w:t>Table S</w:t>
      </w:r>
      <w:r>
        <w:rPr>
          <w:rFonts w:ascii="Times" w:hAnsi="Times"/>
          <w:b/>
          <w:sz w:val="22"/>
        </w:rPr>
        <w:t>3</w:t>
      </w:r>
      <w:r w:rsidRPr="00B70AA0">
        <w:rPr>
          <w:rFonts w:ascii="Times" w:hAnsi="Times"/>
          <w:sz w:val="22"/>
        </w:rPr>
        <w:t xml:space="preserve">. </w:t>
      </w:r>
      <w:r w:rsidRPr="00B70AA0">
        <w:rPr>
          <w:rFonts w:ascii="Times" w:hAnsi="Times"/>
          <w:sz w:val="22"/>
          <w:szCs w:val="22"/>
        </w:rPr>
        <w:t xml:space="preserve">The </w:t>
      </w:r>
      <w:r>
        <w:rPr>
          <w:rFonts w:ascii="Times" w:hAnsi="Times"/>
          <w:sz w:val="22"/>
          <w:szCs w:val="22"/>
        </w:rPr>
        <w:t>complete list of 42 explored ISIDA fragmentation schemes used to search the above-selected best suited descriptor spaces. Please refer to the separately provided ISIDA Fragmentor manual for “decoding” of the schemes.</w:t>
      </w:r>
    </w:p>
    <w:p w14:paraId="3EA9FC1F" w14:textId="1A3A18AA" w:rsidR="00751740" w:rsidRDefault="00751740" w:rsidP="00751740">
      <w:pPr>
        <w:rPr>
          <w:rFonts w:ascii="Times" w:hAnsi="Time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80"/>
      </w:tblGrid>
      <w:tr w:rsidR="00751740" w:rsidRPr="00751740" w14:paraId="691BE076" w14:textId="77777777" w:rsidTr="00751740">
        <w:tc>
          <w:tcPr>
            <w:tcW w:w="0" w:type="auto"/>
          </w:tcPr>
          <w:p w14:paraId="780232E9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IA--2-7</w:t>
            </w:r>
          </w:p>
        </w:tc>
        <w:tc>
          <w:tcPr>
            <w:tcW w:w="0" w:type="auto"/>
          </w:tcPr>
          <w:p w14:paraId="07680ABC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IA--FC-2-8</w:t>
            </w:r>
          </w:p>
        </w:tc>
        <w:tc>
          <w:tcPr>
            <w:tcW w:w="0" w:type="auto"/>
          </w:tcPr>
          <w:p w14:paraId="3D708BF7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IA--FC-AP-2-9</w:t>
            </w:r>
          </w:p>
        </w:tc>
      </w:tr>
      <w:tr w:rsidR="00751740" w:rsidRPr="00751740" w14:paraId="03D13416" w14:textId="77777777" w:rsidTr="00751740">
        <w:tc>
          <w:tcPr>
            <w:tcW w:w="0" w:type="auto"/>
          </w:tcPr>
          <w:p w14:paraId="6D7F100B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IA--FC-AP-FC-2-6</w:t>
            </w:r>
          </w:p>
        </w:tc>
        <w:tc>
          <w:tcPr>
            <w:tcW w:w="0" w:type="auto"/>
          </w:tcPr>
          <w:p w14:paraId="3E975588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IA--P-2-15</w:t>
            </w:r>
          </w:p>
        </w:tc>
        <w:tc>
          <w:tcPr>
            <w:tcW w:w="0" w:type="auto"/>
          </w:tcPr>
          <w:p w14:paraId="4EB90CA9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IA--P-FC-2-15</w:t>
            </w:r>
          </w:p>
        </w:tc>
      </w:tr>
      <w:tr w:rsidR="00751740" w:rsidRPr="00751740" w14:paraId="289A6F92" w14:textId="77777777" w:rsidTr="00751740">
        <w:tc>
          <w:tcPr>
            <w:tcW w:w="0" w:type="auto"/>
          </w:tcPr>
          <w:p w14:paraId="0BC7D6A9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IAB--2-5</w:t>
            </w:r>
          </w:p>
        </w:tc>
        <w:tc>
          <w:tcPr>
            <w:tcW w:w="0" w:type="auto"/>
          </w:tcPr>
          <w:p w14:paraId="0C82BA62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IAB--2-6</w:t>
            </w:r>
          </w:p>
        </w:tc>
        <w:tc>
          <w:tcPr>
            <w:tcW w:w="0" w:type="auto"/>
          </w:tcPr>
          <w:p w14:paraId="0E3502CB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IAB--FC-2-4</w:t>
            </w:r>
          </w:p>
        </w:tc>
      </w:tr>
      <w:tr w:rsidR="00751740" w:rsidRPr="00751740" w14:paraId="421E10F9" w14:textId="77777777" w:rsidTr="00751740">
        <w:tc>
          <w:tcPr>
            <w:tcW w:w="0" w:type="auto"/>
          </w:tcPr>
          <w:p w14:paraId="47B6FA19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IAB--FC-2-5</w:t>
            </w:r>
          </w:p>
        </w:tc>
        <w:tc>
          <w:tcPr>
            <w:tcW w:w="0" w:type="auto"/>
          </w:tcPr>
          <w:p w14:paraId="51A5648D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IAB--FC-AP-2-5</w:t>
            </w:r>
          </w:p>
        </w:tc>
        <w:tc>
          <w:tcPr>
            <w:tcW w:w="0" w:type="auto"/>
          </w:tcPr>
          <w:p w14:paraId="510F5C66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IAB--FC-AP-2-6</w:t>
            </w:r>
          </w:p>
        </w:tc>
      </w:tr>
      <w:tr w:rsidR="00751740" w:rsidRPr="00751740" w14:paraId="027DD609" w14:textId="77777777" w:rsidTr="00751740">
        <w:tc>
          <w:tcPr>
            <w:tcW w:w="0" w:type="auto"/>
          </w:tcPr>
          <w:p w14:paraId="167E0B02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IAB--FC-AP-FC-2-4</w:t>
            </w:r>
          </w:p>
        </w:tc>
        <w:tc>
          <w:tcPr>
            <w:tcW w:w="0" w:type="auto"/>
          </w:tcPr>
          <w:p w14:paraId="7C790A70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IAB--FC-AP-FC-2-5</w:t>
            </w:r>
          </w:p>
        </w:tc>
        <w:tc>
          <w:tcPr>
            <w:tcW w:w="0" w:type="auto"/>
          </w:tcPr>
          <w:p w14:paraId="4A926C2A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IAB--P-2-14</w:t>
            </w:r>
          </w:p>
        </w:tc>
      </w:tr>
      <w:tr w:rsidR="00751740" w:rsidRPr="00751740" w14:paraId="64AC74F9" w14:textId="77777777" w:rsidTr="00751740">
        <w:tc>
          <w:tcPr>
            <w:tcW w:w="0" w:type="auto"/>
          </w:tcPr>
          <w:p w14:paraId="3088C5A7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IAB--P-FC-2-14</w:t>
            </w:r>
          </w:p>
        </w:tc>
        <w:tc>
          <w:tcPr>
            <w:tcW w:w="0" w:type="auto"/>
          </w:tcPr>
          <w:p w14:paraId="0A135BDC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IAB--P-FC-AP-2-14</w:t>
            </w:r>
          </w:p>
        </w:tc>
        <w:tc>
          <w:tcPr>
            <w:tcW w:w="0" w:type="auto"/>
          </w:tcPr>
          <w:p w14:paraId="23B7B647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IAB--P-FC-AP-FC-2-14</w:t>
            </w:r>
          </w:p>
        </w:tc>
      </w:tr>
      <w:tr w:rsidR="00751740" w:rsidRPr="00751740" w14:paraId="6329CB00" w14:textId="77777777" w:rsidTr="00751740">
        <w:tc>
          <w:tcPr>
            <w:tcW w:w="0" w:type="auto"/>
          </w:tcPr>
          <w:p w14:paraId="47105471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IIA--1-2</w:t>
            </w:r>
          </w:p>
        </w:tc>
        <w:tc>
          <w:tcPr>
            <w:tcW w:w="0" w:type="auto"/>
          </w:tcPr>
          <w:p w14:paraId="588440AD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IIA--1-3</w:t>
            </w:r>
          </w:p>
        </w:tc>
        <w:tc>
          <w:tcPr>
            <w:tcW w:w="0" w:type="auto"/>
          </w:tcPr>
          <w:p w14:paraId="64B20D94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IIA--FC-1-2</w:t>
            </w:r>
          </w:p>
        </w:tc>
      </w:tr>
      <w:tr w:rsidR="00751740" w:rsidRPr="00751740" w14:paraId="0E3D2EC6" w14:textId="77777777" w:rsidTr="00751740">
        <w:tc>
          <w:tcPr>
            <w:tcW w:w="0" w:type="auto"/>
          </w:tcPr>
          <w:p w14:paraId="555DAFB1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IIA--P-1-3</w:t>
            </w:r>
          </w:p>
        </w:tc>
        <w:tc>
          <w:tcPr>
            <w:tcW w:w="0" w:type="auto"/>
          </w:tcPr>
          <w:p w14:paraId="0629FA56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IIA--P-FC-1-2</w:t>
            </w:r>
          </w:p>
        </w:tc>
        <w:tc>
          <w:tcPr>
            <w:tcW w:w="0" w:type="auto"/>
          </w:tcPr>
          <w:p w14:paraId="13757156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IIA--P-FC-1-3</w:t>
            </w:r>
          </w:p>
        </w:tc>
      </w:tr>
      <w:tr w:rsidR="00751740" w:rsidRPr="00751740" w14:paraId="39F01A87" w14:textId="77777777" w:rsidTr="00751740">
        <w:tc>
          <w:tcPr>
            <w:tcW w:w="0" w:type="auto"/>
          </w:tcPr>
          <w:p w14:paraId="5C380E83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IIAB--1-2</w:t>
            </w:r>
          </w:p>
        </w:tc>
        <w:tc>
          <w:tcPr>
            <w:tcW w:w="0" w:type="auto"/>
          </w:tcPr>
          <w:p w14:paraId="6D919459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IIAB--1-3</w:t>
            </w:r>
          </w:p>
        </w:tc>
        <w:tc>
          <w:tcPr>
            <w:tcW w:w="0" w:type="auto"/>
          </w:tcPr>
          <w:p w14:paraId="04F51598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IIAB--FC-1-2</w:t>
            </w:r>
          </w:p>
        </w:tc>
      </w:tr>
      <w:tr w:rsidR="00751740" w:rsidRPr="00751740" w14:paraId="3BC5CCE0" w14:textId="77777777" w:rsidTr="00751740">
        <w:tc>
          <w:tcPr>
            <w:tcW w:w="0" w:type="auto"/>
          </w:tcPr>
          <w:p w14:paraId="4B3684C9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IIAB--FC-1-3</w:t>
            </w:r>
          </w:p>
        </w:tc>
        <w:tc>
          <w:tcPr>
            <w:tcW w:w="0" w:type="auto"/>
          </w:tcPr>
          <w:p w14:paraId="0590E166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III--3-6</w:t>
            </w:r>
          </w:p>
        </w:tc>
        <w:tc>
          <w:tcPr>
            <w:tcW w:w="0" w:type="auto"/>
          </w:tcPr>
          <w:p w14:paraId="2223B962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III--FC-3-6</w:t>
            </w:r>
          </w:p>
        </w:tc>
      </w:tr>
      <w:tr w:rsidR="00751740" w:rsidRPr="00751740" w14:paraId="230003B8" w14:textId="77777777" w:rsidTr="00751740">
        <w:tc>
          <w:tcPr>
            <w:tcW w:w="0" w:type="auto"/>
          </w:tcPr>
          <w:p w14:paraId="2E517ADA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III--FC-3-7</w:t>
            </w:r>
          </w:p>
        </w:tc>
        <w:tc>
          <w:tcPr>
            <w:tcW w:w="0" w:type="auto"/>
          </w:tcPr>
          <w:p w14:paraId="06E2CFFF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IIRA--1-3</w:t>
            </w:r>
          </w:p>
        </w:tc>
        <w:tc>
          <w:tcPr>
            <w:tcW w:w="0" w:type="auto"/>
          </w:tcPr>
          <w:p w14:paraId="46521219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IIRA--1-4</w:t>
            </w:r>
          </w:p>
        </w:tc>
      </w:tr>
      <w:tr w:rsidR="00751740" w:rsidRPr="00751740" w14:paraId="0F283818" w14:textId="77777777" w:rsidTr="00751740">
        <w:tc>
          <w:tcPr>
            <w:tcW w:w="0" w:type="auto"/>
          </w:tcPr>
          <w:p w14:paraId="529B675C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IIRA--FC-1-3</w:t>
            </w:r>
          </w:p>
        </w:tc>
        <w:tc>
          <w:tcPr>
            <w:tcW w:w="0" w:type="auto"/>
          </w:tcPr>
          <w:p w14:paraId="2ED91322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IIRA--P-1-4</w:t>
            </w:r>
          </w:p>
        </w:tc>
        <w:tc>
          <w:tcPr>
            <w:tcW w:w="0" w:type="auto"/>
          </w:tcPr>
          <w:p w14:paraId="58BFC99B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IIRA--P-1-5</w:t>
            </w:r>
          </w:p>
        </w:tc>
      </w:tr>
      <w:tr w:rsidR="00751740" w:rsidRPr="00751740" w14:paraId="4A769D6B" w14:textId="77777777" w:rsidTr="00751740">
        <w:tc>
          <w:tcPr>
            <w:tcW w:w="0" w:type="auto"/>
          </w:tcPr>
          <w:p w14:paraId="14FC9762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IIRA--P-FC-1-5</w:t>
            </w:r>
          </w:p>
        </w:tc>
        <w:tc>
          <w:tcPr>
            <w:tcW w:w="0" w:type="auto"/>
          </w:tcPr>
          <w:p w14:paraId="394859F4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IIRAB--1-2</w:t>
            </w:r>
          </w:p>
        </w:tc>
        <w:tc>
          <w:tcPr>
            <w:tcW w:w="0" w:type="auto"/>
          </w:tcPr>
          <w:p w14:paraId="27AFA6D4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IIRAB--1-3</w:t>
            </w:r>
          </w:p>
        </w:tc>
      </w:tr>
      <w:tr w:rsidR="00751740" w:rsidRPr="00751740" w14:paraId="50CF7BAA" w14:textId="77777777" w:rsidTr="00751740">
        <w:tc>
          <w:tcPr>
            <w:tcW w:w="0" w:type="auto"/>
          </w:tcPr>
          <w:p w14:paraId="4381FE4B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IIRAB--FC-1-2</w:t>
            </w:r>
          </w:p>
        </w:tc>
        <w:tc>
          <w:tcPr>
            <w:tcW w:w="0" w:type="auto"/>
          </w:tcPr>
          <w:p w14:paraId="6D0556B7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IIRAB--FC-1-3</w:t>
            </w:r>
          </w:p>
        </w:tc>
        <w:tc>
          <w:tcPr>
            <w:tcW w:w="0" w:type="auto"/>
          </w:tcPr>
          <w:p w14:paraId="00DC91A9" w14:textId="77777777" w:rsidR="00751740" w:rsidRPr="00751740" w:rsidRDefault="00751740" w:rsidP="006F2523">
            <w:pPr>
              <w:rPr>
                <w:rFonts w:ascii="Times" w:hAnsi="Times"/>
                <w:sz w:val="22"/>
                <w:szCs w:val="22"/>
              </w:rPr>
            </w:pPr>
            <w:r w:rsidRPr="00751740">
              <w:rPr>
                <w:rFonts w:ascii="Times" w:hAnsi="Times"/>
                <w:sz w:val="22"/>
                <w:szCs w:val="22"/>
              </w:rPr>
              <w:t>IIRB--FC-1-3</w:t>
            </w:r>
          </w:p>
        </w:tc>
      </w:tr>
    </w:tbl>
    <w:p w14:paraId="32A96900" w14:textId="77777777" w:rsidR="005A125C" w:rsidRPr="00237CFF" w:rsidRDefault="005A125C">
      <w:pPr>
        <w:rPr>
          <w:rFonts w:ascii="Times" w:hAnsi="Times"/>
          <w:sz w:val="22"/>
        </w:rPr>
      </w:pPr>
    </w:p>
    <w:p w14:paraId="282DF7DF" w14:textId="77777777" w:rsidR="006A7FAF" w:rsidRDefault="006A7FAF">
      <w:pPr>
        <w:rPr>
          <w:rFonts w:ascii="Times" w:hAnsi="Times"/>
          <w:sz w:val="22"/>
        </w:rPr>
      </w:pPr>
    </w:p>
    <w:sectPr w:rsidR="006A7FAF" w:rsidSect="00412A7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E72C0" w14:textId="77777777" w:rsidR="00C4294D" w:rsidRDefault="00C4294D" w:rsidP="00BD307E">
      <w:r>
        <w:separator/>
      </w:r>
    </w:p>
  </w:endnote>
  <w:endnote w:type="continuationSeparator" w:id="0">
    <w:p w14:paraId="6EF7FC1C" w14:textId="77777777" w:rsidR="00C4294D" w:rsidRDefault="00C4294D" w:rsidP="00BD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E6B145" w14:textId="77777777" w:rsidR="00C4294D" w:rsidRDefault="00C4294D" w:rsidP="00BD307E">
      <w:r>
        <w:separator/>
      </w:r>
    </w:p>
  </w:footnote>
  <w:footnote w:type="continuationSeparator" w:id="0">
    <w:p w14:paraId="39A0FDEB" w14:textId="77777777" w:rsidR="00C4294D" w:rsidRDefault="00C4294D" w:rsidP="00BD30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8D"/>
    <w:rsid w:val="00031F9F"/>
    <w:rsid w:val="00032EA4"/>
    <w:rsid w:val="0006518D"/>
    <w:rsid w:val="00093328"/>
    <w:rsid w:val="000D7717"/>
    <w:rsid w:val="000E5676"/>
    <w:rsid w:val="000F111F"/>
    <w:rsid w:val="00110184"/>
    <w:rsid w:val="00126B20"/>
    <w:rsid w:val="00132E97"/>
    <w:rsid w:val="00161648"/>
    <w:rsid w:val="001752AD"/>
    <w:rsid w:val="00184FAB"/>
    <w:rsid w:val="00237CFF"/>
    <w:rsid w:val="00265290"/>
    <w:rsid w:val="00275DA1"/>
    <w:rsid w:val="0028206F"/>
    <w:rsid w:val="00292A7F"/>
    <w:rsid w:val="002962EE"/>
    <w:rsid w:val="00297E2C"/>
    <w:rsid w:val="002B0F65"/>
    <w:rsid w:val="002C2DC1"/>
    <w:rsid w:val="00316F07"/>
    <w:rsid w:val="00332D82"/>
    <w:rsid w:val="00340DA7"/>
    <w:rsid w:val="00355878"/>
    <w:rsid w:val="003638BF"/>
    <w:rsid w:val="00374420"/>
    <w:rsid w:val="003B7242"/>
    <w:rsid w:val="00412A79"/>
    <w:rsid w:val="00423819"/>
    <w:rsid w:val="0043640A"/>
    <w:rsid w:val="004440DB"/>
    <w:rsid w:val="00447026"/>
    <w:rsid w:val="00450E40"/>
    <w:rsid w:val="00492C44"/>
    <w:rsid w:val="004B0559"/>
    <w:rsid w:val="004B15E9"/>
    <w:rsid w:val="004D365E"/>
    <w:rsid w:val="00501174"/>
    <w:rsid w:val="005114E1"/>
    <w:rsid w:val="00533A97"/>
    <w:rsid w:val="0057594A"/>
    <w:rsid w:val="005A125C"/>
    <w:rsid w:val="005C0301"/>
    <w:rsid w:val="005D1459"/>
    <w:rsid w:val="005E074D"/>
    <w:rsid w:val="006178ED"/>
    <w:rsid w:val="006353A3"/>
    <w:rsid w:val="00641630"/>
    <w:rsid w:val="00680037"/>
    <w:rsid w:val="0068242C"/>
    <w:rsid w:val="0069209B"/>
    <w:rsid w:val="00696E51"/>
    <w:rsid w:val="006A7FAF"/>
    <w:rsid w:val="006B150B"/>
    <w:rsid w:val="006C0218"/>
    <w:rsid w:val="006D2E0A"/>
    <w:rsid w:val="006F2ED2"/>
    <w:rsid w:val="00701B9B"/>
    <w:rsid w:val="007126A2"/>
    <w:rsid w:val="00734986"/>
    <w:rsid w:val="0073511F"/>
    <w:rsid w:val="00736483"/>
    <w:rsid w:val="00751740"/>
    <w:rsid w:val="007663A2"/>
    <w:rsid w:val="007720DE"/>
    <w:rsid w:val="007D512A"/>
    <w:rsid w:val="007F59CA"/>
    <w:rsid w:val="007F6C4E"/>
    <w:rsid w:val="00844A00"/>
    <w:rsid w:val="008555E6"/>
    <w:rsid w:val="0087587C"/>
    <w:rsid w:val="009156BA"/>
    <w:rsid w:val="00944B8D"/>
    <w:rsid w:val="009622DC"/>
    <w:rsid w:val="009674D2"/>
    <w:rsid w:val="00981F37"/>
    <w:rsid w:val="00987993"/>
    <w:rsid w:val="00997CB1"/>
    <w:rsid w:val="009A2979"/>
    <w:rsid w:val="009B5FCC"/>
    <w:rsid w:val="009D04D8"/>
    <w:rsid w:val="009D79C7"/>
    <w:rsid w:val="009F4592"/>
    <w:rsid w:val="00A2479B"/>
    <w:rsid w:val="00A2594F"/>
    <w:rsid w:val="00A27F7A"/>
    <w:rsid w:val="00A70035"/>
    <w:rsid w:val="00A73E81"/>
    <w:rsid w:val="00A85F6A"/>
    <w:rsid w:val="00A94B5A"/>
    <w:rsid w:val="00AA2C8F"/>
    <w:rsid w:val="00AC46FA"/>
    <w:rsid w:val="00AF1B88"/>
    <w:rsid w:val="00B14D9C"/>
    <w:rsid w:val="00B2564B"/>
    <w:rsid w:val="00B70AA0"/>
    <w:rsid w:val="00B742D7"/>
    <w:rsid w:val="00B91432"/>
    <w:rsid w:val="00BA7F99"/>
    <w:rsid w:val="00BD307E"/>
    <w:rsid w:val="00BD5083"/>
    <w:rsid w:val="00C114E0"/>
    <w:rsid w:val="00C15817"/>
    <w:rsid w:val="00C4294D"/>
    <w:rsid w:val="00C92056"/>
    <w:rsid w:val="00CA79A0"/>
    <w:rsid w:val="00CB7696"/>
    <w:rsid w:val="00CC654C"/>
    <w:rsid w:val="00D05505"/>
    <w:rsid w:val="00D144EA"/>
    <w:rsid w:val="00D23F60"/>
    <w:rsid w:val="00D5607D"/>
    <w:rsid w:val="00DB3E72"/>
    <w:rsid w:val="00DC3938"/>
    <w:rsid w:val="00E041C3"/>
    <w:rsid w:val="00E24928"/>
    <w:rsid w:val="00E33D01"/>
    <w:rsid w:val="00E355E7"/>
    <w:rsid w:val="00E41F82"/>
    <w:rsid w:val="00E601ED"/>
    <w:rsid w:val="00EB0B85"/>
    <w:rsid w:val="00F45F59"/>
    <w:rsid w:val="00F67BD4"/>
    <w:rsid w:val="00F824C6"/>
    <w:rsid w:val="00FA2AC9"/>
    <w:rsid w:val="00FD42B0"/>
    <w:rsid w:val="00FF31E7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31B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D307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BD307E"/>
  </w:style>
  <w:style w:type="paragraph" w:styleId="Pieddepage">
    <w:name w:val="footer"/>
    <w:basedOn w:val="Normal"/>
    <w:link w:val="PieddepageCar"/>
    <w:uiPriority w:val="99"/>
    <w:unhideWhenUsed/>
    <w:rsid w:val="00BD307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307E"/>
  </w:style>
  <w:style w:type="character" w:styleId="Marquedecommentaire">
    <w:name w:val="annotation reference"/>
    <w:basedOn w:val="Policepardfaut"/>
    <w:uiPriority w:val="99"/>
    <w:semiHidden/>
    <w:unhideWhenUsed/>
    <w:rsid w:val="0028206F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06F"/>
  </w:style>
  <w:style w:type="character" w:customStyle="1" w:styleId="CommentaireCar">
    <w:name w:val="Commentaire Car"/>
    <w:basedOn w:val="Policepardfaut"/>
    <w:link w:val="Commentaire"/>
    <w:uiPriority w:val="99"/>
    <w:semiHidden/>
    <w:rsid w:val="0028206F"/>
  </w:style>
  <w:style w:type="paragraph" w:styleId="Textedebulles">
    <w:name w:val="Balloon Text"/>
    <w:basedOn w:val="Normal"/>
    <w:link w:val="TextedebullesCar"/>
    <w:uiPriority w:val="99"/>
    <w:semiHidden/>
    <w:unhideWhenUsed/>
    <w:rsid w:val="0028206F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06F"/>
    <w:rPr>
      <w:rFonts w:ascii="Times New Roman" w:hAnsi="Times New Roman" w:cs="Times New Roman"/>
      <w:sz w:val="18"/>
      <w:szCs w:val="18"/>
    </w:rPr>
  </w:style>
  <w:style w:type="paragraph" w:customStyle="1" w:styleId="Standard">
    <w:name w:val="Standard"/>
    <w:rsid w:val="004B0559"/>
    <w:pPr>
      <w:suppressAutoHyphens/>
      <w:autoSpaceDN w:val="0"/>
      <w:textAlignment w:val="baseline"/>
    </w:pPr>
    <w:rPr>
      <w:rFonts w:ascii="Calibri" w:eastAsia="Yu Mincho" w:hAnsi="Calibri" w:cs="DejaVu Sans"/>
      <w:kern w:val="3"/>
    </w:rPr>
  </w:style>
  <w:style w:type="paragraph" w:styleId="NormalWeb">
    <w:name w:val="Normal (Web)"/>
    <w:basedOn w:val="Normal"/>
    <w:uiPriority w:val="99"/>
    <w:unhideWhenUsed/>
    <w:rsid w:val="00332D82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customStyle="1" w:styleId="Grilledutableau1">
    <w:name w:val="Grille du tableau1"/>
    <w:basedOn w:val="TableauNormal"/>
    <w:next w:val="Grilledutableau"/>
    <w:uiPriority w:val="59"/>
    <w:rsid w:val="00734986"/>
    <w:rPr>
      <w:rFonts w:eastAsiaTheme="minorHAns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34986"/>
    <w:pPr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73498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Grilledutableau">
    <w:name w:val="Table Grid"/>
    <w:basedOn w:val="TableauNormal"/>
    <w:uiPriority w:val="39"/>
    <w:rsid w:val="00734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D307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BD307E"/>
  </w:style>
  <w:style w:type="paragraph" w:styleId="Pieddepage">
    <w:name w:val="footer"/>
    <w:basedOn w:val="Normal"/>
    <w:link w:val="PieddepageCar"/>
    <w:uiPriority w:val="99"/>
    <w:unhideWhenUsed/>
    <w:rsid w:val="00BD307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307E"/>
  </w:style>
  <w:style w:type="character" w:styleId="Marquedecommentaire">
    <w:name w:val="annotation reference"/>
    <w:basedOn w:val="Policepardfaut"/>
    <w:uiPriority w:val="99"/>
    <w:semiHidden/>
    <w:unhideWhenUsed/>
    <w:rsid w:val="0028206F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06F"/>
  </w:style>
  <w:style w:type="character" w:customStyle="1" w:styleId="CommentaireCar">
    <w:name w:val="Commentaire Car"/>
    <w:basedOn w:val="Policepardfaut"/>
    <w:link w:val="Commentaire"/>
    <w:uiPriority w:val="99"/>
    <w:semiHidden/>
    <w:rsid w:val="0028206F"/>
  </w:style>
  <w:style w:type="paragraph" w:styleId="Textedebulles">
    <w:name w:val="Balloon Text"/>
    <w:basedOn w:val="Normal"/>
    <w:link w:val="TextedebullesCar"/>
    <w:uiPriority w:val="99"/>
    <w:semiHidden/>
    <w:unhideWhenUsed/>
    <w:rsid w:val="0028206F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06F"/>
    <w:rPr>
      <w:rFonts w:ascii="Times New Roman" w:hAnsi="Times New Roman" w:cs="Times New Roman"/>
      <w:sz w:val="18"/>
      <w:szCs w:val="18"/>
    </w:rPr>
  </w:style>
  <w:style w:type="paragraph" w:customStyle="1" w:styleId="Standard">
    <w:name w:val="Standard"/>
    <w:rsid w:val="004B0559"/>
    <w:pPr>
      <w:suppressAutoHyphens/>
      <w:autoSpaceDN w:val="0"/>
      <w:textAlignment w:val="baseline"/>
    </w:pPr>
    <w:rPr>
      <w:rFonts w:ascii="Calibri" w:eastAsia="Yu Mincho" w:hAnsi="Calibri" w:cs="DejaVu Sans"/>
      <w:kern w:val="3"/>
    </w:rPr>
  </w:style>
  <w:style w:type="paragraph" w:styleId="NormalWeb">
    <w:name w:val="Normal (Web)"/>
    <w:basedOn w:val="Normal"/>
    <w:uiPriority w:val="99"/>
    <w:unhideWhenUsed/>
    <w:rsid w:val="00332D82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customStyle="1" w:styleId="Grilledutableau1">
    <w:name w:val="Grille du tableau1"/>
    <w:basedOn w:val="TableauNormal"/>
    <w:next w:val="Grilledutableau"/>
    <w:uiPriority w:val="59"/>
    <w:rsid w:val="00734986"/>
    <w:rPr>
      <w:rFonts w:eastAsiaTheme="minorHAns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34986"/>
    <w:pPr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73498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Grilledutableau">
    <w:name w:val="Table Grid"/>
    <w:basedOn w:val="TableauNormal"/>
    <w:uiPriority w:val="39"/>
    <w:rsid w:val="00734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cpasihcugih@gmail.com</dc:creator>
  <cp:lastModifiedBy>Alexandre Varnek</cp:lastModifiedBy>
  <cp:revision>2</cp:revision>
  <dcterms:created xsi:type="dcterms:W3CDTF">2019-05-09T12:19:00Z</dcterms:created>
  <dcterms:modified xsi:type="dcterms:W3CDTF">2019-05-09T12:19:00Z</dcterms:modified>
</cp:coreProperties>
</file>