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764" w:rsidRPr="00EF5764" w:rsidRDefault="00EF5764" w:rsidP="00EF5764">
      <w:pPr>
        <w:shd w:val="clear" w:color="auto" w:fill="FFFFFF"/>
        <w:spacing w:after="135" w:line="360" w:lineRule="atLeast"/>
        <w:outlineLvl w:val="0"/>
        <w:rPr>
          <w:rFonts w:ascii="Garamond" w:eastAsia="Times New Roman" w:hAnsi="Garamond" w:cs="Arial"/>
          <w:b/>
          <w:bCs/>
          <w:kern w:val="36"/>
          <w:sz w:val="24"/>
          <w:szCs w:val="24"/>
        </w:rPr>
      </w:pPr>
      <w:r w:rsidRPr="00EF5764">
        <w:rPr>
          <w:rFonts w:ascii="Garamond" w:eastAsia="Times New Roman" w:hAnsi="Garamond" w:cs="Arial"/>
          <w:b/>
          <w:bCs/>
          <w:kern w:val="36"/>
          <w:sz w:val="24"/>
          <w:szCs w:val="24"/>
        </w:rPr>
        <w:t xml:space="preserve">The Scaffold Tree − Visualization of the Scaffold Universe by Hierarchical Scaffold </w:t>
      </w:r>
      <w:proofErr w:type="spellStart"/>
      <w:r w:rsidRPr="00EF5764">
        <w:rPr>
          <w:rFonts w:ascii="Garamond" w:eastAsia="Times New Roman" w:hAnsi="Garamond" w:cs="Arial"/>
          <w:b/>
          <w:bCs/>
          <w:kern w:val="36"/>
          <w:sz w:val="24"/>
          <w:szCs w:val="24"/>
        </w:rPr>
        <w:t>Classification</w:t>
      </w:r>
      <w:proofErr w:type="spellEnd"/>
    </w:p>
    <w:p w:rsidR="00EF5764" w:rsidRPr="00EF5764" w:rsidRDefault="00EF5764" w:rsidP="00EF5764">
      <w:pPr>
        <w:shd w:val="clear" w:color="auto" w:fill="FFFFFF"/>
        <w:spacing w:after="135" w:line="360" w:lineRule="atLeast"/>
        <w:outlineLvl w:val="0"/>
        <w:rPr>
          <w:rFonts w:ascii="Garamond" w:eastAsia="Times New Roman" w:hAnsi="Garamond" w:cs="Arial"/>
          <w:b/>
          <w:bCs/>
          <w:kern w:val="36"/>
          <w:sz w:val="24"/>
          <w:szCs w:val="24"/>
        </w:rPr>
      </w:pPr>
      <w:hyperlink r:id="rId5" w:history="1">
        <w:proofErr w:type="spellStart"/>
        <w:r w:rsidRPr="00EF5764">
          <w:rPr>
            <w:rFonts w:ascii="Garamond" w:eastAsia="Times New Roman" w:hAnsi="Garamond" w:cs="Arial"/>
            <w:sz w:val="24"/>
            <w:szCs w:val="24"/>
          </w:rPr>
          <w:t>Ansgar</w:t>
        </w:r>
        <w:proofErr w:type="spellEnd"/>
        <w:r w:rsidRPr="00EF5764">
          <w:rPr>
            <w:rFonts w:ascii="Garamond" w:eastAsia="Times New Roman" w:hAnsi="Garamond" w:cs="Arial"/>
            <w:sz w:val="24"/>
            <w:szCs w:val="24"/>
          </w:rPr>
          <w:t xml:space="preserve"> </w:t>
        </w:r>
        <w:proofErr w:type="spellStart"/>
        <w:r w:rsidRPr="00EF5764">
          <w:rPr>
            <w:rFonts w:ascii="Garamond" w:eastAsia="Times New Roman" w:hAnsi="Garamond" w:cs="Arial"/>
            <w:sz w:val="24"/>
            <w:szCs w:val="24"/>
          </w:rPr>
          <w:t>Schuffenhauer</w:t>
        </w:r>
        <w:proofErr w:type="spellEnd"/>
      </w:hyperlink>
      <w:r w:rsidRPr="00EF5764">
        <w:rPr>
          <w:rFonts w:ascii="Garamond" w:eastAsia="Times New Roman" w:hAnsi="Garamond" w:cs="Arial"/>
          <w:b/>
          <w:bCs/>
          <w:kern w:val="36"/>
          <w:sz w:val="24"/>
          <w:szCs w:val="24"/>
        </w:rPr>
        <w:t xml:space="preserve">, </w:t>
      </w:r>
      <w:hyperlink r:id="rId6" w:history="1">
        <w:r w:rsidRPr="00EF5764">
          <w:rPr>
            <w:rFonts w:ascii="Garamond" w:eastAsia="Times New Roman" w:hAnsi="Garamond" w:cs="Arial"/>
            <w:sz w:val="24"/>
            <w:szCs w:val="24"/>
          </w:rPr>
          <w:t xml:space="preserve">Peter </w:t>
        </w:r>
        <w:proofErr w:type="spellStart"/>
        <w:r w:rsidRPr="00EF5764">
          <w:rPr>
            <w:rFonts w:ascii="Garamond" w:eastAsia="Times New Roman" w:hAnsi="Garamond" w:cs="Arial"/>
            <w:sz w:val="24"/>
            <w:szCs w:val="24"/>
          </w:rPr>
          <w:t>Ertl</w:t>
        </w:r>
        <w:proofErr w:type="spellEnd"/>
      </w:hyperlink>
      <w:r w:rsidRPr="00EF5764">
        <w:rPr>
          <w:rFonts w:ascii="Garamond" w:eastAsia="Times New Roman" w:hAnsi="Garamond" w:cs="Arial"/>
          <w:b/>
          <w:bCs/>
          <w:kern w:val="36"/>
          <w:sz w:val="24"/>
          <w:szCs w:val="24"/>
        </w:rPr>
        <w:t xml:space="preserve">, </w:t>
      </w:r>
      <w:hyperlink r:id="rId7" w:history="1">
        <w:r w:rsidRPr="00EF5764">
          <w:rPr>
            <w:rFonts w:ascii="Garamond" w:eastAsia="Times New Roman" w:hAnsi="Garamond" w:cs="Arial"/>
            <w:sz w:val="24"/>
            <w:szCs w:val="24"/>
          </w:rPr>
          <w:t xml:space="preserve">Silvio </w:t>
        </w:r>
        <w:proofErr w:type="spellStart"/>
        <w:r w:rsidRPr="00EF5764">
          <w:rPr>
            <w:rFonts w:ascii="Garamond" w:eastAsia="Times New Roman" w:hAnsi="Garamond" w:cs="Arial"/>
            <w:sz w:val="24"/>
            <w:szCs w:val="24"/>
          </w:rPr>
          <w:t>Roggo</w:t>
        </w:r>
        <w:proofErr w:type="spellEnd"/>
      </w:hyperlink>
      <w:r w:rsidRPr="00EF5764">
        <w:rPr>
          <w:rFonts w:ascii="Garamond" w:eastAsia="Times New Roman" w:hAnsi="Garamond" w:cs="Arial"/>
          <w:b/>
          <w:bCs/>
          <w:kern w:val="36"/>
          <w:sz w:val="24"/>
          <w:szCs w:val="24"/>
        </w:rPr>
        <w:t xml:space="preserve">, </w:t>
      </w:r>
      <w:hyperlink r:id="rId8" w:history="1">
        <w:r w:rsidRPr="00EF5764">
          <w:rPr>
            <w:rFonts w:ascii="Garamond" w:eastAsia="Times New Roman" w:hAnsi="Garamond" w:cs="Arial"/>
            <w:sz w:val="24"/>
            <w:szCs w:val="24"/>
          </w:rPr>
          <w:t>Stefan Wetzel</w:t>
        </w:r>
      </w:hyperlink>
      <w:r w:rsidRPr="00EF5764">
        <w:rPr>
          <w:rFonts w:ascii="Garamond" w:eastAsia="Times New Roman" w:hAnsi="Garamond" w:cs="Arial"/>
          <w:b/>
          <w:bCs/>
          <w:kern w:val="36"/>
          <w:sz w:val="24"/>
          <w:szCs w:val="24"/>
        </w:rPr>
        <w:t xml:space="preserve">, </w:t>
      </w:r>
      <w:hyperlink r:id="rId9" w:history="1">
        <w:r w:rsidRPr="00EF5764">
          <w:rPr>
            <w:rFonts w:ascii="Garamond" w:eastAsia="Times New Roman" w:hAnsi="Garamond" w:cs="Arial"/>
            <w:sz w:val="24"/>
            <w:szCs w:val="24"/>
          </w:rPr>
          <w:t>Marcus A. Koch</w:t>
        </w:r>
      </w:hyperlink>
      <w:r w:rsidRPr="00EF5764">
        <w:rPr>
          <w:rFonts w:ascii="Garamond" w:eastAsia="Times New Roman" w:hAnsi="Garamond" w:cs="Arial"/>
          <w:b/>
          <w:bCs/>
          <w:kern w:val="36"/>
          <w:sz w:val="24"/>
          <w:szCs w:val="24"/>
        </w:rPr>
        <w:t xml:space="preserve">, </w:t>
      </w:r>
      <w:r w:rsidRPr="00EF5764">
        <w:rPr>
          <w:rFonts w:ascii="Garamond" w:eastAsia="Times New Roman" w:hAnsi="Garamond" w:cs="Arial"/>
          <w:sz w:val="24"/>
          <w:szCs w:val="24"/>
        </w:rPr>
        <w:t>and </w:t>
      </w:r>
      <w:hyperlink r:id="rId10" w:history="1">
        <w:r w:rsidRPr="00EF5764">
          <w:rPr>
            <w:rFonts w:ascii="Garamond" w:eastAsia="Times New Roman" w:hAnsi="Garamond" w:cs="Arial"/>
            <w:sz w:val="24"/>
            <w:szCs w:val="24"/>
          </w:rPr>
          <w:t xml:space="preserve">Herbert </w:t>
        </w:r>
        <w:proofErr w:type="spellStart"/>
        <w:r w:rsidRPr="00EF5764">
          <w:rPr>
            <w:rFonts w:ascii="Garamond" w:eastAsia="Times New Roman" w:hAnsi="Garamond" w:cs="Arial"/>
            <w:sz w:val="24"/>
            <w:szCs w:val="24"/>
          </w:rPr>
          <w:t>Waldmann</w:t>
        </w:r>
        <w:proofErr w:type="spellEnd"/>
      </w:hyperlink>
    </w:p>
    <w:p w:rsidR="00081769" w:rsidRDefault="00EF5764">
      <w:pPr>
        <w:rPr>
          <w:rStyle w:val="cit-pagerange"/>
          <w:rFonts w:ascii="Garamond" w:hAnsi="Garamond" w:cs="Arial"/>
          <w:sz w:val="24"/>
          <w:szCs w:val="24"/>
          <w:shd w:val="clear" w:color="auto" w:fill="FFFFFF"/>
        </w:rPr>
      </w:pPr>
      <w:r w:rsidRPr="00EF5764">
        <w:rPr>
          <w:rStyle w:val="cit-title"/>
          <w:rFonts w:ascii="Garamond" w:hAnsi="Garamond" w:cs="Arial"/>
          <w:i/>
          <w:iCs/>
          <w:sz w:val="24"/>
          <w:szCs w:val="24"/>
          <w:shd w:val="clear" w:color="auto" w:fill="FFFFFF"/>
        </w:rPr>
        <w:t>J. Chem. Inf. Model.</w:t>
      </w:r>
      <w:r w:rsidRPr="00EF5764">
        <w:rPr>
          <w:rFonts w:ascii="Garamond" w:hAnsi="Garamond" w:cs="Arial"/>
          <w:sz w:val="24"/>
          <w:szCs w:val="24"/>
          <w:shd w:val="clear" w:color="auto" w:fill="FFFFFF"/>
        </w:rPr>
        <w:t> </w:t>
      </w:r>
      <w:r w:rsidRPr="00EF5764">
        <w:rPr>
          <w:rStyle w:val="cit-year-info"/>
          <w:rFonts w:ascii="Garamond" w:hAnsi="Garamond" w:cs="Arial"/>
          <w:sz w:val="24"/>
          <w:szCs w:val="24"/>
          <w:shd w:val="clear" w:color="auto" w:fill="FFFFFF"/>
        </w:rPr>
        <w:t>2007</w:t>
      </w:r>
      <w:r w:rsidRPr="00EF5764">
        <w:rPr>
          <w:rStyle w:val="cit-volume"/>
          <w:rFonts w:ascii="Garamond" w:hAnsi="Garamond" w:cs="Arial"/>
          <w:sz w:val="24"/>
          <w:szCs w:val="24"/>
          <w:shd w:val="clear" w:color="auto" w:fill="FFFFFF"/>
        </w:rPr>
        <w:t>, 47</w:t>
      </w:r>
      <w:r w:rsidRPr="00EF5764">
        <w:rPr>
          <w:rStyle w:val="cit-issue"/>
          <w:rFonts w:ascii="Garamond" w:hAnsi="Garamond" w:cs="Arial"/>
          <w:sz w:val="24"/>
          <w:szCs w:val="24"/>
          <w:shd w:val="clear" w:color="auto" w:fill="FFFFFF"/>
        </w:rPr>
        <w:t>, 1</w:t>
      </w:r>
      <w:r w:rsidRPr="00EF5764">
        <w:rPr>
          <w:rStyle w:val="cit-pagerange"/>
          <w:rFonts w:ascii="Garamond" w:hAnsi="Garamond" w:cs="Arial"/>
          <w:sz w:val="24"/>
          <w:szCs w:val="24"/>
          <w:shd w:val="clear" w:color="auto" w:fill="FFFFFF"/>
        </w:rPr>
        <w:t>, 47–58</w:t>
      </w:r>
    </w:p>
    <w:p w:rsidR="00EF5764" w:rsidRDefault="00EF5764" w:rsidP="00EF5764">
      <w:pPr>
        <w:pStyle w:val="Heading2"/>
        <w:shd w:val="clear" w:color="auto" w:fill="F4F4F4"/>
        <w:spacing w:before="0" w:after="225"/>
        <w:rPr>
          <w:rFonts w:ascii="Georgia" w:hAnsi="Georgia"/>
          <w:color w:val="000000"/>
        </w:rPr>
      </w:pPr>
      <w:r>
        <w:rPr>
          <w:rFonts w:ascii="Georgia" w:hAnsi="Georgia"/>
          <w:color w:val="000000"/>
        </w:rPr>
        <w:t>Abstract</w:t>
      </w:r>
    </w:p>
    <w:p w:rsidR="00EF5764" w:rsidRDefault="00EF5764" w:rsidP="00EF5764">
      <w:pPr>
        <w:shd w:val="clear" w:color="auto" w:fill="FFFFFF"/>
        <w:spacing w:line="4050" w:lineRule="atLeast"/>
        <w:jc w:val="center"/>
        <w:rPr>
          <w:rFonts w:ascii="Georgia" w:hAnsi="Georgia"/>
          <w:color w:val="000000"/>
          <w:sz w:val="26"/>
          <w:szCs w:val="26"/>
        </w:rPr>
      </w:pPr>
      <w:r>
        <w:rPr>
          <w:rFonts w:ascii="Georgia" w:hAnsi="Georgia"/>
          <w:noProof/>
          <w:color w:val="000000"/>
          <w:sz w:val="26"/>
          <w:szCs w:val="26"/>
        </w:rPr>
        <w:drawing>
          <wp:inline distT="0" distB="0" distL="0" distR="0">
            <wp:extent cx="4762500" cy="2087880"/>
            <wp:effectExtent l="0" t="0" r="0" b="7620"/>
            <wp:docPr id="1" name="Picture 1" descr="Abstrac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087880"/>
                    </a:xfrm>
                    <a:prstGeom prst="rect">
                      <a:avLst/>
                    </a:prstGeom>
                    <a:noFill/>
                    <a:ln>
                      <a:noFill/>
                    </a:ln>
                  </pic:spPr>
                </pic:pic>
              </a:graphicData>
            </a:graphic>
          </wp:inline>
        </w:drawing>
      </w:r>
    </w:p>
    <w:p w:rsidR="00EF5764" w:rsidRDefault="00EF5764" w:rsidP="00EF5764">
      <w:pPr>
        <w:pStyle w:val="articlebodyabstracttext"/>
        <w:shd w:val="clear" w:color="auto" w:fill="F4F4F4"/>
        <w:rPr>
          <w:rFonts w:ascii="Georgia" w:hAnsi="Georgia"/>
          <w:color w:val="000000"/>
          <w:sz w:val="26"/>
          <w:szCs w:val="26"/>
        </w:rPr>
      </w:pPr>
      <w:r>
        <w:rPr>
          <w:rFonts w:ascii="Georgia" w:hAnsi="Georgia"/>
          <w:color w:val="000000"/>
          <w:sz w:val="26"/>
          <w:szCs w:val="26"/>
        </w:rPr>
        <w:t>A hierarchical classification of chemical scaffolds (molecular framework, which is obtained by pruning all terminal side chains) has been introduced. The molecular frameworks form the leaf nodes in the hierarchy trees. By an iterative removal of rings, scaffolds forming the higher levels in the hierarchy tree are obtained. Prioritization rules ensure that less characteristic, peripheral rings are removed first. All scaffolds in the hierarchy tree are well-defined chemical entities making the classification chemically intuitive. The classification is deterministic, data-set-independent, and scales linearly with the number of compounds included in the data set. The application of the classification is demonstrated on two data sets extracted from the PubChem database, namely, pyruvate kinase binders and a collection of pesticides. The examples shown demonstrate that the classification procedure handles robustly synthetic structures and natural products.</w:t>
      </w:r>
    </w:p>
    <w:p w:rsidR="00EF5764" w:rsidRDefault="00EF5764">
      <w:pPr>
        <w:rPr>
          <w:rFonts w:ascii="Garamond" w:hAnsi="Garamond"/>
          <w:sz w:val="24"/>
          <w:szCs w:val="24"/>
        </w:rPr>
      </w:pPr>
      <w:r>
        <w:rPr>
          <w:rFonts w:ascii="Garamond" w:hAnsi="Garamond"/>
          <w:sz w:val="24"/>
          <w:szCs w:val="24"/>
        </w:rPr>
        <w:br w:type="page"/>
      </w:r>
    </w:p>
    <w:p w:rsidR="00EF5764" w:rsidRPr="00EF5764" w:rsidRDefault="00EF5764" w:rsidP="00EF5764">
      <w:pPr>
        <w:pStyle w:val="Heading1"/>
        <w:shd w:val="clear" w:color="auto" w:fill="FFFFFF"/>
        <w:rPr>
          <w:rFonts w:ascii="Garamond" w:hAnsi="Garamond"/>
          <w:sz w:val="24"/>
          <w:szCs w:val="24"/>
        </w:rPr>
      </w:pPr>
      <w:r w:rsidRPr="00EF5764">
        <w:rPr>
          <w:rFonts w:ascii="Garamond" w:hAnsi="Garamond"/>
          <w:sz w:val="24"/>
          <w:szCs w:val="24"/>
        </w:rPr>
        <w:lastRenderedPageBreak/>
        <w:t>Scaffold network generator: a tool for mining molecular structures</w:t>
      </w:r>
    </w:p>
    <w:p w:rsidR="00EF5764" w:rsidRPr="00EF5764" w:rsidRDefault="00EF5764">
      <w:pPr>
        <w:rPr>
          <w:rStyle w:val="authors-list-item"/>
          <w:rFonts w:ascii="Garamond" w:hAnsi="Garamond" w:cs="Segoe UI"/>
          <w:sz w:val="24"/>
          <w:szCs w:val="24"/>
          <w:shd w:val="clear" w:color="auto" w:fill="FFFFFF"/>
        </w:rPr>
      </w:pPr>
      <w:hyperlink r:id="rId12" w:history="1">
        <w:r w:rsidRPr="00EF5764">
          <w:rPr>
            <w:rStyle w:val="Hyperlink"/>
            <w:rFonts w:ascii="Garamond" w:hAnsi="Garamond" w:cs="Segoe UI"/>
            <w:color w:val="auto"/>
            <w:sz w:val="24"/>
            <w:szCs w:val="24"/>
            <w:u w:val="none"/>
          </w:rPr>
          <w:t>Matt K Matlock</w:t>
        </w:r>
      </w:hyperlink>
      <w:r w:rsidRPr="00EF5764">
        <w:rPr>
          <w:rStyle w:val="author-sup-separator"/>
          <w:rFonts w:ascii="Garamond" w:hAnsi="Garamond" w:cs="Segoe UI"/>
          <w:sz w:val="24"/>
          <w:szCs w:val="24"/>
          <w:shd w:val="clear" w:color="auto" w:fill="FFFFFF"/>
          <w:vertAlign w:val="superscript"/>
        </w:rPr>
        <w:t> </w:t>
      </w:r>
      <w:hyperlink r:id="rId13" w:anchor="affiliation-1" w:history="1">
        <w:r w:rsidRPr="00EF5764">
          <w:rPr>
            <w:rStyle w:val="Hyperlink"/>
            <w:rFonts w:ascii="Garamond" w:hAnsi="Garamond" w:cs="Segoe UI"/>
            <w:color w:val="auto"/>
            <w:sz w:val="24"/>
            <w:szCs w:val="24"/>
            <w:u w:val="none"/>
            <w:shd w:val="clear" w:color="auto" w:fill="F1F1F1"/>
            <w:vertAlign w:val="superscript"/>
          </w:rPr>
          <w:t>1</w:t>
        </w:r>
      </w:hyperlink>
      <w:r w:rsidRPr="00EF5764">
        <w:rPr>
          <w:rStyle w:val="comma"/>
          <w:rFonts w:ascii="Garamond" w:hAnsi="Garamond" w:cs="Segoe UI"/>
          <w:sz w:val="24"/>
          <w:szCs w:val="24"/>
          <w:shd w:val="clear" w:color="auto" w:fill="FFFFFF"/>
        </w:rPr>
        <w:t>, </w:t>
      </w:r>
      <w:hyperlink r:id="rId14" w:history="1">
        <w:r w:rsidRPr="00EF5764">
          <w:rPr>
            <w:rStyle w:val="Hyperlink"/>
            <w:rFonts w:ascii="Garamond" w:hAnsi="Garamond" w:cs="Segoe UI"/>
            <w:color w:val="auto"/>
            <w:sz w:val="24"/>
            <w:szCs w:val="24"/>
            <w:u w:val="none"/>
          </w:rPr>
          <w:t xml:space="preserve">Jed M </w:t>
        </w:r>
        <w:proofErr w:type="spellStart"/>
        <w:r w:rsidRPr="00EF5764">
          <w:rPr>
            <w:rStyle w:val="Hyperlink"/>
            <w:rFonts w:ascii="Garamond" w:hAnsi="Garamond" w:cs="Segoe UI"/>
            <w:color w:val="auto"/>
            <w:sz w:val="24"/>
            <w:szCs w:val="24"/>
            <w:u w:val="none"/>
          </w:rPr>
          <w:t>Zaretzki</w:t>
        </w:r>
        <w:proofErr w:type="spellEnd"/>
      </w:hyperlink>
      <w:r w:rsidRPr="00EF5764">
        <w:rPr>
          <w:rStyle w:val="comma"/>
          <w:rFonts w:ascii="Garamond" w:hAnsi="Garamond" w:cs="Segoe UI"/>
          <w:sz w:val="24"/>
          <w:szCs w:val="24"/>
          <w:shd w:val="clear" w:color="auto" w:fill="FFFFFF"/>
        </w:rPr>
        <w:t>, </w:t>
      </w:r>
      <w:hyperlink r:id="rId15" w:history="1">
        <w:r w:rsidRPr="00EF5764">
          <w:rPr>
            <w:rStyle w:val="Hyperlink"/>
            <w:rFonts w:ascii="Garamond" w:hAnsi="Garamond" w:cs="Segoe UI"/>
            <w:color w:val="auto"/>
            <w:sz w:val="24"/>
            <w:szCs w:val="24"/>
            <w:u w:val="none"/>
          </w:rPr>
          <w:t xml:space="preserve">S Joshua </w:t>
        </w:r>
        <w:proofErr w:type="spellStart"/>
        <w:r w:rsidRPr="00EF5764">
          <w:rPr>
            <w:rStyle w:val="Hyperlink"/>
            <w:rFonts w:ascii="Garamond" w:hAnsi="Garamond" w:cs="Segoe UI"/>
            <w:color w:val="auto"/>
            <w:sz w:val="24"/>
            <w:szCs w:val="24"/>
            <w:u w:val="none"/>
          </w:rPr>
          <w:t>Swamidass</w:t>
        </w:r>
        <w:proofErr w:type="spellEnd"/>
      </w:hyperlink>
    </w:p>
    <w:p w:rsidR="00EF5764" w:rsidRPr="00EF5764" w:rsidRDefault="00EF5764" w:rsidP="00EF5764">
      <w:pPr>
        <w:shd w:val="clear" w:color="auto" w:fill="FFFFFF"/>
        <w:spacing w:after="0" w:line="240" w:lineRule="auto"/>
        <w:rPr>
          <w:rFonts w:ascii="Garamond" w:eastAsia="Times New Roman" w:hAnsi="Garamond" w:cs="Segoe UI"/>
          <w:sz w:val="24"/>
          <w:szCs w:val="24"/>
        </w:rPr>
      </w:pPr>
      <w:r w:rsidRPr="00EF5764">
        <w:rPr>
          <w:rFonts w:ascii="Garamond" w:eastAsia="Times New Roman" w:hAnsi="Garamond" w:cs="Segoe UI"/>
          <w:sz w:val="24"/>
          <w:szCs w:val="24"/>
        </w:rPr>
        <w:t>Bioinformatics, 2013 Oct 15</w:t>
      </w:r>
      <w:proofErr w:type="gramStart"/>
      <w:r w:rsidRPr="00EF5764">
        <w:rPr>
          <w:rFonts w:ascii="Garamond" w:eastAsia="Times New Roman" w:hAnsi="Garamond" w:cs="Segoe UI"/>
          <w:sz w:val="24"/>
          <w:szCs w:val="24"/>
        </w:rPr>
        <w:t>;29</w:t>
      </w:r>
      <w:proofErr w:type="gramEnd"/>
      <w:r w:rsidRPr="00EF5764">
        <w:rPr>
          <w:rFonts w:ascii="Garamond" w:eastAsia="Times New Roman" w:hAnsi="Garamond" w:cs="Segoe UI"/>
          <w:sz w:val="24"/>
          <w:szCs w:val="24"/>
        </w:rPr>
        <w:t>(20):2655-6.</w:t>
      </w:r>
    </w:p>
    <w:p w:rsidR="00EF5764" w:rsidRPr="00EF5764" w:rsidRDefault="00EF5764" w:rsidP="00EF5764">
      <w:pPr>
        <w:rPr>
          <w:rFonts w:ascii="Garamond" w:eastAsia="Times New Roman" w:hAnsi="Garamond" w:cs="Segoe UI"/>
          <w:sz w:val="24"/>
          <w:szCs w:val="24"/>
          <w:shd w:val="clear" w:color="auto" w:fill="FFFFFF"/>
        </w:rPr>
      </w:pPr>
      <w:proofErr w:type="spellStart"/>
      <w:proofErr w:type="gramStart"/>
      <w:r w:rsidRPr="00EF5764">
        <w:rPr>
          <w:rFonts w:ascii="Garamond" w:eastAsia="Times New Roman" w:hAnsi="Garamond" w:cs="Segoe UI"/>
          <w:sz w:val="24"/>
          <w:szCs w:val="24"/>
          <w:shd w:val="clear" w:color="auto" w:fill="FFFFFF"/>
        </w:rPr>
        <w:t>doi</w:t>
      </w:r>
      <w:proofErr w:type="spellEnd"/>
      <w:proofErr w:type="gramEnd"/>
      <w:r w:rsidRPr="00EF5764">
        <w:rPr>
          <w:rFonts w:ascii="Garamond" w:eastAsia="Times New Roman" w:hAnsi="Garamond" w:cs="Segoe UI"/>
          <w:sz w:val="24"/>
          <w:szCs w:val="24"/>
          <w:shd w:val="clear" w:color="auto" w:fill="FFFFFF"/>
        </w:rPr>
        <w:t>: 10.1093/bioinformatics/btt448.</w:t>
      </w:r>
    </w:p>
    <w:p w:rsidR="00EF5764" w:rsidRPr="00EF5764" w:rsidRDefault="00EF5764" w:rsidP="00EF5764">
      <w:pPr>
        <w:pStyle w:val="Heading2"/>
        <w:shd w:val="clear" w:color="auto" w:fill="FFFFFF"/>
        <w:rPr>
          <w:rFonts w:ascii="Garamond" w:hAnsi="Garamond"/>
          <w:color w:val="auto"/>
          <w:sz w:val="24"/>
          <w:szCs w:val="24"/>
        </w:rPr>
      </w:pPr>
      <w:r w:rsidRPr="00EF5764">
        <w:rPr>
          <w:rFonts w:ascii="Garamond" w:hAnsi="Garamond"/>
          <w:color w:val="auto"/>
          <w:sz w:val="24"/>
          <w:szCs w:val="24"/>
        </w:rPr>
        <w:t>Abstract</w:t>
      </w:r>
    </w:p>
    <w:p w:rsidR="00EF5764" w:rsidRPr="00EF5764" w:rsidRDefault="00EF5764" w:rsidP="00EF5764">
      <w:pPr>
        <w:pStyle w:val="NormalWeb"/>
        <w:shd w:val="clear" w:color="auto" w:fill="FFFFFF"/>
        <w:rPr>
          <w:rFonts w:ascii="Garamond" w:hAnsi="Garamond" w:cs="Segoe UI"/>
        </w:rPr>
      </w:pPr>
      <w:r w:rsidRPr="00EF5764">
        <w:rPr>
          <w:rStyle w:val="Strong"/>
          <w:rFonts w:ascii="Garamond" w:hAnsi="Garamond" w:cs="Segoe UI"/>
        </w:rPr>
        <w:t>Summary: </w:t>
      </w:r>
      <w:r w:rsidRPr="00EF5764">
        <w:rPr>
          <w:rFonts w:ascii="Garamond" w:hAnsi="Garamond" w:cs="Segoe UI"/>
        </w:rPr>
        <w:t xml:space="preserve">Scaffold network generator (SNG) is an open-source command-line utility that computes the hierarchical network of scaffolds that define a large set of input molecules. Scaffold networks are useful for visualizing, </w:t>
      </w:r>
      <w:proofErr w:type="spellStart"/>
      <w:r w:rsidRPr="00EF5764">
        <w:rPr>
          <w:rFonts w:ascii="Garamond" w:hAnsi="Garamond" w:cs="Segoe UI"/>
        </w:rPr>
        <w:t>analysing</w:t>
      </w:r>
      <w:proofErr w:type="spellEnd"/>
      <w:r w:rsidRPr="00EF5764">
        <w:rPr>
          <w:rFonts w:ascii="Garamond" w:hAnsi="Garamond" w:cs="Segoe UI"/>
        </w:rPr>
        <w:t xml:space="preserve"> and understanding the chemical data that is increasingly available through large public repositories like PubChem. For example, some groups have used scaffold networks to identify missed-actives in high-throughput screens of small molecules with bioassays. Substantially improving on existing software, SNG is robust enough to work on millions of molecules at a time with a simple command-line interface.</w:t>
      </w:r>
    </w:p>
    <w:p w:rsidR="00EF5764" w:rsidRDefault="00EF5764" w:rsidP="00EF5764">
      <w:pPr>
        <w:pStyle w:val="NormalWeb"/>
        <w:shd w:val="clear" w:color="auto" w:fill="FFFFFF"/>
        <w:rPr>
          <w:rFonts w:ascii="Garamond" w:hAnsi="Garamond" w:cs="Segoe UI"/>
        </w:rPr>
      </w:pPr>
      <w:r w:rsidRPr="00EF5764">
        <w:rPr>
          <w:rStyle w:val="Strong"/>
          <w:rFonts w:ascii="Garamond" w:hAnsi="Garamond" w:cs="Segoe UI"/>
        </w:rPr>
        <w:t>Availability and implementation: </w:t>
      </w:r>
      <w:r w:rsidRPr="00EF5764">
        <w:rPr>
          <w:rFonts w:ascii="Garamond" w:hAnsi="Garamond" w:cs="Segoe UI"/>
        </w:rPr>
        <w:t xml:space="preserve">SNG is accessible at </w:t>
      </w:r>
      <w:hyperlink r:id="rId16" w:history="1">
        <w:r w:rsidRPr="007D4740">
          <w:rPr>
            <w:rStyle w:val="Hyperlink"/>
            <w:rFonts w:ascii="Garamond" w:hAnsi="Garamond" w:cs="Segoe UI"/>
          </w:rPr>
          <w:t>http://swami.wustl.edu/sng</w:t>
        </w:r>
      </w:hyperlink>
    </w:p>
    <w:p w:rsidR="00EF5764" w:rsidRDefault="00EF5764">
      <w:pPr>
        <w:rPr>
          <w:rFonts w:ascii="Garamond" w:eastAsia="Times New Roman" w:hAnsi="Garamond" w:cs="Segoe UI"/>
          <w:sz w:val="24"/>
          <w:szCs w:val="24"/>
        </w:rPr>
      </w:pPr>
      <w:r>
        <w:rPr>
          <w:rFonts w:ascii="Garamond" w:hAnsi="Garamond" w:cs="Segoe UI"/>
        </w:rPr>
        <w:br w:type="page"/>
      </w:r>
    </w:p>
    <w:p w:rsidR="00EF5764" w:rsidRPr="00EF5764" w:rsidRDefault="00EF5764" w:rsidP="00EF5764">
      <w:pPr>
        <w:pStyle w:val="Heading1"/>
        <w:shd w:val="clear" w:color="auto" w:fill="FFFFFF"/>
        <w:spacing w:before="0" w:after="0"/>
        <w:textAlignment w:val="baseline"/>
        <w:rPr>
          <w:rFonts w:ascii="Garamond" w:hAnsi="Garamond"/>
          <w:sz w:val="24"/>
          <w:szCs w:val="24"/>
        </w:rPr>
      </w:pPr>
      <w:proofErr w:type="spellStart"/>
      <w:r w:rsidRPr="00EF5764">
        <w:rPr>
          <w:rFonts w:ascii="Garamond" w:hAnsi="Garamond"/>
          <w:sz w:val="24"/>
          <w:szCs w:val="24"/>
        </w:rPr>
        <w:lastRenderedPageBreak/>
        <w:t>ScaffoldGraph</w:t>
      </w:r>
      <w:proofErr w:type="spellEnd"/>
      <w:r w:rsidRPr="00EF5764">
        <w:rPr>
          <w:rFonts w:ascii="Garamond" w:hAnsi="Garamond"/>
          <w:sz w:val="24"/>
          <w:szCs w:val="24"/>
        </w:rPr>
        <w:t>: an open-source library for the generation and analysis of molecular scaffold networks and scaffold trees</w:t>
      </w:r>
    </w:p>
    <w:p w:rsidR="00EF5764" w:rsidRPr="00EF5764" w:rsidRDefault="00EF5764" w:rsidP="00EF5764">
      <w:pPr>
        <w:shd w:val="clear" w:color="auto" w:fill="FFFFFF"/>
        <w:textAlignment w:val="baseline"/>
        <w:rPr>
          <w:rFonts w:ascii="Garamond" w:hAnsi="Garamond" w:cs="Arial"/>
          <w:sz w:val="24"/>
          <w:szCs w:val="24"/>
        </w:rPr>
      </w:pPr>
      <w:hyperlink r:id="rId17" w:history="1">
        <w:r w:rsidRPr="00EF5764">
          <w:rPr>
            <w:rStyle w:val="Hyperlink"/>
            <w:rFonts w:ascii="Garamond" w:hAnsi="Garamond" w:cs="Arial"/>
            <w:color w:val="auto"/>
            <w:sz w:val="24"/>
            <w:szCs w:val="24"/>
            <w:u w:val="none"/>
            <w:bdr w:val="none" w:sz="0" w:space="0" w:color="auto" w:frame="1"/>
          </w:rPr>
          <w:t>Oliver B Scott</w:t>
        </w:r>
      </w:hyperlink>
      <w:r w:rsidRPr="00EF5764">
        <w:rPr>
          <w:rStyle w:val="delimiter"/>
          <w:rFonts w:ascii="Garamond" w:hAnsi="Garamond" w:cs="Arial"/>
          <w:sz w:val="24"/>
          <w:szCs w:val="24"/>
          <w:bdr w:val="none" w:sz="0" w:space="0" w:color="auto" w:frame="1"/>
        </w:rPr>
        <w:t>,</w:t>
      </w:r>
      <w:r w:rsidRPr="00EF5764">
        <w:rPr>
          <w:rFonts w:ascii="Garamond" w:hAnsi="Garamond" w:cs="Arial"/>
          <w:sz w:val="24"/>
          <w:szCs w:val="24"/>
        </w:rPr>
        <w:t> </w:t>
      </w:r>
      <w:hyperlink r:id="rId18" w:history="1">
        <w:r w:rsidRPr="00EF5764">
          <w:rPr>
            <w:rStyle w:val="Hyperlink"/>
            <w:rFonts w:ascii="Garamond" w:hAnsi="Garamond" w:cs="Arial"/>
            <w:color w:val="auto"/>
            <w:sz w:val="24"/>
            <w:szCs w:val="24"/>
            <w:u w:val="none"/>
            <w:bdr w:val="none" w:sz="0" w:space="0" w:color="auto" w:frame="1"/>
          </w:rPr>
          <w:t>A W Edith Chan</w:t>
        </w:r>
      </w:hyperlink>
    </w:p>
    <w:p w:rsidR="00EF5764" w:rsidRPr="00EF5764" w:rsidRDefault="00EF5764" w:rsidP="00EF5764">
      <w:pPr>
        <w:shd w:val="clear" w:color="auto" w:fill="FFFFFF"/>
        <w:textAlignment w:val="baseline"/>
        <w:rPr>
          <w:rFonts w:ascii="Garamond" w:hAnsi="Garamond" w:cs="Arial"/>
          <w:sz w:val="24"/>
          <w:szCs w:val="24"/>
        </w:rPr>
      </w:pPr>
      <w:r w:rsidRPr="00EF5764">
        <w:rPr>
          <w:rStyle w:val="Emphasis"/>
          <w:rFonts w:ascii="Garamond" w:hAnsi="Garamond" w:cs="Arial"/>
          <w:sz w:val="24"/>
          <w:szCs w:val="24"/>
          <w:bdr w:val="none" w:sz="0" w:space="0" w:color="auto" w:frame="1"/>
        </w:rPr>
        <w:t>Bioinformatics</w:t>
      </w:r>
      <w:r w:rsidRPr="00EF5764">
        <w:rPr>
          <w:rFonts w:ascii="Garamond" w:hAnsi="Garamond" w:cs="Arial"/>
          <w:sz w:val="24"/>
          <w:szCs w:val="24"/>
        </w:rPr>
        <w:t>, Volume 36, Iss</w:t>
      </w:r>
      <w:r w:rsidRPr="00EF5764">
        <w:rPr>
          <w:rFonts w:ascii="Garamond" w:hAnsi="Garamond" w:cs="Arial"/>
          <w:sz w:val="24"/>
          <w:szCs w:val="24"/>
        </w:rPr>
        <w:t>ue 12, 15 June 2020, Pages 3930-3931</w:t>
      </w:r>
    </w:p>
    <w:p w:rsidR="00EF5764" w:rsidRPr="00EF5764" w:rsidRDefault="00EF5764" w:rsidP="00EF5764">
      <w:pPr>
        <w:shd w:val="clear" w:color="auto" w:fill="FFFFFF"/>
        <w:textAlignment w:val="baseline"/>
        <w:rPr>
          <w:rFonts w:ascii="Garamond" w:hAnsi="Garamond" w:cs="Arial"/>
          <w:sz w:val="24"/>
          <w:szCs w:val="24"/>
        </w:rPr>
      </w:pPr>
      <w:hyperlink r:id="rId19" w:history="1">
        <w:r w:rsidRPr="00EF5764">
          <w:rPr>
            <w:rStyle w:val="Hyperlink"/>
            <w:rFonts w:ascii="Garamond" w:hAnsi="Garamond" w:cs="Arial"/>
            <w:color w:val="auto"/>
            <w:sz w:val="24"/>
            <w:szCs w:val="24"/>
            <w:u w:val="none"/>
            <w:bdr w:val="none" w:sz="0" w:space="0" w:color="auto" w:frame="1"/>
          </w:rPr>
          <w:t>https://doi.org/10.1093/bioinformatics/btaa219</w:t>
        </w:r>
      </w:hyperlink>
    </w:p>
    <w:p w:rsidR="00EF5764" w:rsidRPr="00EF5764" w:rsidRDefault="00EF5764" w:rsidP="00EF5764">
      <w:pPr>
        <w:spacing w:after="0" w:line="240" w:lineRule="auto"/>
        <w:textAlignment w:val="baseline"/>
        <w:rPr>
          <w:rFonts w:ascii="Garamond" w:eastAsia="Times New Roman" w:hAnsi="Garamond" w:cs="Arial"/>
          <w:b/>
          <w:bCs/>
          <w:sz w:val="24"/>
          <w:szCs w:val="24"/>
        </w:rPr>
      </w:pPr>
      <w:r w:rsidRPr="00EF5764">
        <w:rPr>
          <w:rFonts w:ascii="Garamond" w:eastAsia="Times New Roman" w:hAnsi="Garamond" w:cs="Arial"/>
          <w:b/>
          <w:bCs/>
          <w:sz w:val="24"/>
          <w:szCs w:val="24"/>
        </w:rPr>
        <w:t>Summary</w:t>
      </w:r>
    </w:p>
    <w:p w:rsidR="00EF5764" w:rsidRPr="00EF5764" w:rsidRDefault="00EF5764" w:rsidP="00EF5764">
      <w:pPr>
        <w:spacing w:after="0" w:line="240" w:lineRule="auto"/>
        <w:textAlignment w:val="baseline"/>
        <w:rPr>
          <w:rFonts w:ascii="Garamond" w:eastAsia="Times New Roman" w:hAnsi="Garamond" w:cs="Times New Roman"/>
          <w:sz w:val="24"/>
          <w:szCs w:val="24"/>
        </w:rPr>
      </w:pPr>
      <w:proofErr w:type="spellStart"/>
      <w:r w:rsidRPr="00EF5764">
        <w:rPr>
          <w:rFonts w:ascii="Garamond" w:eastAsia="Times New Roman" w:hAnsi="Garamond" w:cs="Times New Roman"/>
          <w:sz w:val="24"/>
          <w:szCs w:val="24"/>
        </w:rPr>
        <w:t>ScaffoldGraph</w:t>
      </w:r>
      <w:proofErr w:type="spellEnd"/>
      <w:r w:rsidRPr="00EF5764">
        <w:rPr>
          <w:rFonts w:ascii="Garamond" w:eastAsia="Times New Roman" w:hAnsi="Garamond" w:cs="Times New Roman"/>
          <w:sz w:val="24"/>
          <w:szCs w:val="24"/>
        </w:rPr>
        <w:t xml:space="preserve"> (SG) is an open-source Python library and command-line tool for the generation and analysis of molecular scaffold networks and trees, with the capability of processing large sets of input molecules. With the increase in high-throughput screening data, scaffold graphs have proven useful for the navigation and analysis of chemical space, being used for visualization, clustering, scaffold-diversity analysis and active-series identification. Built on </w:t>
      </w:r>
      <w:proofErr w:type="spellStart"/>
      <w:r w:rsidRPr="00EF5764">
        <w:rPr>
          <w:rFonts w:ascii="Garamond" w:eastAsia="Times New Roman" w:hAnsi="Garamond" w:cs="Times New Roman"/>
          <w:sz w:val="24"/>
          <w:szCs w:val="24"/>
        </w:rPr>
        <w:t>RDKit</w:t>
      </w:r>
      <w:proofErr w:type="spellEnd"/>
      <w:r w:rsidRPr="00EF5764">
        <w:rPr>
          <w:rFonts w:ascii="Garamond" w:eastAsia="Times New Roman" w:hAnsi="Garamond" w:cs="Times New Roman"/>
          <w:sz w:val="24"/>
          <w:szCs w:val="24"/>
        </w:rPr>
        <w:t xml:space="preserve"> and </w:t>
      </w:r>
      <w:proofErr w:type="spellStart"/>
      <w:r w:rsidRPr="00EF5764">
        <w:rPr>
          <w:rFonts w:ascii="Garamond" w:eastAsia="Times New Roman" w:hAnsi="Garamond" w:cs="Times New Roman"/>
          <w:sz w:val="24"/>
          <w:szCs w:val="24"/>
        </w:rPr>
        <w:t>NetworkX</w:t>
      </w:r>
      <w:proofErr w:type="spellEnd"/>
      <w:r w:rsidRPr="00EF5764">
        <w:rPr>
          <w:rFonts w:ascii="Garamond" w:eastAsia="Times New Roman" w:hAnsi="Garamond" w:cs="Times New Roman"/>
          <w:sz w:val="24"/>
          <w:szCs w:val="24"/>
        </w:rPr>
        <w:t>, SG integrates scaffold graph analysis into the growing scientific/</w:t>
      </w:r>
      <w:proofErr w:type="spellStart"/>
      <w:r w:rsidRPr="00EF5764">
        <w:rPr>
          <w:rFonts w:ascii="Garamond" w:eastAsia="Times New Roman" w:hAnsi="Garamond" w:cs="Times New Roman"/>
          <w:sz w:val="24"/>
          <w:szCs w:val="24"/>
        </w:rPr>
        <w:t>cheminformatics</w:t>
      </w:r>
      <w:proofErr w:type="spellEnd"/>
      <w:r w:rsidRPr="00EF5764">
        <w:rPr>
          <w:rFonts w:ascii="Garamond" w:eastAsia="Times New Roman" w:hAnsi="Garamond" w:cs="Times New Roman"/>
          <w:sz w:val="24"/>
          <w:szCs w:val="24"/>
        </w:rPr>
        <w:t xml:space="preserve"> Python stack, increasing the flexibility and extendibility of the tool compared to existing software.</w:t>
      </w:r>
    </w:p>
    <w:p w:rsidR="00EF5764" w:rsidRPr="00EF5764" w:rsidRDefault="00EF5764" w:rsidP="00EF5764">
      <w:pPr>
        <w:spacing w:after="0" w:line="408" w:lineRule="atLeast"/>
        <w:textAlignment w:val="baseline"/>
        <w:rPr>
          <w:rFonts w:ascii="Garamond" w:eastAsia="Times New Roman" w:hAnsi="Garamond" w:cs="Times New Roman"/>
          <w:sz w:val="24"/>
          <w:szCs w:val="24"/>
        </w:rPr>
      </w:pPr>
    </w:p>
    <w:p w:rsidR="00EF5764" w:rsidRPr="00EF5764" w:rsidRDefault="00EF5764" w:rsidP="00EF5764">
      <w:pPr>
        <w:spacing w:after="0" w:line="240" w:lineRule="auto"/>
        <w:textAlignment w:val="baseline"/>
        <w:rPr>
          <w:rFonts w:ascii="Garamond" w:eastAsia="Times New Roman" w:hAnsi="Garamond" w:cs="Arial"/>
          <w:b/>
          <w:bCs/>
          <w:sz w:val="24"/>
          <w:szCs w:val="24"/>
        </w:rPr>
      </w:pPr>
      <w:r w:rsidRPr="00EF5764">
        <w:rPr>
          <w:rFonts w:ascii="Garamond" w:eastAsia="Times New Roman" w:hAnsi="Garamond" w:cs="Arial"/>
          <w:b/>
          <w:bCs/>
          <w:sz w:val="24"/>
          <w:szCs w:val="24"/>
        </w:rPr>
        <w:t>Availability and implementation</w:t>
      </w:r>
    </w:p>
    <w:p w:rsidR="00EF5764" w:rsidRPr="00EF5764" w:rsidRDefault="00EF5764" w:rsidP="00EF5764">
      <w:pPr>
        <w:spacing w:after="0" w:line="408" w:lineRule="atLeast"/>
        <w:textAlignment w:val="baseline"/>
        <w:rPr>
          <w:rFonts w:ascii="Garamond" w:eastAsia="Times New Roman" w:hAnsi="Garamond" w:cs="Times New Roman"/>
          <w:sz w:val="24"/>
          <w:szCs w:val="24"/>
        </w:rPr>
      </w:pPr>
      <w:r w:rsidRPr="00EF5764">
        <w:rPr>
          <w:rFonts w:ascii="Garamond" w:eastAsia="Times New Roman" w:hAnsi="Garamond" w:cs="Times New Roman"/>
          <w:sz w:val="24"/>
          <w:szCs w:val="24"/>
        </w:rPr>
        <w:t xml:space="preserve">SG is freely available and released under the MIT </w:t>
      </w:r>
      <w:proofErr w:type="spellStart"/>
      <w:r w:rsidRPr="00EF5764">
        <w:rPr>
          <w:rFonts w:ascii="Garamond" w:eastAsia="Times New Roman" w:hAnsi="Garamond" w:cs="Times New Roman"/>
          <w:sz w:val="24"/>
          <w:szCs w:val="24"/>
        </w:rPr>
        <w:t>licence</w:t>
      </w:r>
      <w:proofErr w:type="spellEnd"/>
      <w:r w:rsidRPr="00EF5764">
        <w:rPr>
          <w:rFonts w:ascii="Garamond" w:eastAsia="Times New Roman" w:hAnsi="Garamond" w:cs="Times New Roman"/>
          <w:sz w:val="24"/>
          <w:szCs w:val="24"/>
        </w:rPr>
        <w:t xml:space="preserve"> at</w:t>
      </w:r>
    </w:p>
    <w:p w:rsidR="00EF5764" w:rsidRPr="00EF5764" w:rsidRDefault="00EF5764" w:rsidP="00EF5764">
      <w:pPr>
        <w:spacing w:after="0" w:line="408" w:lineRule="atLeast"/>
        <w:textAlignment w:val="baseline"/>
        <w:rPr>
          <w:rFonts w:ascii="Garamond" w:eastAsia="Times New Roman" w:hAnsi="Garamond" w:cs="Times New Roman"/>
          <w:sz w:val="24"/>
          <w:szCs w:val="24"/>
        </w:rPr>
      </w:pPr>
      <w:hyperlink r:id="rId20" w:tgtFrame="_blank" w:history="1">
        <w:r w:rsidRPr="00EF5764">
          <w:rPr>
            <w:rFonts w:ascii="Garamond" w:eastAsia="Times New Roman" w:hAnsi="Garamond" w:cs="Times New Roman"/>
            <w:sz w:val="24"/>
            <w:szCs w:val="24"/>
            <w:bdr w:val="none" w:sz="0" w:space="0" w:color="auto" w:frame="1"/>
          </w:rPr>
          <w:t>https://github.com/UCLCheminformatics/ScaffoldGraph</w:t>
        </w:r>
      </w:hyperlink>
      <w:r w:rsidRPr="00EF5764">
        <w:rPr>
          <w:rFonts w:ascii="Garamond" w:eastAsia="Times New Roman" w:hAnsi="Garamond" w:cs="Times New Roman"/>
          <w:sz w:val="24"/>
          <w:szCs w:val="24"/>
        </w:rPr>
        <w:t>.</w:t>
      </w:r>
    </w:p>
    <w:p w:rsidR="00EF5764" w:rsidRPr="00EF5764" w:rsidRDefault="00EF5764" w:rsidP="00EF5764">
      <w:pPr>
        <w:pStyle w:val="NormalWeb"/>
        <w:shd w:val="clear" w:color="auto" w:fill="FFFFFF"/>
        <w:rPr>
          <w:rFonts w:ascii="Garamond" w:hAnsi="Garamond" w:cs="Segoe UI"/>
        </w:rPr>
      </w:pPr>
      <w:bookmarkStart w:id="0" w:name="_GoBack"/>
      <w:bookmarkEnd w:id="0"/>
    </w:p>
    <w:p w:rsidR="00EF5764" w:rsidRPr="00EF5764" w:rsidRDefault="00EF5764" w:rsidP="00EF5764">
      <w:pPr>
        <w:rPr>
          <w:rFonts w:ascii="Garamond" w:hAnsi="Garamond"/>
          <w:sz w:val="24"/>
          <w:szCs w:val="24"/>
        </w:rPr>
      </w:pPr>
    </w:p>
    <w:sectPr w:rsidR="00EF5764" w:rsidRPr="00EF5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4F55C3"/>
    <w:multiLevelType w:val="hybridMultilevel"/>
    <w:tmpl w:val="E596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5B21FE"/>
    <w:multiLevelType w:val="multilevel"/>
    <w:tmpl w:val="95AE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A35F37"/>
    <w:multiLevelType w:val="multilevel"/>
    <w:tmpl w:val="282E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764"/>
    <w:rsid w:val="00081769"/>
    <w:rsid w:val="00C160E0"/>
    <w:rsid w:val="00EF5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071408-650F-46E2-A3D9-9304644E5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F57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F57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764"/>
    <w:rPr>
      <w:rFonts w:ascii="Times New Roman" w:eastAsia="Times New Roman" w:hAnsi="Times New Roman" w:cs="Times New Roman"/>
      <w:b/>
      <w:bCs/>
      <w:kern w:val="36"/>
      <w:sz w:val="48"/>
      <w:szCs w:val="48"/>
    </w:rPr>
  </w:style>
  <w:style w:type="character" w:customStyle="1" w:styleId="hlfld-title">
    <w:name w:val="hlfld-title"/>
    <w:basedOn w:val="DefaultParagraphFont"/>
    <w:rsid w:val="00EF5764"/>
  </w:style>
  <w:style w:type="character" w:customStyle="1" w:styleId="hlfld-contribauthor">
    <w:name w:val="hlfld-contribauthor"/>
    <w:basedOn w:val="DefaultParagraphFont"/>
    <w:rsid w:val="00EF5764"/>
  </w:style>
  <w:style w:type="character" w:styleId="Hyperlink">
    <w:name w:val="Hyperlink"/>
    <w:basedOn w:val="DefaultParagraphFont"/>
    <w:uiPriority w:val="99"/>
    <w:unhideWhenUsed/>
    <w:rsid w:val="00EF5764"/>
    <w:rPr>
      <w:color w:val="0000FF"/>
      <w:u w:val="single"/>
    </w:rPr>
  </w:style>
  <w:style w:type="character" w:customStyle="1" w:styleId="comma-separator">
    <w:name w:val="comma-separator"/>
    <w:basedOn w:val="DefaultParagraphFont"/>
    <w:rsid w:val="00EF5764"/>
  </w:style>
  <w:style w:type="character" w:customStyle="1" w:styleId="cit-title">
    <w:name w:val="cit-title"/>
    <w:basedOn w:val="DefaultParagraphFont"/>
    <w:rsid w:val="00EF5764"/>
  </w:style>
  <w:style w:type="character" w:customStyle="1" w:styleId="cit-year-info">
    <w:name w:val="cit-year-info"/>
    <w:basedOn w:val="DefaultParagraphFont"/>
    <w:rsid w:val="00EF5764"/>
  </w:style>
  <w:style w:type="character" w:customStyle="1" w:styleId="cit-volume">
    <w:name w:val="cit-volume"/>
    <w:basedOn w:val="DefaultParagraphFont"/>
    <w:rsid w:val="00EF5764"/>
  </w:style>
  <w:style w:type="character" w:customStyle="1" w:styleId="cit-issue">
    <w:name w:val="cit-issue"/>
    <w:basedOn w:val="DefaultParagraphFont"/>
    <w:rsid w:val="00EF5764"/>
  </w:style>
  <w:style w:type="character" w:customStyle="1" w:styleId="cit-pagerange">
    <w:name w:val="cit-pagerange"/>
    <w:basedOn w:val="DefaultParagraphFont"/>
    <w:rsid w:val="00EF5764"/>
  </w:style>
  <w:style w:type="paragraph" w:styleId="ListParagraph">
    <w:name w:val="List Paragraph"/>
    <w:basedOn w:val="Normal"/>
    <w:uiPriority w:val="34"/>
    <w:qFormat/>
    <w:rsid w:val="00EF5764"/>
    <w:pPr>
      <w:ind w:left="720"/>
      <w:contextualSpacing/>
    </w:pPr>
  </w:style>
  <w:style w:type="character" w:customStyle="1" w:styleId="Heading2Char">
    <w:name w:val="Heading 2 Char"/>
    <w:basedOn w:val="DefaultParagraphFont"/>
    <w:link w:val="Heading2"/>
    <w:uiPriority w:val="9"/>
    <w:semiHidden/>
    <w:rsid w:val="00EF5764"/>
    <w:rPr>
      <w:rFonts w:asciiTheme="majorHAnsi" w:eastAsiaTheme="majorEastAsia" w:hAnsiTheme="majorHAnsi" w:cstheme="majorBidi"/>
      <w:color w:val="2E74B5" w:themeColor="accent1" w:themeShade="BF"/>
      <w:sz w:val="26"/>
      <w:szCs w:val="26"/>
    </w:rPr>
  </w:style>
  <w:style w:type="paragraph" w:customStyle="1" w:styleId="articlebodyabstracttext">
    <w:name w:val="articlebody_abstracttext"/>
    <w:basedOn w:val="Normal"/>
    <w:rsid w:val="00EF57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list-item">
    <w:name w:val="authors-list-item"/>
    <w:basedOn w:val="DefaultParagraphFont"/>
    <w:rsid w:val="00EF5764"/>
  </w:style>
  <w:style w:type="character" w:customStyle="1" w:styleId="author-sup-separator">
    <w:name w:val="author-sup-separator"/>
    <w:basedOn w:val="DefaultParagraphFont"/>
    <w:rsid w:val="00EF5764"/>
  </w:style>
  <w:style w:type="character" w:customStyle="1" w:styleId="comma">
    <w:name w:val="comma"/>
    <w:basedOn w:val="DefaultParagraphFont"/>
    <w:rsid w:val="00EF5764"/>
  </w:style>
  <w:style w:type="character" w:customStyle="1" w:styleId="period">
    <w:name w:val="period"/>
    <w:basedOn w:val="DefaultParagraphFont"/>
    <w:rsid w:val="00EF5764"/>
  </w:style>
  <w:style w:type="character" w:customStyle="1" w:styleId="cit">
    <w:name w:val="cit"/>
    <w:basedOn w:val="DefaultParagraphFont"/>
    <w:rsid w:val="00EF5764"/>
  </w:style>
  <w:style w:type="character" w:customStyle="1" w:styleId="citation-doi">
    <w:name w:val="citation-doi"/>
    <w:basedOn w:val="DefaultParagraphFont"/>
    <w:rsid w:val="00EF5764"/>
  </w:style>
  <w:style w:type="paragraph" w:styleId="NormalWeb">
    <w:name w:val="Normal (Web)"/>
    <w:basedOn w:val="Normal"/>
    <w:uiPriority w:val="99"/>
    <w:semiHidden/>
    <w:unhideWhenUsed/>
    <w:rsid w:val="00EF57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5764"/>
    <w:rPr>
      <w:b/>
      <w:bCs/>
    </w:rPr>
  </w:style>
  <w:style w:type="character" w:customStyle="1" w:styleId="al-author-name-more">
    <w:name w:val="al-author-name-more"/>
    <w:basedOn w:val="DefaultParagraphFont"/>
    <w:rsid w:val="00EF5764"/>
  </w:style>
  <w:style w:type="character" w:customStyle="1" w:styleId="delimiter">
    <w:name w:val="delimiter"/>
    <w:basedOn w:val="DefaultParagraphFont"/>
    <w:rsid w:val="00EF5764"/>
  </w:style>
  <w:style w:type="character" w:styleId="Emphasis">
    <w:name w:val="Emphasis"/>
    <w:basedOn w:val="DefaultParagraphFont"/>
    <w:uiPriority w:val="20"/>
    <w:qFormat/>
    <w:rsid w:val="00EF5764"/>
    <w:rPr>
      <w:i/>
      <w:iCs/>
    </w:rPr>
  </w:style>
  <w:style w:type="paragraph" w:customStyle="1" w:styleId="chapter-para">
    <w:name w:val="chapter-para"/>
    <w:basedOn w:val="Normal"/>
    <w:rsid w:val="00EF57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54559">
      <w:bodyDiv w:val="1"/>
      <w:marLeft w:val="0"/>
      <w:marRight w:val="0"/>
      <w:marTop w:val="0"/>
      <w:marBottom w:val="0"/>
      <w:divBdr>
        <w:top w:val="none" w:sz="0" w:space="0" w:color="auto"/>
        <w:left w:val="none" w:sz="0" w:space="0" w:color="auto"/>
        <w:bottom w:val="none" w:sz="0" w:space="0" w:color="auto"/>
        <w:right w:val="none" w:sz="0" w:space="0" w:color="auto"/>
      </w:divBdr>
      <w:divsChild>
        <w:div w:id="1195001378">
          <w:marLeft w:val="0"/>
          <w:marRight w:val="0"/>
          <w:marTop w:val="0"/>
          <w:marBottom w:val="0"/>
          <w:divBdr>
            <w:top w:val="none" w:sz="0" w:space="0" w:color="auto"/>
            <w:left w:val="none" w:sz="0" w:space="0" w:color="auto"/>
            <w:bottom w:val="none" w:sz="0" w:space="0" w:color="auto"/>
            <w:right w:val="none" w:sz="0" w:space="0" w:color="auto"/>
          </w:divBdr>
          <w:divsChild>
            <w:div w:id="691802839">
              <w:marLeft w:val="0"/>
              <w:marRight w:val="0"/>
              <w:marTop w:val="0"/>
              <w:marBottom w:val="165"/>
              <w:divBdr>
                <w:top w:val="none" w:sz="0" w:space="0" w:color="auto"/>
                <w:left w:val="none" w:sz="0" w:space="0" w:color="auto"/>
                <w:bottom w:val="none" w:sz="0" w:space="0" w:color="auto"/>
                <w:right w:val="none" w:sz="0" w:space="0" w:color="auto"/>
              </w:divBdr>
            </w:div>
          </w:divsChild>
        </w:div>
        <w:div w:id="446195639">
          <w:marLeft w:val="0"/>
          <w:marRight w:val="0"/>
          <w:marTop w:val="165"/>
          <w:marBottom w:val="165"/>
          <w:divBdr>
            <w:top w:val="none" w:sz="0" w:space="0" w:color="auto"/>
            <w:left w:val="none" w:sz="0" w:space="0" w:color="auto"/>
            <w:bottom w:val="none" w:sz="0" w:space="0" w:color="auto"/>
            <w:right w:val="none" w:sz="0" w:space="0" w:color="auto"/>
          </w:divBdr>
          <w:divsChild>
            <w:div w:id="1774936248">
              <w:marLeft w:val="0"/>
              <w:marRight w:val="0"/>
              <w:marTop w:val="0"/>
              <w:marBottom w:val="0"/>
              <w:divBdr>
                <w:top w:val="none" w:sz="0" w:space="0" w:color="auto"/>
                <w:left w:val="none" w:sz="0" w:space="0" w:color="auto"/>
                <w:bottom w:val="none" w:sz="0" w:space="0" w:color="auto"/>
                <w:right w:val="none" w:sz="0" w:space="0" w:color="auto"/>
              </w:divBdr>
              <w:divsChild>
                <w:div w:id="8727717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77961476">
      <w:bodyDiv w:val="1"/>
      <w:marLeft w:val="0"/>
      <w:marRight w:val="0"/>
      <w:marTop w:val="0"/>
      <w:marBottom w:val="0"/>
      <w:divBdr>
        <w:top w:val="none" w:sz="0" w:space="0" w:color="auto"/>
        <w:left w:val="none" w:sz="0" w:space="0" w:color="auto"/>
        <w:bottom w:val="none" w:sz="0" w:space="0" w:color="auto"/>
        <w:right w:val="none" w:sz="0" w:space="0" w:color="auto"/>
      </w:divBdr>
    </w:div>
    <w:div w:id="1025864207">
      <w:bodyDiv w:val="1"/>
      <w:marLeft w:val="0"/>
      <w:marRight w:val="0"/>
      <w:marTop w:val="0"/>
      <w:marBottom w:val="0"/>
      <w:divBdr>
        <w:top w:val="none" w:sz="0" w:space="0" w:color="auto"/>
        <w:left w:val="none" w:sz="0" w:space="0" w:color="auto"/>
        <w:bottom w:val="none" w:sz="0" w:space="0" w:color="auto"/>
        <w:right w:val="none" w:sz="0" w:space="0" w:color="auto"/>
      </w:divBdr>
    </w:div>
    <w:div w:id="1162087585">
      <w:bodyDiv w:val="1"/>
      <w:marLeft w:val="0"/>
      <w:marRight w:val="0"/>
      <w:marTop w:val="0"/>
      <w:marBottom w:val="0"/>
      <w:divBdr>
        <w:top w:val="none" w:sz="0" w:space="0" w:color="auto"/>
        <w:left w:val="none" w:sz="0" w:space="0" w:color="auto"/>
        <w:bottom w:val="none" w:sz="0" w:space="0" w:color="auto"/>
        <w:right w:val="none" w:sz="0" w:space="0" w:color="auto"/>
      </w:divBdr>
      <w:divsChild>
        <w:div w:id="1658605922">
          <w:marLeft w:val="0"/>
          <w:marRight w:val="0"/>
          <w:marTop w:val="0"/>
          <w:marBottom w:val="0"/>
          <w:divBdr>
            <w:top w:val="none" w:sz="0" w:space="0" w:color="auto"/>
            <w:left w:val="none" w:sz="0" w:space="0" w:color="auto"/>
            <w:bottom w:val="none" w:sz="0" w:space="0" w:color="auto"/>
            <w:right w:val="none" w:sz="0" w:space="0" w:color="auto"/>
          </w:divBdr>
          <w:divsChild>
            <w:div w:id="926570988">
              <w:marLeft w:val="0"/>
              <w:marRight w:val="0"/>
              <w:marTop w:val="0"/>
              <w:marBottom w:val="0"/>
              <w:divBdr>
                <w:top w:val="none" w:sz="0" w:space="0" w:color="auto"/>
                <w:left w:val="none" w:sz="0" w:space="0" w:color="auto"/>
                <w:bottom w:val="none" w:sz="0" w:space="0" w:color="auto"/>
                <w:right w:val="none" w:sz="0" w:space="0" w:color="auto"/>
              </w:divBdr>
              <w:divsChild>
                <w:div w:id="60237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06665">
      <w:bodyDiv w:val="1"/>
      <w:marLeft w:val="0"/>
      <w:marRight w:val="0"/>
      <w:marTop w:val="0"/>
      <w:marBottom w:val="0"/>
      <w:divBdr>
        <w:top w:val="none" w:sz="0" w:space="0" w:color="auto"/>
        <w:left w:val="none" w:sz="0" w:space="0" w:color="auto"/>
        <w:bottom w:val="none" w:sz="0" w:space="0" w:color="auto"/>
        <w:right w:val="none" w:sz="0" w:space="0" w:color="auto"/>
      </w:divBdr>
      <w:divsChild>
        <w:div w:id="931938711">
          <w:marLeft w:val="0"/>
          <w:marRight w:val="0"/>
          <w:marTop w:val="0"/>
          <w:marBottom w:val="0"/>
          <w:divBdr>
            <w:top w:val="none" w:sz="0" w:space="0" w:color="auto"/>
            <w:left w:val="none" w:sz="0" w:space="0" w:color="auto"/>
            <w:bottom w:val="none" w:sz="0" w:space="0" w:color="auto"/>
            <w:right w:val="none" w:sz="0" w:space="0" w:color="auto"/>
          </w:divBdr>
          <w:divsChild>
            <w:div w:id="237180958">
              <w:marLeft w:val="0"/>
              <w:marRight w:val="0"/>
              <w:marTop w:val="0"/>
              <w:marBottom w:val="0"/>
              <w:divBdr>
                <w:top w:val="none" w:sz="0" w:space="0" w:color="auto"/>
                <w:left w:val="none" w:sz="0" w:space="0" w:color="auto"/>
                <w:bottom w:val="none" w:sz="0" w:space="0" w:color="auto"/>
                <w:right w:val="none" w:sz="0" w:space="0" w:color="auto"/>
              </w:divBdr>
            </w:div>
          </w:divsChild>
        </w:div>
        <w:div w:id="389692332">
          <w:marLeft w:val="0"/>
          <w:marRight w:val="0"/>
          <w:marTop w:val="0"/>
          <w:marBottom w:val="0"/>
          <w:divBdr>
            <w:top w:val="none" w:sz="0" w:space="0" w:color="auto"/>
            <w:left w:val="none" w:sz="0" w:space="0" w:color="auto"/>
            <w:bottom w:val="none" w:sz="0" w:space="0" w:color="auto"/>
            <w:right w:val="none" w:sz="0" w:space="0" w:color="auto"/>
          </w:divBdr>
          <w:divsChild>
            <w:div w:id="15237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1597">
      <w:bodyDiv w:val="1"/>
      <w:marLeft w:val="0"/>
      <w:marRight w:val="0"/>
      <w:marTop w:val="0"/>
      <w:marBottom w:val="0"/>
      <w:divBdr>
        <w:top w:val="none" w:sz="0" w:space="0" w:color="auto"/>
        <w:left w:val="none" w:sz="0" w:space="0" w:color="auto"/>
        <w:bottom w:val="none" w:sz="0" w:space="0" w:color="auto"/>
        <w:right w:val="none" w:sz="0" w:space="0" w:color="auto"/>
      </w:divBdr>
      <w:divsChild>
        <w:div w:id="196746568">
          <w:marLeft w:val="0"/>
          <w:marRight w:val="0"/>
          <w:marTop w:val="0"/>
          <w:marBottom w:val="0"/>
          <w:divBdr>
            <w:top w:val="none" w:sz="0" w:space="0" w:color="auto"/>
            <w:left w:val="none" w:sz="0" w:space="0" w:color="auto"/>
            <w:bottom w:val="none" w:sz="0" w:space="0" w:color="auto"/>
            <w:right w:val="none" w:sz="0" w:space="0" w:color="auto"/>
          </w:divBdr>
          <w:divsChild>
            <w:div w:id="831796545">
              <w:marLeft w:val="300"/>
              <w:marRight w:val="0"/>
              <w:marTop w:val="0"/>
              <w:marBottom w:val="300"/>
              <w:divBdr>
                <w:top w:val="single" w:sz="6" w:space="0" w:color="ADADAD"/>
                <w:left w:val="single" w:sz="6" w:space="0" w:color="ADADAD"/>
                <w:bottom w:val="single" w:sz="6" w:space="0" w:color="ADADAD"/>
                <w:right w:val="single" w:sz="6" w:space="0" w:color="ADADAD"/>
              </w:divBdr>
            </w:div>
          </w:divsChild>
        </w:div>
      </w:divsChild>
    </w:div>
    <w:div w:id="1656763751">
      <w:bodyDiv w:val="1"/>
      <w:marLeft w:val="0"/>
      <w:marRight w:val="0"/>
      <w:marTop w:val="0"/>
      <w:marBottom w:val="0"/>
      <w:divBdr>
        <w:top w:val="none" w:sz="0" w:space="0" w:color="auto"/>
        <w:left w:val="none" w:sz="0" w:space="0" w:color="auto"/>
        <w:bottom w:val="none" w:sz="0" w:space="0" w:color="auto"/>
        <w:right w:val="none" w:sz="0" w:space="0" w:color="auto"/>
      </w:divBdr>
      <w:divsChild>
        <w:div w:id="311325263">
          <w:marLeft w:val="0"/>
          <w:marRight w:val="0"/>
          <w:marTop w:val="0"/>
          <w:marBottom w:val="0"/>
          <w:divBdr>
            <w:top w:val="none" w:sz="0" w:space="0" w:color="auto"/>
            <w:left w:val="none" w:sz="0" w:space="0" w:color="auto"/>
            <w:bottom w:val="none" w:sz="0" w:space="0" w:color="auto"/>
            <w:right w:val="none" w:sz="0" w:space="0" w:color="auto"/>
          </w:divBdr>
        </w:div>
      </w:divsChild>
    </w:div>
    <w:div w:id="210818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s.acs.org/action/doSearch?field1=Contrib&amp;text1=Stefan++Wetzel" TargetMode="External"/><Relationship Id="rId13" Type="http://schemas.openxmlformats.org/officeDocument/2006/relationships/hyperlink" Target="https://pubmed.ncbi.nlm.nih.gov/23918250/" TargetMode="External"/><Relationship Id="rId18" Type="http://schemas.openxmlformats.org/officeDocument/2006/relationships/hyperlink" Target="javascrip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ubs.acs.org/action/doSearch?field1=Contrib&amp;text1=Silvio++Roggo" TargetMode="External"/><Relationship Id="rId12" Type="http://schemas.openxmlformats.org/officeDocument/2006/relationships/hyperlink" Target="https://pubmed.ncbi.nlm.nih.gov/?term=Matlock+MK&amp;cauthor_id=23918250" TargetMode="External"/><Relationship Id="rId17"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hyperlink" Target="http://swami.wustl.edu/sng" TargetMode="External"/><Relationship Id="rId20" Type="http://schemas.openxmlformats.org/officeDocument/2006/relationships/hyperlink" Target="https://github.com/UCLCheminformatics/ScaffoldGraph" TargetMode="External"/><Relationship Id="rId1" Type="http://schemas.openxmlformats.org/officeDocument/2006/relationships/numbering" Target="numbering.xml"/><Relationship Id="rId6" Type="http://schemas.openxmlformats.org/officeDocument/2006/relationships/hyperlink" Target="https://pubs.acs.org/action/doSearch?field1=Contrib&amp;text1=Peter++Ertl" TargetMode="External"/><Relationship Id="rId11" Type="http://schemas.openxmlformats.org/officeDocument/2006/relationships/image" Target="media/image1.gif"/><Relationship Id="rId5" Type="http://schemas.openxmlformats.org/officeDocument/2006/relationships/hyperlink" Target="https://pubs.acs.org/action/doSearch?field1=Contrib&amp;text1=Ansgar++Schuffenhauer" TargetMode="External"/><Relationship Id="rId15" Type="http://schemas.openxmlformats.org/officeDocument/2006/relationships/hyperlink" Target="https://pubmed.ncbi.nlm.nih.gov/?term=Swamidass+SJ&amp;cauthor_id=23918250" TargetMode="External"/><Relationship Id="rId10" Type="http://schemas.openxmlformats.org/officeDocument/2006/relationships/hyperlink" Target="https://pubs.acs.org/action/doSearch?field1=Contrib&amp;text1=Herbert++Waldmann" TargetMode="External"/><Relationship Id="rId19" Type="http://schemas.openxmlformats.org/officeDocument/2006/relationships/hyperlink" Target="https://doi.org/10.1093/bioinformatics/btaa219" TargetMode="External"/><Relationship Id="rId4" Type="http://schemas.openxmlformats.org/officeDocument/2006/relationships/webSettings" Target="webSettings.xml"/><Relationship Id="rId9" Type="http://schemas.openxmlformats.org/officeDocument/2006/relationships/hyperlink" Target="https://pubs.acs.org/action/doSearch?field1=Contrib&amp;text1=Marcus+A.++Koch" TargetMode="External"/><Relationship Id="rId14" Type="http://schemas.openxmlformats.org/officeDocument/2006/relationships/hyperlink" Target="https://pubmed.ncbi.nlm.nih.gov/?term=Zaretzki+JM&amp;cauthor_id=2391825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Solvay</Company>
  <LinksUpToDate>false</LinksUpToDate>
  <CharactersWithSpaces>4349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Kowalczyk, Paul</dc:creator>
  <cp:keywords/>
  <dc:description/>
  <cp:lastModifiedBy>Kowalczyk, Paul</cp:lastModifiedBy>
  <cp:revision>1</cp:revision>
  <dcterms:created xsi:type="dcterms:W3CDTF">2020-07-31T10:55:00Z</dcterms:created>
  <dcterms:modified xsi:type="dcterms:W3CDTF">2020-07-31T11:12:00Z</dcterms:modified>
</cp:coreProperties>
</file>