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1F3864" w:val="clear"/>
            <w:tcMar>
              <w:top w:type="dxa" w:w="240"/>
              <w:left w:type="dxa" w:w="360"/>
              <w:bottom w:type="dxa" w:w="240"/>
              <w:right w:type="dxa" w:w="360"/>
            </w:tcMar>
          </w:tcPr>
          <w:p>
            <w:pPr>
              <w:jc w:val="center"/>
            </w:pPr>
            <w:r>
              <w:rPr>
                <w:rFonts w:ascii="Arial" w:cs="Arial" w:eastAsia="Arial" w:hAnsi="Arial"/>
                <w:b/>
                <w:bCs/>
                <w:color w:val="FFFFFF"/>
                <w:sz w:val="56"/>
                <w:szCs w:val="56"/>
              </w:rPr>
              <w:t xml:space="preserve">PRIME™</w:t>
            </w:r>
          </w:p>
          <w:p>
            <w:pPr>
              <w:spacing w:before="60"/>
              <w:jc w:val="center"/>
            </w:pPr>
            <w:r>
              <w:rPr>
                <w:rFonts w:ascii="Arial" w:cs="Arial" w:eastAsia="Arial" w:hAnsi="Arial"/>
                <w:b/>
                <w:bCs/>
                <w:color w:val="BDD7EE"/>
                <w:sz w:val="30"/>
                <w:szCs w:val="30"/>
              </w:rPr>
              <w:t xml:space="preserve">Autonomous Operations Requirements</w:t>
            </w:r>
          </w:p>
          <w:p>
            <w:pPr>
              <w:spacing w:before="40"/>
              <w:jc w:val="center"/>
            </w:pPr>
            <w:r>
              <w:rPr>
                <w:rFonts w:ascii="Arial" w:cs="Arial" w:eastAsia="Arial" w:hAnsi="Arial"/>
                <w:i/>
                <w:iCs/>
                <w:color w:val="9DC3E6"/>
                <w:sz w:val="22"/>
                <w:szCs w:val="22"/>
              </w:rPr>
              <w:t xml:space="preserve">From Fragile Automation to Autonomous Intelligence</w:t>
            </w:r>
          </w:p>
          <w:p>
            <w:pPr>
              <w:spacing w:before="80"/>
              <w:jc w:val="center"/>
            </w:pPr>
            <w:r>
              <w:rPr>
                <w:rFonts w:ascii="Arial" w:cs="Arial" w:eastAsia="Arial" w:hAnsi="Arial"/>
                <w:color w:val="9DC3E6"/>
                <w:sz w:val="18"/>
                <w:szCs w:val="18"/>
              </w:rPr>
              <w:t xml:space="preserve">2026-05-26  ·  Pat Boulay  ·  xFormative AI  ·  v1.0  ·  INTERNAL</w:t>
            </w:r>
          </w:p>
        </w:tc>
      </w:tr>
    </w:tbl>
    <w:p>
      <w:pPr>
        <w:spacing w:after="80" w:before="80"/>
      </w:pPr>
    </w:p>
    <w:p>
      <w:pPr>
        <w:pStyle w:val="Heading1"/>
        <w:spacing w:after="120" w:before="320"/>
      </w:pPr>
      <w:r>
        <w:rPr>
          <w:rFonts w:ascii="Arial" w:cs="Arial" w:eastAsia="Arial" w:hAnsi="Arial"/>
          <w:b/>
          <w:bCs/>
          <w:color w:val="1F3864"/>
          <w:sz w:val="32"/>
          <w:szCs w:val="32"/>
        </w:rPr>
        <w:t xml:space="preserve">1. Executive Summary</w:t>
      </w:r>
    </w:p>
    <w:p>
      <w:pPr>
        <w:spacing w:after="60" w:before="60"/>
      </w:pPr>
      <w:r>
        <w:rPr>
          <w:rFonts w:ascii="Arial" w:cs="Arial" w:eastAsia="Arial" w:hAnsi="Arial"/>
          <w:b w:val="false"/>
          <w:bCs w:val="false"/>
          <w:sz w:val="20"/>
          <w:szCs w:val="20"/>
        </w:rPr>
        <w:t xml:space="preserve">PRIME has demonstrated strong analytical capability through five development sprints. The Trade Factor Registry, Claude AI advisory, and multi-strategy scanner suite represent genuine intelligence. But the operational foundation underneath that intelligence is fragile: scanners tied to a GUI, unreliable scheduling, manual digest retrieval, and no push delivery of recommendations.</w:t>
      </w:r>
    </w:p>
    <w:p>
      <w:pPr>
        <w:spacing w:after="80" w:before="80"/>
      </w:pPr>
    </w:p>
    <w:p>
      <w:pPr>
        <w:spacing w:after="60" w:before="60"/>
      </w:pPr>
      <w:r>
        <w:rPr>
          <w:rFonts w:ascii="Arial" w:cs="Arial" w:eastAsia="Arial" w:hAnsi="Arial"/>
          <w:b w:val="false"/>
          <w:bCs w:val="false"/>
          <w:sz w:val="20"/>
          <w:szCs w:val="20"/>
        </w:rPr>
        <w:t xml:space="preserve">This document defines requirements for transforming PRIME from a sophisticated research tool into an autonomous trading intelligence system. The target state (Tier B) is a system that operates continuously without human intervention, generates fully-formed recommendations at scan time, and delivers them to the operator as structured push notifications. The operator's role shifts from managing the system to reviewing its output and making final entry decisions.</w:t>
      </w:r>
    </w:p>
    <w:p>
      <w:pPr>
        <w:spacing w:after="80" w:before="80"/>
      </w:pPr>
    </w:p>
    <w:p>
      <w:pPr>
        <w:spacing w:after="60" w:before="60"/>
      </w:pPr>
      <w:r>
        <w:rPr>
          <w:rFonts w:ascii="Arial" w:cs="Arial" w:eastAsia="Arial" w:hAnsi="Arial"/>
          <w:b w:val="false"/>
          <w:bCs w:val="false"/>
          <w:sz w:val="20"/>
          <w:szCs w:val="20"/>
        </w:rPr>
        <w:t xml:space="preserve">Tier C — full autonomous execution — is the stated north star. All Tier B design decisions must preserve a clear path to Tier C without re-architecture.</w:t>
      </w:r>
    </w:p>
    <w:p>
      <w:pPr>
        <w:spacing w:after="80" w:before="80"/>
      </w:pPr>
    </w:p>
    <w:p>
      <w:pPr>
        <w:pBdr>
          <w:left w:val="single" w:color="2E75B6" w:sz="12" w:space="8"/>
        </w:pBdr>
        <w:shd w:fill="FFF2CC" w:val="clear"/>
        <w:spacing w:after="100" w:before="100"/>
        <w:ind w:left="360"/>
      </w:pPr>
      <w:r>
        <w:rPr>
          <w:rFonts w:ascii="Arial" w:cs="Arial" w:eastAsia="Arial" w:hAnsi="Arial"/>
          <w:i/>
          <w:iCs/>
          <w:color w:val="333333"/>
          <w:sz w:val="20"/>
          <w:szCs w:val="20"/>
        </w:rPr>
        <w:t xml:space="preserve">This is not a feature enhancement. It is an operational maturity requirement. The intelligence PRIME has built is only as reliable as the infrastructure delivering it.</w:t>
      </w:r>
    </w:p>
    <w:p>
      <w:pPr>
        <w:spacing w:after="80" w:before="80"/>
      </w:pPr>
    </w:p>
    <w:p>
      <w:pPr>
        <w:pStyle w:val="Heading1"/>
        <w:spacing w:after="120" w:before="320"/>
      </w:pPr>
      <w:r>
        <w:rPr>
          <w:rFonts w:ascii="Arial" w:cs="Arial" w:eastAsia="Arial" w:hAnsi="Arial"/>
          <w:b/>
          <w:bCs/>
          <w:color w:val="1F3864"/>
          <w:sz w:val="32"/>
          <w:szCs w:val="32"/>
        </w:rPr>
        <w:t xml:space="preserve">2. Goals and Design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Constraint</w:t>
            </w:r>
          </w:p>
        </w:tc>
      </w:tr>
      <w:tr>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
(Target)</w:t>
            </w:r>
          </w:p>
        </w:tc>
        <w:tc>
          <w:tcPr>
            <w:tcW w:type="dxa" w:w="3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Autonomous Operations Layer — PRIME runs continuously as a headless service. Scanners fire on schedule without GUI. Factor evaluation and Claude advisory complete at scan time. Pat receives a structured push notification with recommendation already formed. Pat reviews and decides.</w:t>
            </w:r>
          </w:p>
        </w:tc>
        <w:tc>
          <w:tcPr>
            <w:tcW w:type="dxa" w:w="3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Human remains in the decision loop for all trade entries. Advisory is push, execution is pull.</w:t>
            </w:r>
          </w:p>
        </w:tc>
      </w:tr>
      <w:tr>
        <w:tc>
          <w:tcPr>
            <w:tcW w:type="dxa" w:w="1440"/>
            <w:tcBorders>
              <w:top w:val="single" w:color="CCCCCC" w:sz="1"/>
              <w:left w:val="single" w:color="CCCCCC" w:sz="1"/>
              <w:bottom w:val="single" w:color="CCCCCC" w:sz="1"/>
              <w:right w:val="single" w:color="CCCCCC" w:sz="1"/>
            </w:tcBorders>
            <w:shd w:fill="F4FBF0"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
(North Star)</w:t>
            </w:r>
          </w:p>
        </w:tc>
        <w:tc>
          <w:tcPr>
            <w:tcW w:type="dxa" w:w="3960"/>
            <w:tcBorders>
              <w:top w:val="single" w:color="CCCCCC" w:sz="1"/>
              <w:left w:val="single" w:color="CCCCCC" w:sz="1"/>
              <w:bottom w:val="single" w:color="CCCCCC" w:sz="1"/>
              <w:right w:val="single" w:color="CCCCCC" w:sz="1"/>
            </w:tcBorders>
            <w:shd w:fill="F4FBF0"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Full Autonomous Execution — PRIME operates around the clock, manages its own scan cycles, escalates to Pat only when action is required or thresholds crossed. Bots running bots architecture.</w:t>
            </w:r>
          </w:p>
        </w:tc>
        <w:tc>
          <w:tcPr>
            <w:tcW w:type="dxa" w:w="3960"/>
            <w:tcBorders>
              <w:top w:val="single" w:color="CCCCCC" w:sz="1"/>
              <w:left w:val="single" w:color="CCCCCC" w:sz="1"/>
              <w:bottom w:val="single" w:color="CCCCCC" w:sz="1"/>
              <w:right w:val="single" w:color="CCCCCC" w:sz="1"/>
            </w:tcBorders>
            <w:shd w:fill="F4FBF0"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Design all Tier B components for Tier C extensibility. No architectural dead ends.</w:t>
            </w:r>
          </w:p>
        </w:tc>
      </w:tr>
    </w:tbl>
    <w:p>
      <w:pPr>
        <w:spacing w:after="80" w:before="80"/>
      </w:pPr>
    </w:p>
    <w:p>
      <w:pPr>
        <w:spacing w:after="60" w:before="60"/>
      </w:pPr>
      <w:r>
        <w:rPr>
          <w:rFonts w:ascii="Arial" w:cs="Arial" w:eastAsia="Arial" w:hAnsi="Arial"/>
          <w:b w:val="false"/>
          <w:bCs w:val="false"/>
          <w:sz w:val="20"/>
          <w:szCs w:val="20"/>
        </w:rPr>
        <w:t xml:space="preserve">The distinction between Tier B and Tier C is precisely defined: in Tier B, Pat receives a recommendation and makes the entry decision. In Tier C, PRIME makes the entry decision and escalates only for exceptions. Every component built for Tier B must support that escalation path without structural change.</w:t>
      </w:r>
    </w:p>
    <w:p>
      <w:pPr>
        <w:spacing w:after="80" w:before="80"/>
      </w:pPr>
    </w:p>
    <w:p>
      <w:pPr>
        <w:pStyle w:val="Heading1"/>
        <w:spacing w:after="120" w:before="320"/>
      </w:pPr>
      <w:r>
        <w:rPr>
          <w:rFonts w:ascii="Arial" w:cs="Arial" w:eastAsia="Arial" w:hAnsi="Arial"/>
          <w:b/>
          <w:bCs/>
          <w:color w:val="1F3864"/>
          <w:sz w:val="32"/>
          <w:szCs w:val="32"/>
        </w:rPr>
        <w:t xml:space="preserve">3. Problem Inventory — Current State vs. Required State</w:t>
      </w:r>
    </w:p>
    <w:p>
      <w:pPr>
        <w:spacing w:after="60" w:before="60"/>
      </w:pPr>
      <w:r>
        <w:rPr>
          <w:rFonts w:ascii="Arial" w:cs="Arial" w:eastAsia="Arial" w:hAnsi="Arial"/>
          <w:b w:val="false"/>
          <w:bCs w:val="false"/>
          <w:sz w:val="20"/>
          <w:szCs w:val="20"/>
        </w:rPr>
        <w:t xml:space="preserve">The following problems have been directly observed or inferred from operational experience through Sprint 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Problem</w:t>
            </w:r>
          </w:p>
        </w:tc>
        <w:tc>
          <w:tcPr>
            <w:tcW w:type="dxa" w:w="3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Current State</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Required State</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GUI Dependency</w:t>
            </w:r>
          </w:p>
        </w:tc>
        <w:tc>
          <w:tcPr>
            <w:tcW w:type="dxa" w:w="3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PEAD scanner (and possibly others) only run when prime_gui_app.py is open. No GUI = no scan.</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Scanners must be fully headless. Zero dependency on GUI for data collection or signal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Scheduling Fragility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Scheduled scans do not always run. 'No data' on 90%+ of UOA symbols at open on 5/26. Root cause unknown.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Scanners run as reliable Windows services or Task Scheduler jobs with health monitoring and failure alerting.</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Manual Digest Retrieval</w:t>
            </w:r>
          </w:p>
        </w:tc>
        <w:tc>
          <w:tcPr>
            <w:tcW w:type="dxa" w:w="3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Pat must manually retrieve digest files and upload them to Claude for interpretation. No push delivery.</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Digest delivered to Pat automatically via push notification (email/SMS/Teams) at scan completion.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Advisory Generated at UI Open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Claude advisory (ML-Pattern-20) fires when position is viewed in UI, not at scan time. Advisory may be stale or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Advisory generated at signal time, stored with the trade record, pushed to Pat as part of the notification.</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 Operational Health Visibility</w:t>
            </w:r>
          </w:p>
        </w:tc>
        <w:tc>
          <w:tcPr>
            <w:tcW w:type="dxa" w:w="3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dashboard or alerting for scanner health, API status, data feed quality, or scheduling failures.</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Operational health monitor with status dashboard and failure 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Single Operator Dependency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 cannot operate without Pat actively managing it. No graceful degradation or autonomous recovery.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 recovers from transient failures autonomously. Escalates to Pat only for decisions requiring judgment.</w:t>
            </w:r>
          </w:p>
        </w:tc>
      </w:tr>
    </w:tbl>
    <w:p>
      <w:pPr>
        <w:spacing w:after="80" w:before="80"/>
      </w:pPr>
    </w:p>
    <w:p>
      <w:pPr>
        <w:pBdr>
          <w:left w:val="single" w:color="2E75B6" w:sz="12" w:space="8"/>
        </w:pBdr>
        <w:shd w:fill="FFF2CC" w:val="clear"/>
        <w:spacing w:after="100" w:before="100"/>
        <w:ind w:left="360"/>
      </w:pPr>
      <w:r>
        <w:rPr>
          <w:rFonts w:ascii="Arial" w:cs="Arial" w:eastAsia="Arial" w:hAnsi="Arial"/>
          <w:i/>
          <w:iCs/>
          <w:color w:val="333333"/>
          <w:sz w:val="20"/>
          <w:szCs w:val="20"/>
        </w:rPr>
        <w:t xml:space="preserve">The GUI dependency problem is the most critical. A trading system's data collection layer must never require a user interface to be open. This is a foundational architectural violation that affects every other requirement in this document.</w:t>
      </w:r>
    </w:p>
    <w:p>
      <w:pPr>
        <w:spacing w:after="80" w:before="80"/>
      </w:pPr>
    </w:p>
    <w:p>
      <w:pPr>
        <w:pStyle w:val="Heading1"/>
        <w:spacing w:after="120" w:before="320"/>
      </w:pPr>
      <w:r>
        <w:rPr>
          <w:rFonts w:ascii="Arial" w:cs="Arial" w:eastAsia="Arial" w:hAnsi="Arial"/>
          <w:b/>
          <w:bCs/>
          <w:color w:val="1F3864"/>
          <w:sz w:val="32"/>
          <w:szCs w:val="32"/>
        </w:rPr>
        <w:t xml:space="preserve">4. Target Architecture</w:t>
      </w:r>
    </w:p>
    <w:p>
      <w:pPr>
        <w:pStyle w:val="Heading2"/>
        <w:spacing w:after="80" w:before="240"/>
      </w:pPr>
      <w:r>
        <w:rPr>
          <w:rFonts w:ascii="Arial" w:cs="Arial" w:eastAsia="Arial" w:hAnsi="Arial"/>
          <w:b/>
          <w:bCs/>
          <w:color w:val="2E75B6"/>
          <w:sz w:val="24"/>
          <w:szCs w:val="24"/>
        </w:rPr>
        <w:t xml:space="preserve">4.1  Layered Architecture</w:t>
      </w:r>
    </w:p>
    <w:p>
      <w:pPr>
        <w:spacing w:after="60" w:before="60"/>
      </w:pPr>
      <w:r>
        <w:rPr>
          <w:rFonts w:ascii="Arial" w:cs="Arial" w:eastAsia="Arial" w:hAnsi="Arial"/>
          <w:b w:val="false"/>
          <w:bCs w:val="false"/>
          <w:sz w:val="20"/>
          <w:szCs w:val="20"/>
        </w:rPr>
        <w:t xml:space="preserve">The Tier B architecture has four layers, each independently deployable and testable:</w:t>
      </w:r>
    </w:p>
    <w:p>
      <w:pPr>
        <w:spacing w:after="80" w:before="80"/>
      </w:pPr>
    </w:p>
    <w:p>
      <w:pPr>
        <w:pStyle w:val="ListParagraph"/>
        <w:numPr>
          <w:ilvl w:val="0"/>
          <w:numId w:val="2"/>
        </w:numPr>
        <w:spacing w:after="40" w:before="40"/>
      </w:pPr>
      <w:r>
        <w:rPr>
          <w:rFonts w:ascii="Arial" w:cs="Arial" w:eastAsia="Arial" w:hAnsi="Arial"/>
          <w:b w:val="false"/>
          <w:bCs w:val="false"/>
          <w:sz w:val="20"/>
          <w:szCs w:val="20"/>
        </w:rPr>
        <w:t xml:space="preserve">Layer 1 — Data Collection: Headless scanner processes running as Windows services or Task Scheduler jobs. No GUI dependency. Each scanner is a self-contained Python process that reads market data, writes results to the database and scan_results folder, and exits. Scheduled independently. Logs every run with success/failure status.</w:t>
      </w:r>
    </w:p>
    <w:p>
      <w:pPr>
        <w:pStyle w:val="ListParagraph"/>
        <w:numPr>
          <w:ilvl w:val="0"/>
          <w:numId w:val="2"/>
        </w:numPr>
        <w:spacing w:after="40" w:before="40"/>
      </w:pPr>
      <w:r>
        <w:rPr>
          <w:rFonts w:ascii="Arial" w:cs="Arial" w:eastAsia="Arial" w:hAnsi="Arial"/>
          <w:b w:val="false"/>
          <w:bCs w:val="false"/>
          <w:sz w:val="20"/>
          <w:szCs w:val="20"/>
        </w:rPr>
        <w:t xml:space="preserve">Layer 2 — Signal Intelligence: Trade Factor Evaluation and Claude Advisory fire immediately upon signal generation, at the end of each scanner run. Results stored in prime_trade_log before any notification is sent. This layer has no GUI dependency and no human trigger.</w:t>
      </w:r>
    </w:p>
    <w:p>
      <w:pPr>
        <w:pStyle w:val="ListParagraph"/>
        <w:numPr>
          <w:ilvl w:val="0"/>
          <w:numId w:val="2"/>
        </w:numPr>
        <w:spacing w:after="40" w:before="40"/>
      </w:pPr>
      <w:r>
        <w:rPr>
          <w:rFonts w:ascii="Arial" w:cs="Arial" w:eastAsia="Arial" w:hAnsi="Arial"/>
          <w:b w:val="false"/>
          <w:bCs w:val="false"/>
          <w:sz w:val="20"/>
          <w:szCs w:val="20"/>
        </w:rPr>
        <w:t xml:space="preserve">Layer 3 — Notification and Delivery: Digest generated automatically at scan completion. Push notification sent to Pat with complete structured recommendation. Notification includes full factor evaluation, Claude advisory, entry strategy, exit framework, and risk narrative. No manual retrieval required.</w:t>
      </w:r>
    </w:p>
    <w:p>
      <w:pPr>
        <w:pStyle w:val="ListParagraph"/>
        <w:numPr>
          <w:ilvl w:val="0"/>
          <w:numId w:val="2"/>
        </w:numPr>
        <w:spacing w:after="40" w:before="40"/>
      </w:pPr>
      <w:r>
        <w:rPr>
          <w:rFonts w:ascii="Arial" w:cs="Arial" w:eastAsia="Arial" w:hAnsi="Arial"/>
          <w:b w:val="false"/>
          <w:bCs w:val="false"/>
          <w:sz w:val="20"/>
          <w:szCs w:val="20"/>
        </w:rPr>
        <w:t xml:space="preserve">Layer 4 — Decision Interface: GUI (prime_gui_app.py) becomes a review and execution tool, not a data collection tool. Pat opens the GUI to confirm an entry, review positions, or investigate a signal. The GUI never needs to be open for the system to operate.</w:t>
      </w:r>
    </w:p>
    <w:p>
      <w:pPr>
        <w:spacing w:after="80" w:before="80"/>
      </w:pPr>
    </w:p>
    <w:p>
      <w:pPr>
        <w:pBdr>
          <w:left w:val="single" w:color="2E75B6" w:sz="12" w:space="8"/>
        </w:pBdr>
        <w:shd w:fill="FFF2CC" w:val="clear"/>
        <w:spacing w:after="100" w:before="100"/>
        <w:ind w:left="360"/>
      </w:pPr>
      <w:r>
        <w:rPr>
          <w:rFonts w:ascii="Arial" w:cs="Arial" w:eastAsia="Arial" w:hAnsi="Arial"/>
          <w:i/>
          <w:iCs/>
          <w:color w:val="333333"/>
          <w:sz w:val="20"/>
          <w:szCs w:val="20"/>
        </w:rPr>
        <w:t xml:space="preserve">Layer 4 is the entry point for Tier C: when autonomous execution is authorized, Layer 4 actions (entry confirmation) become automated under defined rules, with Pat receiving escalation notifications for exceptions rather than routine approvals.</w:t>
      </w:r>
    </w:p>
    <w:p>
      <w:pPr>
        <w:spacing w:after="80" w:before="80"/>
      </w:pPr>
    </w:p>
    <w:p>
      <w:pPr>
        <w:pStyle w:val="Heading2"/>
        <w:spacing w:after="80" w:before="240"/>
      </w:pPr>
      <w:r>
        <w:rPr>
          <w:rFonts w:ascii="Arial" w:cs="Arial" w:eastAsia="Arial" w:hAnsi="Arial"/>
          <w:b/>
          <w:bCs/>
          <w:color w:val="2E75B6"/>
          <w:sz w:val="24"/>
          <w:szCs w:val="24"/>
        </w:rPr>
        <w:t xml:space="preserve">4.2  Scanner Architecture</w:t>
      </w:r>
    </w:p>
    <w:p>
      <w:pPr>
        <w:spacing w:after="60" w:before="60"/>
      </w:pPr>
      <w:r>
        <w:rPr>
          <w:rFonts w:ascii="Arial" w:cs="Arial" w:eastAsia="Arial" w:hAnsi="Arial"/>
          <w:b w:val="false"/>
          <w:bCs w:val="false"/>
          <w:sz w:val="20"/>
          <w:szCs w:val="20"/>
        </w:rPr>
        <w:t xml:space="preserve">Each scanner must satisfy the following architectural requirements:</w:t>
      </w:r>
    </w:p>
    <w:p>
      <w:pPr>
        <w:spacing w:after="80" w:before="80"/>
      </w:pPr>
    </w:p>
    <w:p>
      <w:pPr>
        <w:pStyle w:val="ListParagraph"/>
        <w:numPr>
          <w:ilvl w:val="0"/>
          <w:numId w:val="2"/>
        </w:numPr>
        <w:spacing w:after="40" w:before="40"/>
      </w:pPr>
      <w:r>
        <w:rPr>
          <w:rFonts w:ascii="Arial" w:cs="Arial" w:eastAsia="Arial" w:hAnsi="Arial"/>
          <w:b w:val="false"/>
          <w:bCs w:val="false"/>
          <w:sz w:val="20"/>
          <w:szCs w:val="20"/>
        </w:rPr>
        <w:t xml:space="preserve">Standalone execution: every scanner runs as python prime_[strategy]_scanner.py with no import dependency on GUI components.</w:t>
      </w:r>
    </w:p>
    <w:p>
      <w:pPr>
        <w:pStyle w:val="ListParagraph"/>
        <w:numPr>
          <w:ilvl w:val="0"/>
          <w:numId w:val="2"/>
        </w:numPr>
        <w:spacing w:after="40" w:before="40"/>
      </w:pPr>
      <w:r>
        <w:rPr>
          <w:rFonts w:ascii="Arial" w:cs="Arial" w:eastAsia="Arial" w:hAnsi="Arial"/>
          <w:b w:val="false"/>
          <w:bCs w:val="false"/>
          <w:sz w:val="20"/>
          <w:szCs w:val="20"/>
        </w:rPr>
        <w:t xml:space="preserve">Self-contained scheduling: each scanner registered as a Windows Task Scheduler job with its own schedule, retry logic, and run log.</w:t>
      </w:r>
    </w:p>
    <w:p>
      <w:pPr>
        <w:pStyle w:val="ListParagraph"/>
        <w:numPr>
          <w:ilvl w:val="0"/>
          <w:numId w:val="2"/>
        </w:numPr>
        <w:spacing w:after="40" w:before="40"/>
      </w:pPr>
      <w:r>
        <w:rPr>
          <w:rFonts w:ascii="Arial" w:cs="Arial" w:eastAsia="Arial" w:hAnsi="Arial"/>
          <w:b w:val="false"/>
          <w:bCs w:val="false"/>
          <w:sz w:val="20"/>
          <w:szCs w:val="20"/>
        </w:rPr>
        <w:t xml:space="preserve">Structured output: every scanner writes results to (a) the scan_results folder in the existing file format, and (b) the prime_trades database for signals meeting threshold.</w:t>
      </w:r>
    </w:p>
    <w:p>
      <w:pPr>
        <w:pStyle w:val="ListParagraph"/>
        <w:numPr>
          <w:ilvl w:val="0"/>
          <w:numId w:val="2"/>
        </w:numPr>
        <w:spacing w:after="40" w:before="40"/>
      </w:pPr>
      <w:r>
        <w:rPr>
          <w:rFonts w:ascii="Arial" w:cs="Arial" w:eastAsia="Arial" w:hAnsi="Arial"/>
          <w:b w:val="false"/>
          <w:bCs w:val="false"/>
          <w:sz w:val="20"/>
          <w:szCs w:val="20"/>
        </w:rPr>
        <w:t xml:space="preserve">Health reporting: every scanner run writes a status record (start time, end time, symbols scanned, signals found, errors encountered) to a new prime_ops_health table in the database.</w:t>
      </w:r>
    </w:p>
    <w:p>
      <w:pPr>
        <w:pStyle w:val="ListParagraph"/>
        <w:numPr>
          <w:ilvl w:val="0"/>
          <w:numId w:val="2"/>
        </w:numPr>
        <w:spacing w:after="40" w:before="40"/>
      </w:pPr>
      <w:r>
        <w:rPr>
          <w:rFonts w:ascii="Arial" w:cs="Arial" w:eastAsia="Arial" w:hAnsi="Arial"/>
          <w:b w:val="false"/>
          <w:bCs w:val="false"/>
          <w:sz w:val="20"/>
          <w:szCs w:val="20"/>
        </w:rPr>
        <w:t xml:space="preserve">Graceful failure: a scanner that fails to retrieve data for a symbol logs the failure and continues. A scanner that fails entirely logs the failure, writes a FAILED health record, and triggers an alert. It never crashes silently.</w:t>
      </w:r>
    </w:p>
    <w:p>
      <w:pPr>
        <w:spacing w:after="80" w:before="80"/>
      </w:pPr>
    </w:p>
    <w:p>
      <w:pPr>
        <w:pStyle w:val="Heading2"/>
        <w:spacing w:after="80" w:before="240"/>
      </w:pPr>
      <w:r>
        <w:rPr>
          <w:rFonts w:ascii="Arial" w:cs="Arial" w:eastAsia="Arial" w:hAnsi="Arial"/>
          <w:b/>
          <w:bCs/>
          <w:color w:val="2E75B6"/>
          <w:sz w:val="24"/>
          <w:szCs w:val="24"/>
        </w:rPr>
        <w:t xml:space="preserve">4.3  Scan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rPr>
          <w:tblHeader/>
        </w:trP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Scanner</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Frequency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Schedule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Operational Notes</w:t>
            </w:r>
          </w:p>
        </w:tc>
      </w:tr>
      <w:tr>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PSA</w:t>
            </w:r>
          </w:p>
        </w:tc>
        <w:tc>
          <w:tcPr>
            <w:tcW w:type="dxa" w:w="2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Every ~90 min</w:t>
            </w:r>
          </w:p>
        </w:tc>
        <w:tc>
          <w:tcPr>
            <w:tcW w:type="dxa" w:w="2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09:50, 11:20, 12:50, 14:20 ET</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Headless service. No GUI required. Log every run.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UOA + PEAD + SRS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Once daily midday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12:40 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Headless. Digest auto-generated and pushed at completion.</w:t>
            </w:r>
          </w:p>
        </w:tc>
      </w:tr>
      <w:tr>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MTS</w:t>
            </w:r>
          </w:p>
        </w:tc>
        <w:tc>
          <w:tcPr>
            <w:tcW w:type="dxa" w:w="2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Once daily</w:t>
            </w:r>
          </w:p>
        </w:tc>
        <w:tc>
          <w:tcPr>
            <w:tcW w:type="dxa" w:w="2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16:32 ET (current)</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Headless. Post-market run.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Schwab Reconcile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Once daily at open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09:32 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Auto-close stale OPEN records before first scan of day.</w:t>
            </w:r>
          </w:p>
        </w:tc>
      </w:tr>
      <w:tr>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Health Check</w:t>
            </w:r>
          </w:p>
        </w:tc>
        <w:tc>
          <w:tcPr>
            <w:tcW w:type="dxa" w:w="2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Every 15 min</w:t>
            </w:r>
          </w:p>
        </w:tc>
        <w:tc>
          <w:tcPr>
            <w:tcW w:type="dxa" w:w="2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Market hours</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Verify data feed, API status, scheduler heartbeat. Alert on failure.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Advisory Refresh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Event-driven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At signal time + condition changes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Claude advisory fires at scan time for all new signals.</w:t>
            </w:r>
          </w:p>
        </w:tc>
      </w:tr>
    </w:tbl>
    <w:p>
      <w:pPr>
        <w:spacing w:after="80" w:before="80"/>
      </w:pPr>
    </w:p>
    <w:p>
      <w:pPr>
        <w:pStyle w:val="Heading2"/>
        <w:spacing w:after="80" w:before="240"/>
      </w:pPr>
      <w:r>
        <w:rPr>
          <w:rFonts w:ascii="Arial" w:cs="Arial" w:eastAsia="Arial" w:hAnsi="Arial"/>
          <w:b/>
          <w:bCs/>
          <w:color w:val="2E75B6"/>
          <w:sz w:val="24"/>
          <w:szCs w:val="24"/>
        </w:rPr>
        <w:t xml:space="preserve">4.4  Push Notification Schema</w:t>
      </w:r>
    </w:p>
    <w:p>
      <w:pPr>
        <w:spacing w:after="60" w:before="60"/>
      </w:pPr>
      <w:r>
        <w:rPr>
          <w:rFonts w:ascii="Arial" w:cs="Arial" w:eastAsia="Arial" w:hAnsi="Arial"/>
          <w:b w:val="false"/>
          <w:bCs w:val="false"/>
          <w:sz w:val="20"/>
          <w:szCs w:val="20"/>
        </w:rPr>
        <w:t xml:space="preserve">Every actionable signal generates a push notification containing a fully-formed recommendation. The notification is the primary interface between PRIME and the operator during Tier B operations. Pat should be able to make an informed PASS or MONITOR decision from the notification alone, without opening the GUI.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Header</w:t>
            </w:r>
          </w:p>
        </w:tc>
        <w:tc>
          <w:tcPr>
            <w:tcW w:type="dxa" w:w="6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PRIME ALERT — [Strategy] [Direction] Signal: [Symbol] | Score [X] | [Date/Time] 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Signal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Symbol, strategy, direction, score, key metrics (EPS beat %, Sizzle Index, sector regime)</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Factor Evaluation</w:t>
            </w:r>
          </w:p>
        </w:tc>
        <w:tc>
          <w:tcPr>
            <w:tcW w:type="dxa" w:w="6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Duration class, entry modifier, nullifier status (CLEAR / SUSPECT / NULLIFIED), key flags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Claude Advisory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Recommendation (ENTER/MONITOR/PASS/NULLIFY), conviction, one-line rationale, entry strategy</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Exit Framework</w:t>
            </w:r>
          </w:p>
        </w:tc>
        <w:tc>
          <w:tcPr>
            <w:tcW w:type="dxa" w:w="6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 trigger, secondary trigger, time stop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Risk Narrative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3–5 sentence plain English summary from Claude</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Action Required</w:t>
            </w:r>
          </w:p>
        </w:tc>
        <w:tc>
          <w:tcPr>
            <w:tcW w:type="dxa" w:w="69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ENTER (paper/live) | MONITOR | PASS | REVIEW NULLIFIER — with one-tap response options (Tier 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Links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Deep link to PRIME position in GUI | Link to full advisory record</w:t>
            </w:r>
          </w:p>
        </w:tc>
      </w:tr>
    </w:tbl>
    <w:p>
      <w:pPr>
        <w:spacing w:after="80" w:before="80"/>
      </w:pPr>
    </w:p>
    <w:p>
      <w:pPr>
        <w:spacing w:after="60" w:before="60"/>
      </w:pPr>
      <w:r>
        <w:rPr>
          <w:rFonts w:ascii="Arial" w:cs="Arial" w:eastAsia="Arial" w:hAnsi="Arial"/>
          <w:b w:val="false"/>
          <w:bCs w:val="false"/>
          <w:sz w:val="20"/>
          <w:szCs w:val="20"/>
        </w:rPr>
        <w:t xml:space="preserve">Push delivery channels (in priority order): email (primary), SMS (secondary), Microsoft Teams webhook (tertiary). Channel configuration stored in config.json. At least one channel must be operational for the system to be considered healthy.</w:t>
      </w:r>
    </w:p>
    <w:p>
      <w:pPr>
        <w:spacing w:after="80" w:before="80"/>
      </w:pPr>
    </w:p>
    <w:p>
      <w:pPr>
        <w:pStyle w:val="Heading1"/>
        <w:spacing w:after="120" w:before="320"/>
      </w:pPr>
      <w:r>
        <w:rPr>
          <w:rFonts w:ascii="Arial" w:cs="Arial" w:eastAsia="Arial" w:hAnsi="Arial"/>
          <w:b/>
          <w:bCs/>
          <w:color w:val="1F3864"/>
          <w:sz w:val="32"/>
          <w:szCs w:val="32"/>
        </w:rPr>
        <w:t xml:space="preserve">5. Functional Requirements</w:t>
      </w:r>
    </w:p>
    <w:p>
      <w:pPr>
        <w:pStyle w:val="Heading2"/>
        <w:spacing w:after="80" w:before="240"/>
      </w:pPr>
      <w:r>
        <w:rPr>
          <w:rFonts w:ascii="Arial" w:cs="Arial" w:eastAsia="Arial" w:hAnsi="Arial"/>
          <w:b/>
          <w:bCs/>
          <w:color w:val="2E75B6"/>
          <w:sz w:val="24"/>
          <w:szCs w:val="24"/>
        </w:rPr>
        <w:t xml:space="preserve">5.1  Scanner Liberation (Tier B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5040"/>
        <w:gridCol w:w="18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SL-01</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All Scanners</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Each scanner (UOA, PEAD, MTS, SRS, PSA, Index) runs as a standalone headless Python script with no import dependency on prime_gui_app.py or any GUI component.</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All Scanners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Each scanner produces identical output whether run from the command line, Task Scheduler, or triggered from the GUI.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SL-03</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PEAD Scanner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prime_pead_scanner.py exists as a standalone file. All PEAD scan logic currently embedded in prime_pead_trader_tab.py is extracted and callable independently.</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SRS Scanner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prime_srs_scanner.py exists as a standalone file (build or wire per Sprint 6 Phase A findings).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SL-05</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All Scanners</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Each scanner registered as a Windows Task Scheduler job with schedule, retry on failure (max 3 attempts, 5-min interval), and run log.</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SL-06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All Scanners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Scanner run log written to scan_results folder and to prime_ops_health table on every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bl>
    <w:p>
      <w:pPr>
        <w:spacing w:after="80" w:before="80"/>
      </w:pPr>
    </w:p>
    <w:p>
      <w:pPr>
        <w:pStyle w:val="Heading2"/>
        <w:spacing w:after="80" w:before="240"/>
      </w:pPr>
      <w:r>
        <w:rPr>
          <w:rFonts w:ascii="Arial" w:cs="Arial" w:eastAsia="Arial" w:hAnsi="Arial"/>
          <w:b/>
          <w:bCs/>
          <w:color w:val="2E75B6"/>
          <w:sz w:val="24"/>
          <w:szCs w:val="24"/>
        </w:rPr>
        <w:t xml:space="preserve">5.2  Operational Health Monitor (Tier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5040"/>
        <w:gridCol w:w="18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OH-01</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Health Monitor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prime_ops_health table created in prime_trades.db. Schema: scanner_name, run_date, start_time, end_time, symbols_scanned, signals_found, errors, status (SUCCESS/PARTIAL/FAILED).</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OH-02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Health Monitor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Health dashboard panel added to GUI showing last run status for each scanner, data feed quality (% symbols returning data), API status, and scheduler heartbeat.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OH-03</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Health Monitor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FAILED status on any scanner triggers push alert to Pat within 5 minutes of failure.</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OH-04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Health Monitor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Data feed quality below 50% (more than half of symbols returning No data) treated as PARTIAL failure and flagged in health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OH-05</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Health Monitor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Health check process runs every 15 minutes during market hours, verifying scheduler heartbeat and API connectivity.</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bl>
    <w:p>
      <w:pPr>
        <w:spacing w:after="80" w:before="80"/>
      </w:pPr>
    </w:p>
    <w:p>
      <w:pPr>
        <w:pStyle w:val="Heading2"/>
        <w:spacing w:after="80" w:before="240"/>
      </w:pPr>
      <w:r>
        <w:rPr>
          <w:rFonts w:ascii="Arial" w:cs="Arial" w:eastAsia="Arial" w:hAnsi="Arial"/>
          <w:b/>
          <w:bCs/>
          <w:color w:val="2E75B6"/>
          <w:sz w:val="24"/>
          <w:szCs w:val="24"/>
        </w:rPr>
        <w:t xml:space="preserve">5.3  Push Notification Layer (Tier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5040"/>
        <w:gridCol w:w="18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PN-01</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Notifier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prime_notifier.py created as standalone notification service. Supports email (SMTP), SMS (Twilio or equivalent), and Teams webhook.</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PN-02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Notifier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Digest automatically generated and pushed to Pat at completion of each scheduled scan run. No manual retrieval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PN-03</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Notifier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Every actionable signal (score &gt;= threshold) triggers an individual push notification containing the full notification schema defined in Section 4.4.</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PN-04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Notifier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Claude advisory included in notification. If API call fails, notification sent with deterministic factor evaluation only and ADVISORY UNAVAILABLE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PN-05</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Notifier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Notification delivery confirmed (delivery receipt or equivalent). Failed delivery retried up to 3 times before escalating to backup channel.</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PN-06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Notifier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Notification history logged to prime_ops_health table with timestamp, channel, signal ID, and delivery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bl>
    <w:p>
      <w:pPr>
        <w:spacing w:after="80" w:before="80"/>
      </w:pPr>
    </w:p>
    <w:p>
      <w:pPr>
        <w:pStyle w:val="Heading2"/>
        <w:spacing w:after="80" w:before="240"/>
      </w:pPr>
      <w:r>
        <w:rPr>
          <w:rFonts w:ascii="Arial" w:cs="Arial" w:eastAsia="Arial" w:hAnsi="Arial"/>
          <w:b/>
          <w:bCs/>
          <w:color w:val="2E75B6"/>
          <w:sz w:val="24"/>
          <w:szCs w:val="24"/>
        </w:rPr>
        <w:t xml:space="preserve">5.4  Advisory at Signal Time (Tier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5040"/>
        <w:gridCol w:w="18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AS-01</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Claude Advisor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Claude advisory (ML-Pattern-20) fires at signal generation time for every signal meeting score threshold. Not deferred to UI open.</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Claude Advisor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Advisory stored in prime_trade_log.claude_advisory JSON field before notification is 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AS-03</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Claude Advisor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Advisory included in push notification in both summary form (recommendation + conviction + one-line rationale) and full form (expandable).</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AS-04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Claude Advisor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GUI Trade Management Panel displays advisory from stored record, not by re-calling the API. Re-call only on explicit Refresh Advisory 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w:t>
            </w:r>
          </w:p>
        </w:tc>
      </w:tr>
    </w:tbl>
    <w:p>
      <w:pPr>
        <w:spacing w:after="80" w:before="80"/>
      </w:pPr>
    </w:p>
    <w:p>
      <w:pPr>
        <w:pStyle w:val="Heading2"/>
        <w:spacing w:after="80" w:before="240"/>
      </w:pPr>
      <w:r>
        <w:rPr>
          <w:rFonts w:ascii="Arial" w:cs="Arial" w:eastAsia="Arial" w:hAnsi="Arial"/>
          <w:b/>
          <w:bCs/>
          <w:color w:val="2E75B6"/>
          <w:sz w:val="24"/>
          <w:szCs w:val="24"/>
        </w:rPr>
        <w:t xml:space="preserve">5.5  Tier C Readiness (Design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5040"/>
        <w:gridCol w:w="180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TC-01</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All Components</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 component in the Tier B architecture creates a structural barrier to autonomous execution in Tier C. Every human decision point is implemented as a configurable gate, not a hard dependency.</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C-ready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Notifier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Notification schema includes action fields (ENTER / PASS / MONITOR) designed for one-tap mobile response. Response handling infrastructure stubbed in Tier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C-ready</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TC-03</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Scheduler</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Scanner schedule and threshold configuration externalized to config.json or a dedicated ops_config.json. No hardcoded schedules or thresholds in scanner code.</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C-ready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TC-04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Health Monitor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Autonomous recovery logic stubbed: on PARTIAL failure, system continues with available data and flags degraded mode. On FAILED, system pauses affected scanner and alerts. Full autonomous recovery implemented in Tier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C-ready</w:t>
            </w:r>
          </w:p>
        </w:tc>
      </w:tr>
      <w:tr>
        <w:tc>
          <w:tcPr>
            <w:tcW w:type="dxa" w:w="7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TC-05</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All Components</w:t>
            </w:r>
          </w:p>
        </w:tc>
        <w:tc>
          <w:tcPr>
            <w:tcW w:type="dxa" w:w="50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All scanner, notifier, and health monitor components designed for containerization. No Windows-only dependencies except Task Scheduler integration (which is replaceable).</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C-ready</w:t>
            </w:r>
          </w:p>
        </w:tc>
      </w:tr>
    </w:tbl>
    <w:p>
      <w:pPr>
        <w:spacing w:after="80" w:before="80"/>
      </w:pPr>
    </w:p>
    <w:p>
      <w:pPr>
        <w:pStyle w:val="Heading1"/>
        <w:spacing w:after="120" w:before="320"/>
      </w:pPr>
      <w:r>
        <w:rPr>
          <w:rFonts w:ascii="Arial" w:cs="Arial" w:eastAsia="Arial" w:hAnsi="Arial"/>
          <w:b/>
          <w:bCs/>
          <w:color w:val="1F3864"/>
          <w:sz w:val="32"/>
          <w:szCs w:val="32"/>
        </w:rPr>
        <w:t xml:space="preserve">6. Non-Functional Requirements</w:t>
      </w:r>
    </w:p>
    <w:p>
      <w:pPr>
        <w:pStyle w:val="ListParagraph"/>
        <w:numPr>
          <w:ilvl w:val="0"/>
          <w:numId w:val="2"/>
        </w:numPr>
        <w:spacing w:after="40" w:before="40"/>
      </w:pPr>
      <w:r>
        <w:rPr>
          <w:rFonts w:ascii="Arial" w:cs="Arial" w:eastAsia="Arial" w:hAnsi="Arial"/>
          <w:b w:val="false"/>
          <w:bCs w:val="false"/>
          <w:sz w:val="20"/>
          <w:szCs w:val="20"/>
        </w:rPr>
        <w:t xml:space="preserve">Reliability: scheduled scans must achieve 95%+ successful execution rate during market hours, measured over rolling 20-trading-day window.</w:t>
      </w:r>
    </w:p>
    <w:p>
      <w:pPr>
        <w:pStyle w:val="ListParagraph"/>
        <w:numPr>
          <w:ilvl w:val="0"/>
          <w:numId w:val="2"/>
        </w:numPr>
        <w:spacing w:after="40" w:before="40"/>
      </w:pPr>
      <w:r>
        <w:rPr>
          <w:rFonts w:ascii="Arial" w:cs="Arial" w:eastAsia="Arial" w:hAnsi="Arial"/>
          <w:b w:val="false"/>
          <w:bCs w:val="false"/>
          <w:sz w:val="20"/>
          <w:szCs w:val="20"/>
        </w:rPr>
        <w:t xml:space="preserve">Latency: push notification must be delivered within 3 minutes of signal generation under normal conditions.</w:t>
      </w:r>
    </w:p>
    <w:p>
      <w:pPr>
        <w:pStyle w:val="ListParagraph"/>
        <w:numPr>
          <w:ilvl w:val="0"/>
          <w:numId w:val="2"/>
        </w:numPr>
        <w:spacing w:after="40" w:before="40"/>
      </w:pPr>
      <w:r>
        <w:rPr>
          <w:rFonts w:ascii="Arial" w:cs="Arial" w:eastAsia="Arial" w:hAnsi="Arial"/>
          <w:b w:val="false"/>
          <w:bCs w:val="false"/>
          <w:sz w:val="20"/>
          <w:szCs w:val="20"/>
        </w:rPr>
        <w:t xml:space="preserve">Resilience: no single component failure (scanner, API, notification channel) causes system-wide failure. Each component fails independently and gracefully.</w:t>
      </w:r>
    </w:p>
    <w:p>
      <w:pPr>
        <w:pStyle w:val="ListParagraph"/>
        <w:numPr>
          <w:ilvl w:val="0"/>
          <w:numId w:val="2"/>
        </w:numPr>
        <w:spacing w:after="40" w:before="40"/>
      </w:pPr>
      <w:r>
        <w:rPr>
          <w:rFonts w:ascii="Arial" w:cs="Arial" w:eastAsia="Arial" w:hAnsi="Arial"/>
          <w:b w:val="false"/>
          <w:bCs w:val="false"/>
          <w:sz w:val="20"/>
          <w:szCs w:val="20"/>
        </w:rPr>
        <w:t xml:space="preserve">Observability: every component logs structured output. Log format consistent across all scanners and services. Logs queryable from health dashboard.</w:t>
      </w:r>
    </w:p>
    <w:p>
      <w:pPr>
        <w:pStyle w:val="ListParagraph"/>
        <w:numPr>
          <w:ilvl w:val="0"/>
          <w:numId w:val="2"/>
        </w:numPr>
        <w:spacing w:after="40" w:before="40"/>
      </w:pPr>
      <w:r>
        <w:rPr>
          <w:rFonts w:ascii="Arial" w:cs="Arial" w:eastAsia="Arial" w:hAnsi="Arial"/>
          <w:b w:val="false"/>
          <w:bCs w:val="false"/>
          <w:sz w:val="20"/>
          <w:szCs w:val="20"/>
        </w:rPr>
        <w:t xml:space="preserve">Security: API keys, broker credentials, and notification credentials remain in config.json, never committed to git. config.json excluded from all backups pushed to origin.</w:t>
      </w:r>
    </w:p>
    <w:p>
      <w:pPr>
        <w:pStyle w:val="ListParagraph"/>
        <w:numPr>
          <w:ilvl w:val="0"/>
          <w:numId w:val="2"/>
        </w:numPr>
        <w:spacing w:after="40" w:before="40"/>
      </w:pPr>
      <w:r>
        <w:rPr>
          <w:rFonts w:ascii="Arial" w:cs="Arial" w:eastAsia="Arial" w:hAnsi="Arial"/>
          <w:b w:val="false"/>
          <w:bCs w:val="false"/>
          <w:sz w:val="20"/>
          <w:szCs w:val="20"/>
        </w:rPr>
        <w:t xml:space="preserve">Portability: Tier B system runnable on any Windows machine with Python 3.10+ and appropriate credentials. Setup documented in PRIME_Setup_Guide.</w:t>
      </w:r>
    </w:p>
    <w:p>
      <w:pPr>
        <w:spacing w:after="80" w:before="80"/>
      </w:pPr>
    </w:p>
    <w:p>
      <w:pPr>
        <w:pStyle w:val="Heading1"/>
        <w:spacing w:after="120" w:before="320"/>
      </w:pPr>
      <w:r>
        <w:rPr>
          <w:rFonts w:ascii="Arial" w:cs="Arial" w:eastAsia="Arial" w:hAnsi="Arial"/>
          <w:b/>
          <w:bCs/>
          <w:color w:val="1F3864"/>
          <w:sz w:val="32"/>
          <w:szCs w:val="32"/>
        </w:rPr>
        <w:t xml:space="preserve">7. Out of Scope</w:t>
      </w:r>
    </w:p>
    <w:p>
      <w:pPr>
        <w:spacing w:after="60" w:before="60"/>
      </w:pPr>
      <w:r>
        <w:rPr>
          <w:rFonts w:ascii="Arial" w:cs="Arial" w:eastAsia="Arial" w:hAnsi="Arial"/>
          <w:b w:val="false"/>
          <w:bCs w:val="false"/>
          <w:sz w:val="20"/>
          <w:szCs w:val="20"/>
        </w:rPr>
        <w:t xml:space="preserve">The following are explicitly deferred to Tier C or later:</w:t>
      </w:r>
    </w:p>
    <w:p>
      <w:pPr>
        <w:pStyle w:val="ListParagraph"/>
        <w:numPr>
          <w:ilvl w:val="0"/>
          <w:numId w:val="2"/>
        </w:numPr>
        <w:spacing w:after="40" w:before="40"/>
      </w:pPr>
      <w:r>
        <w:rPr>
          <w:rFonts w:ascii="Arial" w:cs="Arial" w:eastAsia="Arial" w:hAnsi="Arial"/>
          <w:b w:val="false"/>
          <w:bCs w:val="false"/>
          <w:sz w:val="20"/>
          <w:szCs w:val="20"/>
        </w:rPr>
        <w:t xml:space="preserve">Autonomous trade entry without human confirmation.</w:t>
      </w:r>
    </w:p>
    <w:p>
      <w:pPr>
        <w:pStyle w:val="ListParagraph"/>
        <w:numPr>
          <w:ilvl w:val="0"/>
          <w:numId w:val="2"/>
        </w:numPr>
        <w:spacing w:after="40" w:before="40"/>
      </w:pPr>
      <w:r>
        <w:rPr>
          <w:rFonts w:ascii="Arial" w:cs="Arial" w:eastAsia="Arial" w:hAnsi="Arial"/>
          <w:b w:val="false"/>
          <w:bCs w:val="false"/>
          <w:sz w:val="20"/>
          <w:szCs w:val="20"/>
        </w:rPr>
        <w:t xml:space="preserve">Mobile application (notifications delivered via email/SMS are sufficient for Tier B).</w:t>
      </w:r>
    </w:p>
    <w:p>
      <w:pPr>
        <w:pStyle w:val="ListParagraph"/>
        <w:numPr>
          <w:ilvl w:val="0"/>
          <w:numId w:val="2"/>
        </w:numPr>
        <w:spacing w:after="40" w:before="40"/>
      </w:pPr>
      <w:r>
        <w:rPr>
          <w:rFonts w:ascii="Arial" w:cs="Arial" w:eastAsia="Arial" w:hAnsi="Arial"/>
          <w:b w:val="false"/>
          <w:bCs w:val="false"/>
          <w:sz w:val="20"/>
          <w:szCs w:val="20"/>
        </w:rPr>
        <w:t xml:space="preserve">Cloud deployment or containerized execution (designed for, but not implemented in Tier B).</w:t>
      </w:r>
    </w:p>
    <w:p>
      <w:pPr>
        <w:pStyle w:val="ListParagraph"/>
        <w:numPr>
          <w:ilvl w:val="0"/>
          <w:numId w:val="2"/>
        </w:numPr>
        <w:spacing w:after="40" w:before="40"/>
      </w:pPr>
      <w:r>
        <w:rPr>
          <w:rFonts w:ascii="Arial" w:cs="Arial" w:eastAsia="Arial" w:hAnsi="Arial"/>
          <w:b w:val="false"/>
          <w:bCs w:val="false"/>
          <w:sz w:val="20"/>
          <w:szCs w:val="20"/>
        </w:rPr>
        <w:t xml:space="preserve">Multi-account autonomous allocation (MATA system remains human-managed in Tier B).</w:t>
      </w:r>
    </w:p>
    <w:p>
      <w:pPr>
        <w:pStyle w:val="ListParagraph"/>
        <w:numPr>
          <w:ilvl w:val="0"/>
          <w:numId w:val="2"/>
        </w:numPr>
        <w:spacing w:after="40" w:before="40"/>
      </w:pPr>
      <w:r>
        <w:rPr>
          <w:rFonts w:ascii="Arial" w:cs="Arial" w:eastAsia="Arial" w:hAnsi="Arial"/>
          <w:b w:val="false"/>
          <w:bCs w:val="false"/>
          <w:sz w:val="20"/>
          <w:szCs w:val="20"/>
        </w:rPr>
        <w:t xml:space="preserve">Options trading automation (roadmap item, post Tier C foundation).</w:t>
      </w:r>
    </w:p>
    <w:p>
      <w:pPr>
        <w:spacing w:after="80" w:before="80"/>
      </w:pPr>
    </w:p>
    <w:p>
      <w:pPr>
        <w:pStyle w:val="Heading1"/>
        <w:spacing w:after="120" w:before="320"/>
      </w:pPr>
      <w:r>
        <w:rPr>
          <w:rFonts w:ascii="Arial" w:cs="Arial" w:eastAsia="Arial" w:hAnsi="Arial"/>
          <w:b/>
          <w:bCs/>
          <w:color w:val="1F3864"/>
          <w:sz w:val="32"/>
          <w:szCs w:val="32"/>
        </w:rPr>
        <w:t xml:space="preserve">8. Recommended Implementation Schedule</w:t>
      </w:r>
    </w:p>
    <w:p>
      <w:pPr>
        <w:spacing w:after="60" w:before="60"/>
      </w:pPr>
      <w:r>
        <w:rPr>
          <w:rFonts w:ascii="Arial" w:cs="Arial" w:eastAsia="Arial" w:hAnsi="Arial"/>
          <w:b w:val="false"/>
          <w:bCs w:val="false"/>
          <w:sz w:val="20"/>
          <w:szCs w:val="20"/>
        </w:rPr>
        <w:t xml:space="preserve">Autonomous Operations work should run as a parallel track alongside feature development, not as a replacement for it. Proposed scheduling against the existing sprint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6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Ops Sprint 1</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Sprint 7 slot</w:t>
            </w:r>
          </w:p>
        </w:tc>
        <w:tc>
          <w:tcPr>
            <w:tcW w:type="dxa" w:w="6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Scanner Liberation: extract all scanner logic from GUI into standalone headless scripts. Establish Windows Service or Task Scheduler jobs for all scanners. Verify all scans run reliably without GUI open. Ops Health Monitor stub.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Ops Sprint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Sprint 8 slot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Push Notification Layer: digest auto-generated at scan completion. Email/SMS/Teams push delivery. Notification schema implemented. Advisory fires at scan time, not UI-open time. Pat receives structured recommendation before opening the app.</w:t>
            </w:r>
          </w:p>
        </w:tc>
      </w:tr>
      <w:tr>
        <w:tc>
          <w:tcPr>
            <w:tcW w:type="dxa" w:w="144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Ops Sprint 3</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Sprint 9 slot</w:t>
            </w:r>
          </w:p>
        </w:tc>
        <w:tc>
          <w:tcPr>
            <w:tcW w:type="dxa" w:w="6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Operational Health Monitor: full health dashboard in GUI. Data feed quality monitoring. Scheduler heartbeat. API status. Failure alerting with escalation rules. Graceful degradation on partial failures.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Ops Sprint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Sprint 10+</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Tier C Foundation: autonomous recovery from transient failures. Event-driven advisory refresh. One-tap response capability (mobile-friendly notification actions). Architecture review for full autonomous execution readiness.</w:t>
            </w:r>
          </w:p>
        </w:tc>
      </w:tr>
    </w:tbl>
    <w:p>
      <w:pPr>
        <w:spacing w:after="80" w:before="80"/>
      </w:pPr>
    </w:p>
    <w:p>
      <w:pPr>
        <w:pBdr>
          <w:left w:val="single" w:color="2E75B6" w:sz="12" w:space="8"/>
        </w:pBdr>
        <w:shd w:fill="FFF2CC" w:val="clear"/>
        <w:spacing w:after="100" w:before="100"/>
        <w:ind w:left="360"/>
      </w:pPr>
      <w:r>
        <w:rPr>
          <w:rFonts w:ascii="Arial" w:cs="Arial" w:eastAsia="Arial" w:hAnsi="Arial"/>
          <w:i/>
          <w:iCs/>
          <w:color w:val="333333"/>
          <w:sz w:val="20"/>
          <w:szCs w:val="20"/>
        </w:rPr>
        <w:t xml:space="preserve">Ops Sprint 1 (Scanner Liberation) should begin no later than Sprint 7. Every sprint built on top of a fragile operational foundation adds technical debt that compounds. The PEAD-in-GUI problem alone is a blocker for reliable autonomous operation.</w:t>
      </w:r>
    </w:p>
    <w:p>
      <w:pPr>
        <w:spacing w:after="80" w:before="80"/>
      </w:pPr>
    </w:p>
    <w:p>
      <w:pPr>
        <w:pStyle w:val="Heading1"/>
        <w:spacing w:after="120" w:before="320"/>
      </w:pPr>
      <w:r>
        <w:rPr>
          <w:rFonts w:ascii="Arial" w:cs="Arial" w:eastAsia="Arial" w:hAnsi="Arial"/>
          <w:b/>
          <w:bCs/>
          <w:color w:val="1F3864"/>
          <w:sz w:val="32"/>
          <w:szCs w:val="32"/>
        </w:rPr>
        <w:t xml:space="preserve">9. Success Criteria for Tier B Completion</w:t>
      </w:r>
    </w:p>
    <w:p>
      <w:pPr>
        <w:spacing w:after="60" w:before="60"/>
      </w:pPr>
      <w:r>
        <w:rPr>
          <w:rFonts w:ascii="Arial" w:cs="Arial" w:eastAsia="Arial" w:hAnsi="Arial"/>
          <w:b w:val="false"/>
          <w:bCs w:val="false"/>
          <w:sz w:val="20"/>
          <w:szCs w:val="20"/>
        </w:rPr>
        <w:t xml:space="preserve">Tier B is complete when all of the following are true:</w:t>
      </w:r>
    </w:p>
    <w:p>
      <w:pPr>
        <w:spacing w:after="80" w:before="80"/>
      </w:pPr>
    </w:p>
    <w:p>
      <w:pPr>
        <w:pStyle w:val="ListParagraph"/>
        <w:numPr>
          <w:ilvl w:val="0"/>
          <w:numId w:val="2"/>
        </w:numPr>
        <w:spacing w:after="40" w:before="40"/>
      </w:pPr>
      <w:r>
        <w:rPr>
          <w:rFonts w:ascii="Arial" w:cs="Arial" w:eastAsia="Arial" w:hAnsi="Arial"/>
          <w:b w:val="false"/>
          <w:bCs w:val="false"/>
          <w:sz w:val="20"/>
          <w:szCs w:val="20"/>
        </w:rPr>
        <w:t xml:space="preserve">All scanners run successfully on their scheduled Task Scheduler jobs for 10 consecutive trading days without manual intervention.</w:t>
      </w:r>
    </w:p>
    <w:p>
      <w:pPr>
        <w:pStyle w:val="ListParagraph"/>
        <w:numPr>
          <w:ilvl w:val="0"/>
          <w:numId w:val="2"/>
        </w:numPr>
        <w:spacing w:after="40" w:before="40"/>
      </w:pPr>
      <w:r>
        <w:rPr>
          <w:rFonts w:ascii="Arial" w:cs="Arial" w:eastAsia="Arial" w:hAnsi="Arial"/>
          <w:b w:val="false"/>
          <w:bCs w:val="false"/>
          <w:sz w:val="20"/>
          <w:szCs w:val="20"/>
        </w:rPr>
        <w:t xml:space="preserve">Pat receives a push notification with a fully-formed Claude advisory within 3 minutes of every actionable signal, without opening the GUI.</w:t>
      </w:r>
    </w:p>
    <w:p>
      <w:pPr>
        <w:pStyle w:val="ListParagraph"/>
        <w:numPr>
          <w:ilvl w:val="0"/>
          <w:numId w:val="2"/>
        </w:numPr>
        <w:spacing w:after="40" w:before="40"/>
      </w:pPr>
      <w:r>
        <w:rPr>
          <w:rFonts w:ascii="Arial" w:cs="Arial" w:eastAsia="Arial" w:hAnsi="Arial"/>
          <w:b w:val="false"/>
          <w:bCs w:val="false"/>
          <w:sz w:val="20"/>
          <w:szCs w:val="20"/>
        </w:rPr>
        <w:t xml:space="preserve">The GUI is never required to be open for a scan to run, a signal to be evaluated, or a notification to be delivered.</w:t>
      </w:r>
    </w:p>
    <w:p>
      <w:pPr>
        <w:pStyle w:val="ListParagraph"/>
        <w:numPr>
          <w:ilvl w:val="0"/>
          <w:numId w:val="2"/>
        </w:numPr>
        <w:spacing w:after="40" w:before="40"/>
      </w:pPr>
      <w:r>
        <w:rPr>
          <w:rFonts w:ascii="Arial" w:cs="Arial" w:eastAsia="Arial" w:hAnsi="Arial"/>
          <w:b w:val="false"/>
          <w:bCs w:val="false"/>
          <w:sz w:val="20"/>
          <w:szCs w:val="20"/>
        </w:rPr>
        <w:t xml:space="preserve">A scanner failure generates an alert to Pat within 5 minutes without any other scanner being affected.</w:t>
      </w:r>
    </w:p>
    <w:p>
      <w:pPr>
        <w:pStyle w:val="ListParagraph"/>
        <w:numPr>
          <w:ilvl w:val="0"/>
          <w:numId w:val="2"/>
        </w:numPr>
        <w:spacing w:after="40" w:before="40"/>
      </w:pPr>
      <w:r>
        <w:rPr>
          <w:rFonts w:ascii="Arial" w:cs="Arial" w:eastAsia="Arial" w:hAnsi="Arial"/>
          <w:b w:val="false"/>
          <w:bCs w:val="false"/>
          <w:sz w:val="20"/>
          <w:szCs w:val="20"/>
        </w:rPr>
        <w:t xml:space="preserve">Data feed quality (% symbols returning data) is monitored and visible in the health dashboard.</w:t>
      </w:r>
    </w:p>
    <w:p>
      <w:pPr>
        <w:pStyle w:val="ListParagraph"/>
        <w:numPr>
          <w:ilvl w:val="0"/>
          <w:numId w:val="2"/>
        </w:numPr>
        <w:spacing w:after="40" w:before="40"/>
      </w:pPr>
      <w:r>
        <w:rPr>
          <w:rFonts w:ascii="Arial" w:cs="Arial" w:eastAsia="Arial" w:hAnsi="Arial"/>
          <w:b w:val="false"/>
          <w:bCs w:val="false"/>
          <w:sz w:val="20"/>
          <w:szCs w:val="20"/>
        </w:rPr>
        <w:t xml:space="preserve">Pat's daily workflow consists of reviewing push notifications and opening the GUI only to confirm entries or review positions — not to trigger scans or retrieve data.</w:t>
      </w:r>
    </w:p>
    <w:p>
      <w:pPr>
        <w:spacing w:after="80" w:before="80"/>
      </w:pPr>
    </w:p>
    <w:p>
      <w:pPr>
        <w:pBdr>
          <w:left w:val="single" w:color="2E75B6" w:sz="12" w:space="8"/>
        </w:pBdr>
        <w:shd w:fill="FFF2CC" w:val="clear"/>
        <w:spacing w:after="100" w:before="100"/>
        <w:ind w:left="360"/>
      </w:pPr>
      <w:r>
        <w:rPr>
          <w:rFonts w:ascii="Arial" w:cs="Arial" w:eastAsia="Arial" w:hAnsi="Arial"/>
          <w:i/>
          <w:iCs/>
          <w:color w:val="333333"/>
          <w:sz w:val="20"/>
          <w:szCs w:val="20"/>
        </w:rPr>
        <w:t xml:space="preserve">When those six criteria are met, PRIME has crossed from research tool to autonomous intelligence system. Tier C begins from that foundation.</w:t>
      </w:r>
    </w:p>
    <w:p>
      <w:pPr>
        <w:spacing w:after="80" w:before="80"/>
      </w:pPr>
    </w:p>
    <w:p>
      <w:pPr>
        <w:pBdr>
          <w:bottom w:val="single" w:color="2E75B6" w:sz="4" w:space="1"/>
        </w:pBdr>
        <w:spacing w:after="120" w:before="120"/>
      </w:pPr>
    </w:p>
    <w:p>
      <w:pPr>
        <w:spacing w:before="80"/>
        <w:jc w:val="center"/>
      </w:pPr>
      <w:r>
        <w:rPr>
          <w:rFonts w:ascii="Arial" w:cs="Arial" w:eastAsia="Arial" w:hAnsi="Arial"/>
          <w:i/>
          <w:iCs/>
          <w:color w:val="666666"/>
          <w:sz w:val="18"/>
          <w:szCs w:val="18"/>
        </w:rPr>
        <w:t xml:space="preserve">Prepared by Claude (Anthropic) in collaboration with Pat Boulay  ·  xFormative AI  ·  2026-05-26  ·  v1.0</w:t>
      </w:r>
    </w:p>
    <w:sectPr>
      <w:footerReference w:type="default" r:id="rId7"/>
      <w:footerReference w:type="firs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680"/>
        <w:tab w:val="right" w:pos="9360"/>
      </w:tabs>
      <w:spacing w:before="60"/>
    </w:pPr>
    <w:r>
      <w:rPr>
        <w:rFonts w:ascii="Aptos" w:cs="Aptos" w:eastAsia="Aptos" w:hAnsi="Aptos"/>
        <w:color w:val="666666"/>
        <w:sz w:val="18"/>
        <w:szCs w:val="18"/>
      </w:rPr>
      <w:t xml:space="preserve">PRIME_AutonomousOps_Requirements_2026-05-26_v1.0.docx</w:t>
    </w:r>
    <w:r>
      <w:rPr>
        <w:rFonts w:ascii="Aptos" w:cs="Aptos" w:eastAsia="Aptos" w:hAnsi="Aptos"/>
        <w:sz w:val="18"/>
        <w:szCs w:val="18"/>
      </w:rPr>
      <w:t xml:space="preserve">	</w:t>
    </w:r>
    <w:r>
      <w:rPr>
        <w:rFonts w:ascii="Aptos" w:cs="Aptos" w:eastAsia="Aptos" w:hAnsi="Aptos"/>
        <w:color w:val="666666"/>
        <w:sz w:val="18"/>
        <w:szCs w:val="18"/>
      </w:rPr>
      <w:t xml:space="preserve">C:\Dev\PRIME\PRIME Documentation\</w:t>
    </w:r>
    <w:r>
      <w:rPr>
        <w:rFonts w:ascii="Aptos" w:cs="Aptos" w:eastAsia="Aptos" w:hAnsi="Aptos"/>
        <w:sz w:val="18"/>
        <w:szCs w:val="18"/>
      </w:rPr>
      <w:t xml:space="preserve">	</w:t>
    </w:r>
    <w:r>
      <w:rPr>
        <w:rFonts w:ascii="Aptos" w:cs="Aptos" w:eastAsia="Aptos" w:hAnsi="Aptos"/>
        <w:color w:val="666666"/>
        <w:sz w:val="18"/>
        <w:szCs w:val="18"/>
      </w:rPr>
      <w:t xml:space="preserve">Page </w:t>
    </w:r>
    <w:pgNum/>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2026-05-26T13:55:17.698Z</dcterms:created>
  <dcterms:modified xsi:type="dcterms:W3CDTF">2026-05-26T13:55:17.710Z</dcterms:modified>
</cp:coreProperties>
</file>

<file path=docProps/custom.xml><?xml version="1.0" encoding="utf-8"?>
<Properties xmlns="http://schemas.openxmlformats.org/officeDocument/2006/custom-properties" xmlns:vt="http://schemas.openxmlformats.org/officeDocument/2006/docPropsVTypes"/>
</file>