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</w:rPr>
        <w:t>PRIME v1.0 Feature Matrix</w:t>
      </w:r>
    </w:p>
    <w:p>
      <w:pPr>
        <w:jc w:val="center"/>
      </w:pPr>
      <w:r>
        <w:rPr>
          <w:color w:val="555555"/>
          <w:sz w:val="20"/>
        </w:rPr>
        <w:t>29 features across 6 categories  —  Status as of v1.0 release (2026-06-04)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val="clear" w:color="auto" w:fill="1A3A6B"/>
            <w:tcW w:w="288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736"/>
            <w:shd w:val="clear" w:color="auto" w:fill="1A3A6B"/>
            <w:tcW w:w="1224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736"/>
            <w:shd w:val="clear" w:color="auto" w:fill="1A3A6B"/>
            <w:tcW w:w="1224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736"/>
            <w:shd w:val="clear" w:color="auto" w:fill="1A3A6B"/>
            <w:tcW w:w="1584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 Delivered</w:t>
            </w:r>
          </w:p>
        </w:tc>
        <w:tc>
          <w:tcPr>
            <w:tcW w:type="dxa" w:w="2736"/>
            <w:shd w:val="clear" w:color="auto" w:fill="1A3A6B"/>
            <w:tcW w:w="2448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PSA Scanner</w:t>
            </w:r>
          </w:p>
        </w:tc>
        <w:tc>
          <w:tcPr>
            <w:tcW w:type="dxa" w:w="2736"/>
            <w:shd w:val="clear" w:color="auto" w:fill="D6E4F0"/>
            <w:tcW w:w="1224" w:type="dxa"/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A-B-C-D momentum; signal-led since Sprint 18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PEAD Scanner</w:t>
            </w:r>
          </w:p>
        </w:tc>
        <w:tc>
          <w:tcPr>
            <w:tcW w:type="dxa" w:w="2736"/>
            <w:shd w:val="clear" w:color="auto" w:fill="D6E4F0"/>
            <w:tcW w:w="1224" w:type="dxa"/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Post-earnings drift; long + short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UOA Scanner</w:t>
            </w:r>
          </w:p>
        </w:tc>
        <w:tc>
          <w:tcPr>
            <w:tcW w:type="dxa" w:w="2736"/>
            <w:shd w:val="clear" w:color="auto" w:fill="D6E4F0"/>
            <w:tcW w:w="1224" w:type="dxa"/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Unusual options activity; call/put both covered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SRS Scanner</w:t>
            </w:r>
          </w:p>
        </w:tc>
        <w:tc>
          <w:tcPr>
            <w:tcW w:type="dxa" w:w="2736"/>
            <w:shd w:val="clear" w:color="auto" w:fill="D6E4F0"/>
            <w:tcW w:w="1224" w:type="dxa"/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Short-term reversal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MTS Scanner</w:t>
            </w:r>
          </w:p>
        </w:tc>
        <w:tc>
          <w:tcPr>
            <w:tcW w:type="dxa" w:w="2736"/>
            <w:shd w:val="clear" w:color="auto" w:fill="D6E4F0"/>
            <w:tcW w:w="1224" w:type="dxa"/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Multi-timeframe momentum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IDX Trader</w:t>
            </w:r>
          </w:p>
        </w:tc>
        <w:tc>
          <w:tcPr>
            <w:tcW w:type="dxa" w:w="2736"/>
            <w:shd w:val="clear" w:color="auto" w:fill="D6E4F0"/>
            <w:tcW w:w="1224" w:type="dxa"/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14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Index ETF signals (SPY/QQQ/IWM)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DK Trader</w:t>
            </w:r>
          </w:p>
        </w:tc>
        <w:tc>
          <w:tcPr>
            <w:tcW w:type="dxa" w:w="2736"/>
            <w:shd w:val="clear" w:color="auto" w:fill="D6E4F0"/>
            <w:tcW w:w="1224" w:type="dxa"/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15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Dark-pool three-state (Sprint 20 upgrade)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SHORT Scanner</w:t>
            </w:r>
          </w:p>
        </w:tc>
        <w:tc>
          <w:tcPr>
            <w:tcW w:type="dxa" w:w="2736"/>
            <w:shd w:val="clear" w:color="auto" w:fill="D6E4F0"/>
            <w:tcW w:w="1224" w:type="dxa"/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17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Signal-led; borrow check; RTH only; MATA routed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DK Three-State (CONFIRMING/NEUTRAL/NULLIFYING)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Core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20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PENDING retired; dk_conviction added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PSA Signal-Led Gate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Core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18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UOA_CALL/PEAD_BEAT trigger required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DK PSA Integration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Core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20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WATCH -&gt; STRONG on CONFIRMING; SUPPRESSED on NULLIFYING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DK Short Scanner Integration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Core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20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CONFIRMING blocks short; NULLIFYING upgrades WATCH -&gt; STRONG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AI Position Advisor</w:t>
            </w:r>
          </w:p>
        </w:tc>
        <w:tc>
          <w:tcPr>
            <w:tcW w:type="dxa" w:w="2736"/>
            <w:shd w:val="clear" w:color="auto" w:fill="FFF2CC"/>
            <w:tcW w:w="1224" w:type="dxa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15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HOLD/TRIM/EXIT per position; DK context (Sprint 20)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AI Signal Ranker</w:t>
            </w:r>
          </w:p>
        </w:tc>
        <w:tc>
          <w:tcPr>
            <w:tcW w:type="dxa" w:w="2736"/>
            <w:shd w:val="clear" w:color="auto" w:fill="FFF2CC"/>
            <w:tcW w:w="1224" w:type="dxa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15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Portfolio-fit ranking; CONFIRMING preference (Sprint 20)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AI Briefing Panel</w:t>
            </w:r>
          </w:p>
        </w:tc>
        <w:tc>
          <w:tcPr>
            <w:tcW w:type="dxa" w:w="2736"/>
            <w:shd w:val="clear" w:color="auto" w:fill="FFF2CC"/>
            <w:tcW w:w="1224" w:type="dxa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15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Daily briefing; DK summary line (Sprint 20)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i/>
                <w:color w:val="777777"/>
                <w:sz w:val="17"/>
              </w:rPr>
              <w:t>ML Signal Scoring</w:t>
            </w:r>
          </w:p>
        </w:tc>
        <w:tc>
          <w:tcPr>
            <w:tcW w:type="dxa" w:w="2736"/>
            <w:shd w:val="clear" w:color="auto" w:fill="FFF2CC"/>
            <w:tcW w:w="1224" w:type="dxa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736"/>
            <w:shd w:val="clear" w:color="auto" w:fill="F8CECC"/>
            <w:tcW w:w="1224" w:type="dxa"/>
          </w:tcPr>
          <w:p>
            <w:r>
              <w:rPr>
                <w:sz w:val="17"/>
              </w:rPr>
              <w:t>Deferred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Score column shows --; pipeline not yet built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Lovable Web UI</w:t>
            </w:r>
          </w:p>
        </w:tc>
        <w:tc>
          <w:tcPr>
            <w:tcW w:type="dxa" w:w="2736"/>
            <w:shd w:val="clear" w:color="auto" w:fill="F8CECC"/>
            <w:tcW w:w="1224" w:type="dxa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Dashboard/Positions/Signals; dark theme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DK Badges (3-state)</w:t>
            </w:r>
          </w:p>
        </w:tc>
        <w:tc>
          <w:tcPr>
            <w:tcW w:type="dxa" w:w="2736"/>
            <w:shd w:val="clear" w:color="auto" w:fill="F8CECC"/>
            <w:tcW w:w="1224" w:type="dxa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20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CONFIRM/NEUTRAL/NULLIFY labels + conviction tooltip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In-App Help System</w:t>
            </w:r>
          </w:p>
        </w:tc>
        <w:tc>
          <w:tcPr>
            <w:tcW w:type="dxa" w:w="2736"/>
            <w:shd w:val="clear" w:color="auto" w:fill="F8CECC"/>
            <w:tcW w:w="1224" w:type="dxa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21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? modal, glossary, strategy i, Start of Day panel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Order Entry Panel</w:t>
            </w:r>
          </w:p>
        </w:tc>
        <w:tc>
          <w:tcPr>
            <w:tcW w:type="dxa" w:w="2736"/>
            <w:shd w:val="clear" w:color="auto" w:fill="F8CECC"/>
            <w:tcW w:w="1224" w:type="dxa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14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PAPER mode; BUY/SELL + confirmation modal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Auto-refresh (60s)</w:t>
            </w:r>
          </w:p>
        </w:tc>
        <w:tc>
          <w:tcPr>
            <w:tcW w:type="dxa" w:w="2736"/>
            <w:shd w:val="clear" w:color="auto" w:fill="F8CECC"/>
            <w:tcW w:w="1224" w:type="dxa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13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Active view refreshes without page reload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i/>
                <w:color w:val="777777"/>
                <w:sz w:val="17"/>
              </w:rPr>
              <w:t>UI Modernization Phase 1</w:t>
            </w:r>
          </w:p>
        </w:tc>
        <w:tc>
          <w:tcPr>
            <w:tcW w:type="dxa" w:w="2736"/>
            <w:shd w:val="clear" w:color="auto" w:fill="F8CECC"/>
            <w:tcW w:w="1224" w:type="dxa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2736"/>
            <w:shd w:val="clear" w:color="auto" w:fill="F8CECC"/>
            <w:tcW w:w="1224" w:type="dxa"/>
          </w:tcPr>
          <w:p>
            <w:r>
              <w:rPr>
                <w:sz w:val="17"/>
              </w:rPr>
              <w:t>Deferred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22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Pending Pat review of audit report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MATA Account Routing</w:t>
            </w:r>
          </w:p>
        </w:tc>
        <w:tc>
          <w:tcPr>
            <w:tcW w:type="dxa" w:w="2736"/>
            <w:shd w:val="clear" w:color="auto" w:fill="E1D5E7"/>
            <w:tcW w:w="1224" w:type="dxa"/>
          </w:tcPr>
          <w:p>
            <w:r>
              <w:rPr>
                <w:sz w:val="17"/>
              </w:rPr>
              <w:t>Execution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17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IRA/margin routing; short exclusion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Schwab Borrow Check</w:t>
            </w:r>
          </w:p>
        </w:tc>
        <w:tc>
          <w:tcPr>
            <w:tcW w:type="dxa" w:w="2736"/>
            <w:shd w:val="clear" w:color="auto" w:fill="E1D5E7"/>
            <w:tcW w:w="1224" w:type="dxa"/>
          </w:tcPr>
          <w:p>
            <w:r>
              <w:rPr>
                <w:sz w:val="17"/>
              </w:rPr>
              <w:t>Execution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17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Fail-safe: not-borrowable on error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Scanner Bridge</w:t>
            </w:r>
          </w:p>
        </w:tc>
        <w:tc>
          <w:tcPr>
            <w:tcW w:type="dxa" w:w="2736"/>
            <w:shd w:val="clear" w:color="auto" w:fill="DAE8FC"/>
            <w:tcW w:w="1224" w:type="dxa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13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Ingests scanner output into prime_signals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prime_signals DB</w:t>
            </w:r>
          </w:p>
        </w:tc>
        <w:tc>
          <w:tcPr>
            <w:tcW w:type="dxa" w:w="2736"/>
            <w:shd w:val="clear" w:color="auto" w:fill="DAE8FC"/>
            <w:tcW w:w="1224" w:type="dxa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Unified signal store; all strategies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sz w:val="17"/>
              </w:rPr>
              <w:t>DK Feed Abstraction</w:t>
            </w:r>
          </w:p>
        </w:tc>
        <w:tc>
          <w:tcPr>
            <w:tcW w:type="dxa" w:w="2736"/>
            <w:shd w:val="clear" w:color="auto" w:fill="DAE8FC"/>
            <w:tcW w:w="1224" w:type="dxa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Sprint 16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Single get_dk_prints() entry point; UW swap seam ready</w:t>
            </w:r>
          </w:p>
        </w:tc>
      </w:tr>
      <w:tr>
        <w:tc>
          <w:tcPr>
            <w:tcW w:type="dxa" w:w="2736"/>
            <w:shd w:val="clear" w:color="auto" w:fill="F5F5F5"/>
            <w:tcW w:w="2880" w:type="dxa"/>
          </w:tcPr>
          <w:p>
            <w:r>
              <w:rPr>
                <w:b/>
                <w:sz w:val="17"/>
              </w:rPr>
              <w:t>prime_db.py Connection Layer</w:t>
            </w:r>
          </w:p>
        </w:tc>
        <w:tc>
          <w:tcPr>
            <w:tcW w:type="dxa" w:w="2736"/>
            <w:shd w:val="clear" w:color="auto" w:fill="DAE8FC"/>
            <w:tcW w:w="1224" w:type="dxa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2736"/>
            <w:shd w:val="clear" w:color="auto" w:fill="D5E8D4"/>
            <w:tcW w:w="1224" w:type="dxa"/>
          </w:tcPr>
          <w:p>
            <w:r>
              <w:rPr>
                <w:sz w:val="17"/>
              </w:rPr>
              <w:t>Live</w:t>
            </w:r>
          </w:p>
        </w:tc>
        <w:tc>
          <w:tcPr>
            <w:tcW w:type="dxa" w:w="2736"/>
            <w:shd w:val="clear" w:color="auto" w:fill="F5F5F5"/>
            <w:tcW w:w="1584" w:type="dxa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2736"/>
            <w:shd w:val="clear" w:color="auto" w:fill="F5F5F5"/>
            <w:tcW w:w="2448" w:type="dxa"/>
          </w:tcPr>
          <w:p>
            <w:r>
              <w:rPr>
                <w:sz w:val="17"/>
              </w:rPr>
              <w:t>All DB access through helpers</w:t>
            </w:r>
          </w:p>
        </w:tc>
      </w:tr>
      <w:tr>
        <w:tc>
          <w:tcPr>
            <w:tcW w:type="dxa" w:w="2736"/>
            <w:shd w:val="clear" w:color="auto" w:fill="FFFFFF"/>
            <w:tcW w:w="2880" w:type="dxa"/>
          </w:tcPr>
          <w:p>
            <w:r>
              <w:rPr>
                <w:b/>
                <w:i/>
                <w:color w:val="777777"/>
                <w:sz w:val="17"/>
              </w:rPr>
              <w:t>Unusual Whales Live Feed</w:t>
            </w:r>
          </w:p>
        </w:tc>
        <w:tc>
          <w:tcPr>
            <w:tcW w:type="dxa" w:w="2736"/>
            <w:shd w:val="clear" w:color="auto" w:fill="DAE8FC"/>
            <w:tcW w:w="1224" w:type="dxa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2736"/>
            <w:shd w:val="clear" w:color="auto" w:fill="FFE6CC"/>
            <w:tcW w:w="1224" w:type="dxa"/>
          </w:tcPr>
          <w:p>
            <w:r>
              <w:rPr>
                <w:sz w:val="17"/>
              </w:rPr>
              <w:t>Stub/Deferred</w:t>
            </w:r>
          </w:p>
        </w:tc>
        <w:tc>
          <w:tcPr>
            <w:tcW w:type="dxa" w:w="2736"/>
            <w:shd w:val="clear" w:color="auto" w:fill="FFFFFF"/>
            <w:tcW w:w="1584" w:type="dx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736"/>
            <w:shd w:val="clear" w:color="auto" w:fill="FFFFFF"/>
            <w:tcW w:w="2448" w:type="dxa"/>
          </w:tcPr>
          <w:p>
            <w:r>
              <w:rPr>
                <w:sz w:val="17"/>
              </w:rPr>
              <w:t>Swap seam ready; pending validation</w:t>
            </w:r>
          </w:p>
        </w:tc>
      </w:tr>
    </w:tbl>
    <w:p/>
    <w:p>
      <w:pPr>
        <w:pStyle w:val="Heading2"/>
      </w:pPr>
      <w:r>
        <w:rPr>
          <w:color w:val="1A3A6B"/>
        </w:rPr>
        <w:t>Legend</w:t>
      </w:r>
    </w:p>
    <w:p>
      <w:r>
        <w:rPr>
          <w:b/>
          <w:sz w:val="18"/>
        </w:rPr>
        <w:t>Status colours: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4560"/>
            <w:shd w:val="clear" w:color="auto" w:fill="D5E8D4"/>
            <w:tcW w:w="3120" w:type="dxa"/>
          </w:tcPr>
          <w:p>
            <w:r>
              <w:rPr>
                <w:sz w:val="16"/>
              </w:rPr>
              <w:t>Live — Feature is shipped and active in v1.0.</w:t>
            </w:r>
          </w:p>
        </w:tc>
        <w:tc>
          <w:tcPr>
            <w:tcW w:type="dxa" w:w="4560"/>
            <w:shd w:val="clear" w:color="auto" w:fill="FFE6CC"/>
            <w:tcW w:w="3120" w:type="dxa"/>
          </w:tcPr>
          <w:p>
            <w:r>
              <w:rPr>
                <w:sz w:val="16"/>
              </w:rPr>
              <w:t>Stub/Deferred — Scaffolding present; full feature deferred.</w:t>
            </w:r>
          </w:p>
        </w:tc>
        <w:tc>
          <w:tcPr>
            <w:tcW w:type="dxa" w:w="4560"/>
            <w:shd w:val="clear" w:color="auto" w:fill="F8CECC"/>
            <w:tcW w:w="3120" w:type="dxa"/>
          </w:tcPr>
          <w:p>
            <w:r>
              <w:rPr>
                <w:sz w:val="16"/>
              </w:rPr>
              <w:t>Deferred — Feature is out of scope for v1.0; planned for v1.1+.</w:t>
            </w:r>
          </w:p>
        </w:tc>
      </w:tr>
    </w:tbl>
    <w:p/>
    <w:p>
      <w:r>
        <w:rPr>
          <w:b/>
          <w:sz w:val="18"/>
        </w:rPr>
        <w:t>Category colours: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FFF2CC"/>
            <w:tcW w:w="1560" w:type="dxa"/>
          </w:tcPr>
          <w:p>
            <w:r>
              <w:rPr>
                <w:b/>
                <w:sz w:val="16"/>
              </w:rPr>
              <w:t>AI</w:t>
            </w:r>
          </w:p>
        </w:tc>
        <w:tc>
          <w:tcPr>
            <w:tcW w:type="dxa" w:w="2280"/>
            <w:shd w:val="clear" w:color="auto" w:fill="D5E8D4"/>
            <w:tcW w:w="1560" w:type="dxa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280"/>
            <w:shd w:val="clear" w:color="auto" w:fill="DAE8FC"/>
            <w:tcW w:w="1560" w:type="dxa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2280"/>
            <w:shd w:val="clear" w:color="auto" w:fill="E1D5E7"/>
            <w:tcW w:w="1560" w:type="dxa"/>
          </w:tcPr>
          <w:p>
            <w:r>
              <w:rPr>
                <w:b/>
                <w:sz w:val="16"/>
              </w:rPr>
              <w:t>Execution</w:t>
            </w:r>
          </w:p>
        </w:tc>
        <w:tc>
          <w:tcPr>
            <w:tcW w:type="dxa" w:w="2280"/>
            <w:shd w:val="clear" w:color="auto" w:fill="D6E4F0"/>
            <w:tcW w:w="1560" w:type="dxa"/>
          </w:tcPr>
          <w:p>
            <w:r>
              <w:rPr>
                <w:b/>
                <w:sz w:val="16"/>
              </w:rPr>
              <w:t>Strategy</w:t>
            </w:r>
          </w:p>
        </w:tc>
        <w:tc>
          <w:tcPr>
            <w:tcW w:type="dxa" w:w="2280"/>
            <w:shd w:val="clear" w:color="auto" w:fill="F8CECC"/>
            <w:tcW w:w="1560" w:type="dxa"/>
          </w:tcPr>
          <w:p>
            <w:r>
              <w:rPr>
                <w:b/>
                <w:sz w:val="16"/>
              </w:rPr>
              <w:t>UI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jc w:val="center"/>
      </w:pPr>
      <w:r>
        <w:rPr>
          <w:color w:val="888888"/>
          <w:sz w:val="16"/>
        </w:rPr>
        <w:t>© 2026 xFormative AI  ·  Provisional Patent #63/954,078  ·  INTERNAL</w:t>
      </w: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