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>
          <w:rFonts w:ascii="Google Sans Text;sans-serif" w:hAnsi="Google Sans Text;sans-serif"/>
          <w:b/>
          <w:sz w:val="36"/>
          <w:szCs w:val="36"/>
        </w:rPr>
      </w:pPr>
      <w:r>
        <w:rPr>
          <w:rFonts w:ascii="Google Sans Text;sans-serif" w:hAnsi="Google Sans Text;sans-serif"/>
          <w:b/>
          <w:sz w:val="36"/>
          <w:szCs w:val="36"/>
        </w:rPr>
        <w:t>Technical Guide: Atari SIO2PC USB Interface</w:t>
      </w:r>
    </w:p>
    <w:p>
      <w:pPr>
        <w:pStyle w:val="BodyText"/>
        <w:bidi w:val="0"/>
        <w:jc w:val="start"/>
        <w:rPr>
          <w:rFonts w:ascii="Google Sans Text;sans-serif" w:hAnsi="Google Sans Text;sans-serif"/>
          <w:b/>
          <w:sz w:val="36"/>
          <w:szCs w:val="36"/>
        </w:rPr>
      </w:pPr>
      <w:r>
        <w:rPr>
          <w:rFonts w:ascii="Google Sans Text;sans-serif" w:hAnsi="Google Sans Text;sans-serif"/>
          <w:b/>
          <w:sz w:val="36"/>
          <w:szCs w:val="36"/>
        </w:rPr>
      </w:r>
    </w:p>
    <w:p>
      <w:pPr>
        <w:pStyle w:val="Heading3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Project: Future-Proofing Atari 8-Bit Connectivity with AspeQt-2k26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</w:rPr>
        <w:t xml:space="preserve">Building an Atari SIO2PC cable is a straightforward and cost-effective way to connect your vintage Atari hardware to a modern PC running </w:t>
      </w:r>
      <w:r>
        <w:rPr>
          <w:rFonts w:ascii="Google Sans Text;sans-serif" w:hAnsi="Google Sans Text;sans-serif"/>
          <w:b/>
        </w:rPr>
        <w:t>Windows, Linux, or macOS</w:t>
      </w:r>
      <w:r>
        <w:rPr>
          <w:rFonts w:ascii="Google Sans Text;sans-serif" w:hAnsi="Google Sans Text;sans-serif"/>
        </w:rPr>
        <w:t xml:space="preserve">. By using a USB-to-TTL chipset, you can utilize the </w:t>
      </w:r>
      <w:r>
        <w:rPr>
          <w:rFonts w:ascii="Google Sans Text;sans-serif" w:hAnsi="Google Sans Text;sans-serif"/>
          <w:b/>
        </w:rPr>
        <w:t>AspeQt-2k26</w:t>
      </w:r>
      <w:r>
        <w:rPr>
          <w:rFonts w:ascii="Google Sans Text;sans-serif" w:hAnsi="Google Sans Text;sans-serif"/>
        </w:rPr>
        <w:t xml:space="preserve"> emulator to serve disk images and manage files directly on real Atari hardware.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  <w:b/>
        </w:rPr>
        <w:t xml:space="preserve">Our BBS and project updates can be found at: </w:t>
      </w:r>
      <w:hyperlink r:id="rId2" w:tgtFrame="_blank">
        <w:r>
          <w:rPr>
            <w:rStyle w:val="Hyperlink"/>
            <w:rFonts w:ascii="Google Sans Text;sans-serif" w:hAnsi="Google Sans Text;sans-serif"/>
            <w:b/>
          </w:rPr>
          <w:t>https://13leader.net</w:t>
        </w:r>
      </w:hyperlink>
      <w:r>
        <w:rPr>
          <w:rFonts w:ascii="Google Sans Text;sans-serif" w:hAnsi="Google Sans Text;sans-serif"/>
        </w:rPr>
        <w:t xml:space="preserve"> </w:t>
      </w:r>
    </w:p>
    <w:p>
      <w:pPr>
        <w:pStyle w:val="BlockQuotation"/>
        <w:bidi w:val="0"/>
        <w:spacing w:lineRule="auto" w:line="274" w:before="0" w:after="283"/>
        <w:ind w:hanging="0" w:start="567" w:end="567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28"/>
          <w:szCs w:val="28"/>
        </w:rPr>
      </w:pPr>
      <w:r>
        <w:rPr>
          <w:rFonts w:ascii="Google Sans Text;sans-serif" w:hAnsi="Google Sans Text;sans-serif"/>
          <w:b/>
          <w:sz w:val="28"/>
          <w:szCs w:val="28"/>
        </w:rPr>
        <w:t>1. Parts &amp; Requirements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USB-to-TTL Adapter:</w:t>
      </w:r>
      <w:r>
        <w:rPr>
          <w:rFonts w:ascii="Google Sans Text;sans-serif" w:hAnsi="Google Sans Text;sans-serif"/>
        </w:rPr>
        <w:t xml:space="preserve"> Common chipsets include the </w:t>
      </w:r>
      <w:r>
        <w:rPr>
          <w:rFonts w:ascii="Google Sans Text;sans-serif" w:hAnsi="Google Sans Text;sans-serif"/>
          <w:b/>
        </w:rPr>
        <w:t>PL2303TA</w:t>
      </w:r>
      <w:r>
        <w:rPr>
          <w:rFonts w:ascii="Google Sans Text;sans-serif" w:hAnsi="Google Sans Text;sans-serif"/>
        </w:rPr>
        <w:t xml:space="preserve"> or the </w:t>
      </w:r>
      <w:r>
        <w:rPr>
          <w:rFonts w:ascii="Google Sans Text;sans-serif" w:hAnsi="Google Sans Text;sans-serif"/>
          <w:b/>
        </w:rPr>
        <w:t>FT232RL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Atari SIO Connector:</w:t>
      </w:r>
      <w:r>
        <w:rPr>
          <w:rFonts w:ascii="Google Sans Text;sans-serif" w:hAnsi="Google Sans Text;sans-serif"/>
        </w:rPr>
        <w:t xml:space="preserve"> Required for the cable interface. These can be sourced from eBay or specialty vendors like </w:t>
      </w:r>
      <w:hyperlink r:id="rId3" w:anchor="SIO" w:tgtFrame="_blank">
        <w:r>
          <w:rPr>
            <w:rStyle w:val="Hyperlink"/>
            <w:rFonts w:ascii="Google Sans Text;sans-serif" w:hAnsi="Google Sans Text;sans-serif"/>
          </w:rPr>
          <w:t>Best Electronics</w:t>
        </w:r>
      </w:hyperlink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AspeQt-2k26 Software:</w:t>
      </w:r>
      <w:r>
        <w:rPr>
          <w:rFonts w:ascii="Google Sans Text;sans-serif" w:hAnsi="Google Sans Text;sans-serif"/>
        </w:rPr>
        <w:t xml:space="preserve"> Compatible with RespeQt and legacy AspeQt emulators.</w:t>
      </w:r>
    </w:p>
    <w:p>
      <w:pPr>
        <w:pStyle w:val="BodyText"/>
        <w:pBdr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pBdr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28"/>
          <w:szCs w:val="28"/>
        </w:rPr>
      </w:pPr>
      <w:r>
        <w:rPr>
          <w:rFonts w:ascii="Google Sans Text;sans-serif" w:hAnsi="Google Sans Text;sans-serif"/>
          <w:b/>
          <w:sz w:val="28"/>
          <w:szCs w:val="28"/>
        </w:rPr>
        <w:t>2. Build Option A: PL2303TA Chipset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This version is widely compatible with </w:t>
      </w:r>
      <w:r>
        <w:rPr>
          <w:rFonts w:ascii="Google Sans Text;sans-serif" w:hAnsi="Google Sans Text;sans-serif"/>
          <w:b/>
        </w:rPr>
        <w:t>Windows, Linux, and macOS</w:t>
      </w:r>
      <w:r>
        <w:rPr>
          <w:rFonts w:ascii="Google Sans Text;sans-serif" w:hAnsi="Google Sans Text;sans-serif"/>
        </w:rPr>
        <w:t xml:space="preserve"> for standard disk emulation.</w:t>
      </w:r>
    </w:p>
    <w:p>
      <w:pPr>
        <w:pStyle w:val="Heading3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24"/>
          <w:szCs w:val="24"/>
        </w:rPr>
      </w:pPr>
      <w:r>
        <w:rPr>
          <w:rFonts w:ascii="Google Sans Text;sans-serif" w:hAnsi="Google Sans Text;sans-serif"/>
          <w:b/>
          <w:sz w:val="24"/>
          <w:szCs w:val="24"/>
        </w:rPr>
        <w:t>Wiring Specifications</w:t>
      </w:r>
    </w:p>
    <w:tbl>
      <w:tblPr>
        <w:tblW w:w="649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38"/>
        <w:gridCol w:w="2280"/>
        <w:gridCol w:w="2581"/>
      </w:tblGrid>
      <w:tr>
        <w:trPr>
          <w:tblHeader w:val="true"/>
        </w:trPr>
        <w:tc>
          <w:tcPr>
            <w:tcW w:w="16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Atari SIO Pin</w:t>
            </w:r>
          </w:p>
        </w:tc>
        <w:tc>
          <w:tcPr>
            <w:tcW w:w="22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Signal Description</w:t>
            </w:r>
          </w:p>
        </w:tc>
        <w:tc>
          <w:tcPr>
            <w:tcW w:w="25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PL2303TA Wire Color</w:t>
            </w:r>
          </w:p>
        </w:tc>
      </w:tr>
      <w:tr>
        <w:trPr/>
        <w:tc>
          <w:tcPr>
            <w:tcW w:w="16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3</w:t>
            </w:r>
          </w:p>
        </w:tc>
        <w:tc>
          <w:tcPr>
            <w:tcW w:w="22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Data In</w:t>
            </w:r>
          </w:p>
        </w:tc>
        <w:tc>
          <w:tcPr>
            <w:tcW w:w="25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TXD (Green)</w:t>
            </w:r>
            <w:r>
              <w:rPr>
                <w:rFonts w:ascii="Google Sans Text;sans-serif" w:hAnsi="Google Sans Text;sans-serif"/>
              </w:rPr>
              <w:t xml:space="preserve"> </w:t>
            </w:r>
          </w:p>
        </w:tc>
      </w:tr>
      <w:tr>
        <w:trPr/>
        <w:tc>
          <w:tcPr>
            <w:tcW w:w="16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4</w:t>
            </w:r>
          </w:p>
        </w:tc>
        <w:tc>
          <w:tcPr>
            <w:tcW w:w="22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Ground</w:t>
            </w:r>
          </w:p>
        </w:tc>
        <w:tc>
          <w:tcPr>
            <w:tcW w:w="25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GND (Black)</w:t>
            </w:r>
            <w:r>
              <w:rPr>
                <w:rFonts w:ascii="Google Sans Text;sans-serif" w:hAnsi="Google Sans Text;sans-serif"/>
              </w:rPr>
              <w:t xml:space="preserve"> </w:t>
            </w:r>
          </w:p>
        </w:tc>
      </w:tr>
      <w:tr>
        <w:trPr/>
        <w:tc>
          <w:tcPr>
            <w:tcW w:w="16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5</w:t>
            </w:r>
          </w:p>
        </w:tc>
        <w:tc>
          <w:tcPr>
            <w:tcW w:w="22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Data Out</w:t>
            </w:r>
          </w:p>
        </w:tc>
        <w:tc>
          <w:tcPr>
            <w:tcW w:w="25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RXD (White)</w:t>
            </w:r>
            <w:r>
              <w:rPr>
                <w:rFonts w:ascii="Google Sans Text;sans-serif" w:hAnsi="Google Sans Text;sans-serif"/>
              </w:rPr>
              <w:t xml:space="preserve"> </w:t>
            </w:r>
          </w:p>
        </w:tc>
      </w:tr>
    </w:tbl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Software Setting:</w:t>
      </w:r>
      <w:r>
        <w:rPr>
          <w:rFonts w:ascii="Google Sans Text;sans-serif" w:hAnsi="Google Sans Text;sans-serif"/>
        </w:rPr>
        <w:t xml:space="preserve"> In AspeQt, set </w:t>
      </w:r>
      <w:r>
        <w:rPr>
          <w:rFonts w:ascii="Google Sans Text;sans-serif" w:hAnsi="Google Sans Text;sans-serif"/>
          <w:b/>
        </w:rPr>
        <w:t>Handshake</w:t>
      </w:r>
      <w:r>
        <w:rPr>
          <w:rFonts w:ascii="Google Sans Text;sans-serif" w:hAnsi="Google Sans Text;sans-serif"/>
        </w:rPr>
        <w:t xml:space="preserve"> to </w:t>
      </w:r>
      <w:r>
        <w:rPr>
          <w:rFonts w:ascii="Google Sans Text;sans-serif" w:hAnsi="Google Sans Text;sans-serif"/>
          <w:b/>
        </w:rPr>
        <w:t>"None"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orizontalLine"/>
        <w:bidi w:val="0"/>
        <w:jc w:val="start"/>
        <w:rPr>
          <w:rFonts w:ascii="Google Sans Text;sans-serif" w:hAnsi="Google Sans Text;sans-serif"/>
          <w:b/>
          <w:sz w:val="32"/>
          <w:szCs w:val="32"/>
        </w:rPr>
      </w:pPr>
      <w:r>
        <w:rPr>
          <w:rFonts w:ascii="Google Sans Text;sans-serif" w:hAnsi="Google Sans Text;sans-serif"/>
          <w:b/>
          <w:sz w:val="32"/>
          <w:szCs w:val="32"/>
        </w:rPr>
      </w:r>
    </w:p>
    <w:p>
      <w:pPr>
        <w:pStyle w:val="Heading2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32"/>
          <w:szCs w:val="32"/>
        </w:rPr>
      </w:pPr>
      <w:r>
        <w:rPr>
          <w:rFonts w:ascii="Google Sans Text;sans-serif" w:hAnsi="Google Sans Text;sans-serif"/>
          <w:b/>
          <w:sz w:val="32"/>
          <w:szCs w:val="32"/>
        </w:rPr>
        <w:t>3. Build Option B: FTDI FT232RL Chipset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The FTDI version is highly recommended for advanced users as it is also compatible with </w:t>
      </w:r>
      <w:r>
        <w:rPr>
          <w:rFonts w:ascii="Google Sans Text;sans-serif" w:hAnsi="Google Sans Text;sans-serif"/>
          <w:b/>
        </w:rPr>
        <w:t>APE Atarimax</w:t>
      </w:r>
      <w:r>
        <w:rPr>
          <w:rFonts w:ascii="Google Sans Text;sans-serif" w:hAnsi="Google Sans Text;sans-serif"/>
        </w:rPr>
        <w:t xml:space="preserve"> software.</w:t>
      </w:r>
    </w:p>
    <w:p>
      <w:pPr>
        <w:pStyle w:val="Heading3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24"/>
          <w:szCs w:val="24"/>
        </w:rPr>
      </w:pPr>
      <w:r>
        <w:rPr>
          <w:rFonts w:ascii="Google Sans Text;sans-serif" w:hAnsi="Google Sans Text;sans-serif"/>
          <w:b/>
          <w:sz w:val="24"/>
          <w:szCs w:val="24"/>
        </w:rPr>
        <w:t>Wiring Specifications</w:t>
      </w:r>
    </w:p>
    <w:tbl>
      <w:tblPr>
        <w:tblW w:w="548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38"/>
        <w:gridCol w:w="2280"/>
        <w:gridCol w:w="1570"/>
      </w:tblGrid>
      <w:tr>
        <w:trPr>
          <w:tblHeader w:val="true"/>
        </w:trPr>
        <w:tc>
          <w:tcPr>
            <w:tcW w:w="16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Atari SIO Pin</w:t>
            </w:r>
          </w:p>
        </w:tc>
        <w:tc>
          <w:tcPr>
            <w:tcW w:w="22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Signal Description</w:t>
            </w:r>
          </w:p>
        </w:tc>
        <w:tc>
          <w:tcPr>
            <w:tcW w:w="15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FT232RL Pin</w:t>
            </w:r>
          </w:p>
        </w:tc>
      </w:tr>
      <w:tr>
        <w:trPr/>
        <w:tc>
          <w:tcPr>
            <w:tcW w:w="16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3</w:t>
            </w:r>
          </w:p>
        </w:tc>
        <w:tc>
          <w:tcPr>
            <w:tcW w:w="22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Data In</w:t>
            </w:r>
          </w:p>
        </w:tc>
        <w:tc>
          <w:tcPr>
            <w:tcW w:w="15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TXD</w:t>
            </w:r>
            <w:r>
              <w:rPr>
                <w:rFonts w:ascii="Google Sans Text;sans-serif" w:hAnsi="Google Sans Text;sans-serif"/>
              </w:rPr>
              <w:t xml:space="preserve"> </w:t>
            </w:r>
          </w:p>
        </w:tc>
      </w:tr>
      <w:tr>
        <w:trPr/>
        <w:tc>
          <w:tcPr>
            <w:tcW w:w="16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4</w:t>
            </w:r>
          </w:p>
        </w:tc>
        <w:tc>
          <w:tcPr>
            <w:tcW w:w="22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Ground</w:t>
            </w:r>
          </w:p>
        </w:tc>
        <w:tc>
          <w:tcPr>
            <w:tcW w:w="15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GND</w:t>
            </w:r>
            <w:r>
              <w:rPr>
                <w:rFonts w:ascii="Google Sans Text;sans-serif" w:hAnsi="Google Sans Text;sans-serif"/>
              </w:rPr>
              <w:t xml:space="preserve"> </w:t>
            </w:r>
          </w:p>
        </w:tc>
      </w:tr>
      <w:tr>
        <w:trPr/>
        <w:tc>
          <w:tcPr>
            <w:tcW w:w="16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5</w:t>
            </w:r>
          </w:p>
        </w:tc>
        <w:tc>
          <w:tcPr>
            <w:tcW w:w="22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Data Out</w:t>
            </w:r>
          </w:p>
        </w:tc>
        <w:tc>
          <w:tcPr>
            <w:tcW w:w="15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RXD</w:t>
            </w:r>
            <w:r>
              <w:rPr>
                <w:rFonts w:ascii="Google Sans Text;sans-serif" w:hAnsi="Google Sans Text;sans-serif"/>
              </w:rPr>
              <w:t xml:space="preserve"> </w:t>
            </w:r>
          </w:p>
        </w:tc>
      </w:tr>
      <w:tr>
        <w:trPr/>
        <w:tc>
          <w:tcPr>
            <w:tcW w:w="16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7</w:t>
            </w:r>
          </w:p>
        </w:tc>
        <w:tc>
          <w:tcPr>
            <w:tcW w:w="22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Command Signal</w:t>
            </w:r>
          </w:p>
        </w:tc>
        <w:tc>
          <w:tcPr>
            <w:tcW w:w="15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CTS</w:t>
            </w:r>
            <w:r>
              <w:rPr>
                <w:rFonts w:ascii="Google Sans Text;sans-serif" w:hAnsi="Google Sans Text;sans-serif"/>
              </w:rPr>
              <w:t xml:space="preserve"> </w:t>
            </w:r>
          </w:p>
        </w:tc>
      </w:tr>
    </w:tbl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Software Setting:</w:t>
      </w:r>
      <w:r>
        <w:rPr>
          <w:rFonts w:ascii="Google Sans Text;sans-serif" w:hAnsi="Google Sans Text;sans-serif"/>
        </w:rPr>
        <w:t xml:space="preserve"> In AspeQt, set </w:t>
      </w:r>
      <w:r>
        <w:rPr>
          <w:rFonts w:ascii="Google Sans Text;sans-serif" w:hAnsi="Google Sans Text;sans-serif"/>
          <w:b/>
        </w:rPr>
        <w:t>Handshake</w:t>
      </w:r>
      <w:r>
        <w:rPr>
          <w:rFonts w:ascii="Google Sans Text;sans-serif" w:hAnsi="Google Sans Text;sans-serif"/>
        </w:rPr>
        <w:t xml:space="preserve"> to </w:t>
      </w:r>
      <w:r>
        <w:rPr>
          <w:rFonts w:ascii="Google Sans Text;sans-serif" w:hAnsi="Google Sans Text;sans-serif"/>
          <w:b/>
        </w:rPr>
        <w:t>"CTS"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32"/>
          <w:szCs w:val="32"/>
        </w:rPr>
      </w:pPr>
      <w:r>
        <w:rPr>
          <w:rFonts w:ascii="Google Sans Text;sans-serif" w:hAnsi="Google Sans Text;sans-serif"/>
          <w:b/>
          <w:sz w:val="32"/>
          <w:szCs w:val="32"/>
        </w:rPr>
        <w:t>4. Software Connectivity (All Platforms)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Driver Installation:</w:t>
      </w:r>
      <w:r>
        <w:rPr>
          <w:rFonts w:ascii="Google Sans Text;sans-serif" w:hAnsi="Google Sans Text;sans-serif"/>
        </w:rPr>
        <w:t xml:space="preserve"> Ensure your OS recognizes the USB chipset (FTDI or Prolific).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Launch AspeQt-2k26:</w:t>
      </w:r>
      <w:r>
        <w:rPr>
          <w:rFonts w:ascii="Google Sans Text;sans-serif" w:hAnsi="Google Sans Text;sans-serif"/>
        </w:rPr>
        <w:t xml:space="preserve"> * </w:t>
      </w:r>
      <w:r>
        <w:rPr>
          <w:rFonts w:ascii="Google Sans Text;sans-serif" w:hAnsi="Google Sans Text;sans-serif"/>
          <w:b/>
        </w:rPr>
        <w:t>Serial Port:</w:t>
      </w:r>
      <w:r>
        <w:rPr>
          <w:rFonts w:ascii="Google Sans Text;sans-serif" w:hAnsi="Google Sans Text;sans-serif"/>
        </w:rPr>
        <w:t xml:space="preserve"> Select the COM port (Windows) or </w:t>
      </w:r>
      <w:r>
        <w:rPr>
          <w:rStyle w:val="SourceText"/>
          <w:rFonts w:ascii="Google Sans Text;sans-serif" w:hAnsi="Google Sans Text;sans-serif"/>
        </w:rPr>
        <w:t>/dev/ttyUSBx</w:t>
      </w:r>
      <w:r>
        <w:rPr>
          <w:rFonts w:ascii="Google Sans Text;sans-serif" w:hAnsi="Google Sans Text;sans-serif"/>
        </w:rPr>
        <w:t xml:space="preserve"> (Linux/macOS) associated with your cable.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Baud Rate:</w:t>
      </w:r>
      <w:r>
        <w:rPr>
          <w:rFonts w:ascii="Google Sans Text;sans-serif" w:hAnsi="Google Sans Text;sans-serif"/>
        </w:rPr>
        <w:t xml:space="preserve"> Standard start is </w:t>
      </w:r>
      <w:r>
        <w:rPr>
          <w:rFonts w:ascii="Google Sans Text;sans-serif" w:hAnsi="Google Sans Text;sans-serif"/>
          <w:b/>
        </w:rPr>
        <w:t>19,200</w:t>
      </w:r>
      <w:r>
        <w:rPr>
          <w:rFonts w:ascii="Google Sans Text;sans-serif" w:hAnsi="Google Sans Text;sans-serif"/>
        </w:rPr>
        <w:t>. Once verified, AspeQt-2k26 supports high-speed SIO routines.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Integrated TNFS:</w:t>
      </w:r>
      <w:r>
        <w:rPr>
          <w:rFonts w:ascii="Google Sans Text;sans-serif" w:hAnsi="Google Sans Text;sans-serif"/>
        </w:rPr>
        <w:t xml:space="preserve"> Use the built-in browser to pull files directly from the web to your Atari.</w:t>
      </w:r>
    </w:p>
    <w:p>
      <w:pPr>
        <w:pStyle w:val="BodyText"/>
        <w:pBdr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pBdr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pBdr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32"/>
          <w:szCs w:val="32"/>
        </w:rPr>
      </w:pPr>
      <w:r>
        <w:rPr>
          <w:rFonts w:ascii="Google Sans Text;sans-serif" w:hAnsi="Google Sans Text;sans-serif"/>
          <w:b/>
          <w:sz w:val="32"/>
          <w:szCs w:val="32"/>
        </w:rPr>
        <w:t>5. Troubleshooting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Handshake Mismatch:</w:t>
      </w:r>
      <w:r>
        <w:rPr>
          <w:rFonts w:ascii="Google Sans Text;sans-serif" w:hAnsi="Google Sans Text;sans-serif"/>
        </w:rPr>
        <w:t xml:space="preserve"> If the cable fails to "see" the Atari, double-check your Handshake setting (None for PL2303, CTS for FTDI).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Wiring Check:</w:t>
      </w:r>
      <w:r>
        <w:rPr>
          <w:rFonts w:ascii="Google Sans Text;sans-serif" w:hAnsi="Google Sans Text;sans-serif"/>
        </w:rPr>
        <w:t xml:space="preserve"> Ensure TXD and RXD are correctly swapped (Atari Data In connects to USB TXD).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OS Compatibility:</w:t>
      </w:r>
      <w:r>
        <w:rPr>
          <w:rFonts w:ascii="Google Sans Text;sans-serif" w:hAnsi="Google Sans Text;sans-serif"/>
        </w:rPr>
        <w:t xml:space="preserve"> The FT232RL chipset generally has better driver support across modern macOS and Linux versions.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AspeQt-2k26 | Future-Proofing the Atari Community | 13leader.net 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Google Sans Text">
    <w:altName w:val="sans-serif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val="bestFit" w:percent="16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13leader.net/" TargetMode="External"/><Relationship Id="rId3" Type="http://schemas.openxmlformats.org/officeDocument/2006/relationships/hyperlink" Target="http://www.best-electronics-ca.com/8-bit_.htm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LibreOffice/25.2.3.2$Linux_X86_64 LibreOffice_project/520$Build-2</Application>
  <AppVersion>15.0000</AppVersion>
  <Pages>3</Pages>
  <Words>366</Words>
  <Characters>1985</Characters>
  <CharactersWithSpaces>2297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2026-01-31T10:27:23Z</dcterms:created>
  <dc:creator/>
  <dc:description/>
  <dc:language>en-US</dc:language>
  <cp:lastModifiedBy/>
  <dcterms:modified xsi:type="dcterms:W3CDTF">2026-01-31T10:31:08Z</dcterms:modified>
  <cp:revision>1</cp:revision>
  <dc:subject/>
  <dc:title/>
</cp:coreProperties>
</file>