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8.jpg" ContentType="image/jpeg"/>
  <Override PartName="/word/media/rId72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9.jpg" ContentType="image/jpeg"/>
  <Override PartName="/word/media/rId34.jpg" ContentType="image/jpeg"/>
  <Override PartName="/word/media/rId39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8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настройка-каталога-для-виртуальных-маши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Настройка каталога для виртуальных машин</w:t>
      </w:r>
    </w:p>
    <w:bookmarkEnd w:id="21"/>
    <w:bookmarkStart w:id="22" w:name="настройка-хост-клавиш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Настройка хост-клавиши</w:t>
      </w:r>
    </w:p>
    <w:bookmarkEnd w:id="22"/>
    <w:bookmarkStart w:id="23" w:name="создание-виртуальной-маш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Все эти этапы были сделаны в прошлом семестре, результат этих пунктов был показан на видео</w:t>
      </w:r>
    </w:p>
    <w:bookmarkEnd w:id="23"/>
    <w:bookmarkStart w:id="24" w:name="после-установ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После установки</w:t>
      </w:r>
    </w:p>
    <w:bookmarkEnd w:id="24"/>
    <w:bookmarkStart w:id="33" w:name="обновления-и-повышение-комфорта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Обновления и повышение комфорта работы</w:t>
      </w:r>
    </w:p>
    <w:p>
      <w:pPr>
        <w:pStyle w:val="CaptionedFigure"/>
      </w:pPr>
      <w:bookmarkStart w:id="28" w:name="fig:001"/>
      <w:r>
        <w:drawing>
          <wp:inline>
            <wp:extent cx="5334000" cy="4370916"/>
            <wp:effectExtent b="0" l="0" r="0" t="0"/>
            <wp:docPr descr="Рис. 1: Получил права супер-пользователя и обновил пакеты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Получил права супер-пользователя и обновил пакеты</w:t>
      </w:r>
    </w:p>
    <w:p>
      <w:pPr>
        <w:pStyle w:val="CaptionedFigure"/>
      </w:pPr>
      <w:bookmarkStart w:id="32" w:name="fig:002"/>
      <w:r>
        <w:drawing>
          <wp:inline>
            <wp:extent cx="4709160" cy="1318260"/>
            <wp:effectExtent b="0" l="0" r="0" t="0"/>
            <wp:docPr descr="Рис. 2: dnf install tmux mc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dnf install tmux mc</w:t>
      </w:r>
    </w:p>
    <w:bookmarkEnd w:id="33"/>
    <w:bookmarkStart w:id="38" w:name="автоматическое-обновл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Автоматическое обновление</w:t>
      </w:r>
    </w:p>
    <w:p>
      <w:pPr>
        <w:pStyle w:val="CaptionedFigure"/>
      </w:pPr>
      <w:bookmarkStart w:id="37" w:name="fig:003"/>
      <w:r>
        <w:drawing>
          <wp:inline>
            <wp:extent cx="4358640" cy="1264920"/>
            <wp:effectExtent b="0" l="0" r="0" t="0"/>
            <wp:docPr descr="Рис. 3: Установил программное обеспечение для автоматических обновлений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Установил программное обеспечение для автоматических обновлений</w:t>
      </w:r>
    </w:p>
    <w:bookmarkEnd w:id="38"/>
    <w:bookmarkStart w:id="43" w:name="запуск-таймера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Запуск таймера</w:t>
      </w:r>
    </w:p>
    <w:p>
      <w:pPr>
        <w:pStyle w:val="CaptionedFigure"/>
      </w:pPr>
      <w:bookmarkStart w:id="42" w:name="fig:004"/>
      <w:r>
        <w:drawing>
          <wp:inline>
            <wp:extent cx="4084320" cy="350520"/>
            <wp:effectExtent b="0" l="0" r="0" t="0"/>
            <wp:docPr descr="Рис. 4: Запустил таймер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Запустил таймер</w:t>
      </w:r>
    </w:p>
    <w:bookmarkEnd w:id="43"/>
    <w:bookmarkStart w:id="48" w:name="отключение-selinux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Отключение SELinux</w:t>
      </w:r>
    </w:p>
    <w:p>
      <w:pPr>
        <w:pStyle w:val="CaptionedFigure"/>
      </w:pPr>
      <w:bookmarkStart w:id="47" w:name="fig:005"/>
      <w:r>
        <w:drawing>
          <wp:inline>
            <wp:extent cx="5334000" cy="3234446"/>
            <wp:effectExtent b="0" l="0" r="0" t="0"/>
            <wp:docPr descr="Рис. 5: Заменил значение в config" title="" id="45" name="Picture"/>
            <a:graphic>
              <a:graphicData uri="http://schemas.openxmlformats.org/drawingml/2006/picture">
                <pic:pic>
                  <pic:nvPicPr>
                    <pic:cNvPr descr="image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5: Заменил значение в config</w:t>
      </w:r>
    </w:p>
    <w:bookmarkEnd w:id="48"/>
    <w:bookmarkStart w:id="57" w:name="установка-драйверов-для-virtualbox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Установка драйверов для VirtualBox</w:t>
      </w:r>
    </w:p>
    <w:p>
      <w:pPr>
        <w:pStyle w:val="CaptionedFigure"/>
      </w:pPr>
      <w:bookmarkStart w:id="52" w:name="fig:006"/>
      <w:r>
        <w:drawing>
          <wp:inline>
            <wp:extent cx="3444240" cy="1348740"/>
            <wp:effectExtent b="0" l="0" r="0" t="0"/>
            <wp:docPr descr="Рис. 6: Установка пакета DKMS" title="" id="50" name="Picture"/>
            <a:graphic>
              <a:graphicData uri="http://schemas.openxmlformats.org/drawingml/2006/picture">
                <pic:pic>
                  <pic:nvPicPr>
                    <pic:cNvPr descr="image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Установка пакета DKMS</w:t>
      </w:r>
    </w:p>
    <w:p>
      <w:pPr>
        <w:pStyle w:val="CaptionedFigure"/>
      </w:pPr>
      <w:bookmarkStart w:id="56" w:name="fig:007"/>
      <w:r>
        <w:drawing>
          <wp:inline>
            <wp:extent cx="4632960" cy="2377440"/>
            <wp:effectExtent b="0" l="0" r="0" t="0"/>
            <wp:docPr descr="Рис. 7: Установка драйверов" title="" id="54" name="Picture"/>
            <a:graphic>
              <a:graphicData uri="http://schemas.openxmlformats.org/drawingml/2006/picture">
                <pic:pic>
                  <pic:nvPicPr>
                    <pic:cNvPr descr="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Установка драйверов</w:t>
      </w:r>
    </w:p>
    <w:bookmarkEnd w:id="57"/>
    <w:bookmarkStart w:id="62" w:name="настройка-раскладки-клавиатур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Настройка раскладки клавиатуры</w:t>
      </w:r>
    </w:p>
    <w:p>
      <w:pPr>
        <w:pStyle w:val="CaptionedFigure"/>
      </w:pPr>
      <w:bookmarkStart w:id="61" w:name="fig:008"/>
      <w:r>
        <w:drawing>
          <wp:inline>
            <wp:extent cx="5334000" cy="1735247"/>
            <wp:effectExtent b="0" l="0" r="0" t="0"/>
            <wp:docPr descr="Рис. 8: Отредактирвал конфигурационный файл" title="" id="59" name="Picture"/>
            <a:graphic>
              <a:graphicData uri="http://schemas.openxmlformats.org/drawingml/2006/picture">
                <pic:pic>
                  <pic:nvPicPr>
                    <pic:cNvPr descr="image/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Отредактирвал конфигурационный файл</w:t>
      </w:r>
    </w:p>
    <w:bookmarkEnd w:id="62"/>
    <w:bookmarkStart w:id="67" w:name="X552b86c65445ac349a28766cf4fa95fd7ef0b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bookmarkStart w:id="66" w:name="fig:009"/>
      <w:r>
        <w:drawing>
          <wp:inline>
            <wp:extent cx="5334000" cy="2118783"/>
            <wp:effectExtent b="0" l="0" r="0" t="0"/>
            <wp:docPr descr="имени пользователя и названия хоста" title="" id="64" name="Picture"/>
            <a:graphic>
              <a:graphicData uri="http://schemas.openxmlformats.org/drawingml/2006/picture">
                <pic:pic>
                  <pic:nvPicPr>
                    <pic:cNvPr descr="image/9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Все было установлено сразу правильно</w:t>
      </w:r>
    </w:p>
    <w:bookmarkEnd w:id="67"/>
    <w:bookmarkStart w:id="76" w:name="X9e1dcf95cfcc578e31cfcc835240d4351b2d7db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aptionedFigure"/>
      </w:pPr>
      <w:bookmarkStart w:id="71" w:name="fig:010"/>
      <w:r>
        <w:drawing>
          <wp:inline>
            <wp:extent cx="5334000" cy="2330458"/>
            <wp:effectExtent b="0" l="0" r="0" t="0"/>
            <wp:docPr descr="Рис. 9: Установил pandoc:" title="" id="69" name="Picture"/>
            <a:graphic>
              <a:graphicData uri="http://schemas.openxmlformats.org/drawingml/2006/picture">
                <pic:pic>
                  <pic:nvPicPr>
                    <pic:cNvPr descr="image/1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9: Установил pandoc:</w:t>
      </w:r>
    </w:p>
    <w:p>
      <w:pPr>
        <w:pStyle w:val="CaptionedFigure"/>
      </w:pPr>
      <w:bookmarkStart w:id="75" w:name="fig:011"/>
      <w:r>
        <w:drawing>
          <wp:inline>
            <wp:extent cx="4815840" cy="441959"/>
            <wp:effectExtent b="0" l="0" r="0" t="0"/>
            <wp:docPr descr="Рис. 10: Установил texlive:" title="" id="73" name="Picture"/>
            <a:graphic>
              <a:graphicData uri="http://schemas.openxmlformats.org/drawingml/2006/picture">
                <pic:pic>
                  <pic:nvPicPr>
                    <pic:cNvPr descr="image/11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10: Установил texlive:</w:t>
      </w:r>
    </w:p>
    <w:bookmarkEnd w:id="76"/>
    <w:bookmarkStart w:id="101" w:name="домашнее-задание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Домашнее Задание</w:t>
      </w:r>
    </w:p>
    <w:p>
      <w:pPr>
        <w:pStyle w:val="CaptionedFigure"/>
      </w:pPr>
      <w:bookmarkStart w:id="80" w:name="fig:012"/>
      <w:r>
        <w:drawing>
          <wp:inline>
            <wp:extent cx="5196840" cy="769620"/>
            <wp:effectExtent b="0" l="0" r="0" t="0"/>
            <wp:docPr descr="Рис. 11: Версия ядра Linux" title="" id="78" name="Picture"/>
            <a:graphic>
              <a:graphicData uri="http://schemas.openxmlformats.org/drawingml/2006/picture">
                <pic:pic>
                  <pic:nvPicPr>
                    <pic:cNvPr descr="image/1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11: Версия ядра Linux</w:t>
      </w:r>
    </w:p>
    <w:p>
      <w:pPr>
        <w:pStyle w:val="CaptionedFigure"/>
      </w:pPr>
      <w:bookmarkStart w:id="84" w:name="fig:013"/>
      <w:r>
        <w:drawing>
          <wp:inline>
            <wp:extent cx="3794760" cy="777240"/>
            <wp:effectExtent b="0" l="0" r="0" t="0"/>
            <wp:docPr descr="Рис. 12: Частота процессора" title="" id="82" name="Picture"/>
            <a:graphic>
              <a:graphicData uri="http://schemas.openxmlformats.org/drawingml/2006/picture">
                <pic:pic>
                  <pic:nvPicPr>
                    <pic:cNvPr descr="image/1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12: Частота процессора</w:t>
      </w:r>
    </w:p>
    <w:p>
      <w:pPr>
        <w:pStyle w:val="CaptionedFigure"/>
      </w:pPr>
      <w:bookmarkStart w:id="88" w:name="fig:014"/>
      <w:r>
        <w:drawing>
          <wp:inline>
            <wp:extent cx="5334000" cy="647700"/>
            <wp:effectExtent b="0" l="0" r="0" t="0"/>
            <wp:docPr descr="Рис. 13: Модель процессора" title="" id="86" name="Picture"/>
            <a:graphic>
              <a:graphicData uri="http://schemas.openxmlformats.org/drawingml/2006/picture">
                <pic:pic>
                  <pic:nvPicPr>
                    <pic:cNvPr descr="image/14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13: Модель процессора</w:t>
      </w:r>
    </w:p>
    <w:p>
      <w:pPr>
        <w:pStyle w:val="CaptionedFigure"/>
      </w:pPr>
      <w:bookmarkStart w:id="92" w:name="fig:015"/>
      <w:r>
        <w:drawing>
          <wp:inline>
            <wp:extent cx="5334000" cy="2674408"/>
            <wp:effectExtent b="0" l="0" r="0" t="0"/>
            <wp:docPr descr="Рис. 14: Объём доступной оперативной памяти" title="" id="90" name="Picture"/>
            <a:graphic>
              <a:graphicData uri="http://schemas.openxmlformats.org/drawingml/2006/picture">
                <pic:pic>
                  <pic:nvPicPr>
                    <pic:cNvPr descr="image/15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14: Объём доступной оперативной памяти</w:t>
      </w:r>
    </w:p>
    <w:p>
      <w:pPr>
        <w:pStyle w:val="CaptionedFigure"/>
      </w:pPr>
      <w:bookmarkStart w:id="96" w:name="fig:016"/>
      <w:r>
        <w:drawing>
          <wp:inline>
            <wp:extent cx="2339340" cy="472440"/>
            <wp:effectExtent b="0" l="0" r="0" t="0"/>
            <wp:docPr descr="Рис. 15: Тип обнаруженного гипервизора" title="" id="94" name="Picture"/>
            <a:graphic>
              <a:graphicData uri="http://schemas.openxmlformats.org/drawingml/2006/picture">
                <pic:pic>
                  <pic:nvPicPr>
                    <pic:cNvPr descr="image/16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15: Тип обнаруженного гипервизора</w:t>
      </w:r>
    </w:p>
    <w:p>
      <w:pPr>
        <w:pStyle w:val="CaptionedFigure"/>
      </w:pPr>
      <w:bookmarkStart w:id="100" w:name="fig:017"/>
      <w:r>
        <w:drawing>
          <wp:inline>
            <wp:extent cx="4419600" cy="807720"/>
            <wp:effectExtent b="0" l="0" r="0" t="0"/>
            <wp:docPr descr="Рис. 16: Тип файловой системы корневого раздела" title="" id="98" name="Picture"/>
            <a:graphic>
              <a:graphicData uri="http://schemas.openxmlformats.org/drawingml/2006/picture">
                <pic:pic>
                  <pic:nvPicPr>
                    <pic:cNvPr descr="image/1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16: Тип файловой системы корневого раздела</w:t>
      </w:r>
    </w:p>
    <w:bookmarkEnd w:id="101"/>
    <w:bookmarkStart w:id="102" w:name="контрольные-вопросы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 – для получения справки по команде; – для перемещения по файловой системе; – для просмотра содержимого каталога; – для определения объёма каталога; – для создания / удаления каталогов / файлов; – для задания определённых прав на файл / каталог; – для просмотра истории команд.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команде: man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системе: cd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каталога: ls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каталога: du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каталогов: mkdir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файлов: touch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каталогов: rm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файлов: rm –r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каталог: chmod + x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команд: history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— это часть операционной системы, назначение которой состоит в</w:t>
      </w:r>
      <w:r>
        <w:t xml:space="preserve"> </w:t>
      </w:r>
      <w:r>
        <w:t xml:space="preserve">том, чтобы обеспечить пользователю удобный интерфейс при работе с данными,</w:t>
      </w:r>
      <w:r>
        <w:t xml:space="preserve"> </w:t>
      </w:r>
      <w:r>
        <w:t xml:space="preserve">хранящимися на диске, и обеспечить совместное использование файлов несколькими</w:t>
      </w:r>
      <w:r>
        <w:t xml:space="preserve"> </w:t>
      </w:r>
      <w:r>
        <w:t xml:space="preserve">пользователями и процессами.</w:t>
      </w:r>
      <w:r>
        <w:t xml:space="preserve"> </w:t>
      </w:r>
      <w:r>
        <w:t xml:space="preserve">Примеры файловых систем:</w:t>
      </w:r>
    </w:p>
    <w:p>
      <w:pPr>
        <w:pStyle w:val="BodyText"/>
      </w:pPr>
      <w:r>
        <w:t xml:space="preserve">• Ext2, Ext3, Ext4 или Extended Filesystem – стандартная файловая система для Linux.</w:t>
      </w:r>
      <w:r>
        <w:t xml:space="preserve"> </w:t>
      </w:r>
      <w:r>
        <w:t xml:space="preserve">• JFS или Journaled File System была разработана в IBM для AIX UNIX и</w:t>
      </w:r>
      <w:r>
        <w:t xml:space="preserve"> </w:t>
      </w:r>
      <w:r>
        <w:t xml:space="preserve">использовалась в качестве альтернативы для файловых систем ext. Она используется</w:t>
      </w:r>
      <w:r>
        <w:t xml:space="preserve"> </w:t>
      </w:r>
      <w:r>
        <w:t xml:space="preserve">там, где необходима высокая стабильность и минимальное потребление ресурсов.</w:t>
      </w:r>
      <w:r>
        <w:t xml:space="preserve"> </w:t>
      </w:r>
      <w:r>
        <w:t xml:space="preserve">• ReiserFS – была разработана намного позже, но в качестве альтернативы ext3 с</w:t>
      </w:r>
      <w:r>
        <w:t xml:space="preserve"> </w:t>
      </w:r>
      <w:r>
        <w:t xml:space="preserve">улучшенной производительностью и расширенными возможностями.</w:t>
      </w:r>
      <w:r>
        <w:t xml:space="preserve"> </w:t>
      </w:r>
      <w:r>
        <w:t xml:space="preserve">• XFS – это высокопроизводительная файловая система. Преимущества: высокая</w:t>
      </w:r>
      <w:r>
        <w:t xml:space="preserve"> </w:t>
      </w:r>
      <w:r>
        <w:t xml:space="preserve">скорость работы с большими файлами, отложенное выделение места, увеличение</w:t>
      </w:r>
      <w:r>
        <w:t xml:space="preserve"> </w:t>
      </w:r>
      <w:r>
        <w:t xml:space="preserve">разделов на лету и незначительный размер служебной информации. [3]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mount.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kill.</w:t>
      </w:r>
    </w:p>
    <w:bookmarkEnd w:id="102"/>
    <w:bookmarkStart w:id="104" w:name="выводы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навыкм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№1.</dc:title>
  <dc:creator>Алади Принц Чисом</dc:creator>
  <dc:language>ru-RU</dc:language>
  <cp:keywords/>
  <dcterms:created xsi:type="dcterms:W3CDTF">2023-02-17T17:42:41Z</dcterms:created>
  <dcterms:modified xsi:type="dcterms:W3CDTF">2023-02-17T17:42:41Z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и конфигурация операционной системы на виртуальную машину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