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Ариоке</w:t>
      </w:r>
      <w:r>
        <w:t xml:space="preserve"> </w:t>
      </w:r>
      <w:r>
        <w:t xml:space="preserve">Габриэль</w:t>
      </w:r>
      <w:r>
        <w:t xml:space="preserve"> </w:t>
      </w:r>
      <w:r>
        <w:t xml:space="preserve">Одафе</w:t>
      </w:r>
      <w:r>
        <w:t xml:space="preserve"> </w:t>
      </w:r>
      <w:r>
        <w:t xml:space="preserve">;</w:t>
      </w:r>
      <w:r>
        <w:t xml:space="preserve"> </w:t>
      </w:r>
      <w:r>
        <w:t xml:space="preserve">Нкабв-05-22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 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-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- выбор и повторение одной из предыдущих команд;</w:t>
      </w:r>
      <w:r>
        <w:t xml:space="preserve"> </w:t>
      </w:r>
      <w:r>
        <w:t xml:space="preserve">- переход в домашний каталог;</w:t>
      </w:r>
      <w:r>
        <w:t xml:space="preserve"> </w:t>
      </w:r>
      <w:r>
        <w:t xml:space="preserve">-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- Удалите строку текста.</w:t>
      </w:r>
      <w:r>
        <w:t xml:space="preserve"> </w:t>
      </w:r>
      <w:r>
        <w:t xml:space="preserve">- Выделите фрагмент текста и скопируйте его на новую строку.</w:t>
      </w:r>
      <w:r>
        <w:t xml:space="preserve"> </w:t>
      </w:r>
      <w:r>
        <w:t xml:space="preserve">- Выделите фрагмент текста и перенесите его на новую строку.</w:t>
      </w:r>
      <w:r>
        <w:t xml:space="preserve"> </w:t>
      </w:r>
      <w:r>
        <w:t xml:space="preserve">- Сохраните файл.</w:t>
      </w:r>
      <w:r>
        <w:t xml:space="preserve"> </w:t>
      </w:r>
      <w:r>
        <w:t xml:space="preserve">- Отмените последнее действие.</w:t>
      </w:r>
      <w:r>
        <w:t xml:space="preserve"> </w:t>
      </w:r>
      <w:r>
        <w:t xml:space="preserve">- Перейдите в конец файла (нажав комбинацию клавиш) и напишите некоторый текст.</w:t>
      </w:r>
      <w:r>
        <w:t xml:space="preserve"> </w:t>
      </w:r>
      <w:r>
        <w:t xml:space="preserve">- Перейдите в начало файла (нажав комбинацию клавиш) и напишите некоторый текст.</w:t>
      </w:r>
      <w:r>
        <w:t xml:space="preserve"> </w:t>
      </w:r>
      <w:r>
        <w:t xml:space="preserve">-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  <w:r>
        <w:t xml:space="preserve"> </w:t>
      </w:r>
      <w:r>
        <w:t xml:space="preserve">[</w:t>
      </w:r>
      <w:r>
        <w:rPr>
          <w:bCs/>
          <w:b/>
        </w:rPr>
        <w:t xml:space="preserve">Terminal:bash?</w:t>
      </w:r>
      <w:r>
        <w:t xml:space="preserve">]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Изучим информацию о mc, вызвав в командной строке man mc. (рис. 1)</w:t>
      </w:r>
    </w:p>
    <w:p>
      <w:pPr>
        <w:pStyle w:val="CaptionedFigure"/>
      </w:pPr>
      <w:bookmarkStart w:id="26" w:name="fig:001"/>
      <w:r>
        <w:drawing>
          <wp:inline>
            <wp:extent cx="5334000" cy="2581330"/>
            <wp:effectExtent b="0" l="0" r="0" t="0"/>
            <wp:docPr descr="Рис. 1: Команда man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Команда man mc</w:t>
      </w:r>
    </w:p>
    <w:p>
      <w:pPr>
        <w:numPr>
          <w:ilvl w:val="0"/>
          <w:numId w:val="1001"/>
        </w:numPr>
        <w:pStyle w:val="Compact"/>
      </w:pPr>
      <w:r>
        <w:t xml:space="preserve">Запустим из командной строки mc, изучим его структуру и меню. (рис. 2)</w:t>
      </w:r>
    </w:p>
    <w:p>
      <w:pPr>
        <w:pStyle w:val="CaptionedFigure"/>
      </w:pPr>
      <w:bookmarkStart w:id="30" w:name="fig:002"/>
      <w:r>
        <w:drawing>
          <wp:inline>
            <wp:extent cx="5334000" cy="2581330"/>
            <wp:effectExtent b="0" l="0" r="0" t="0"/>
            <wp:docPr descr="Рис. 2: mc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mc</w:t>
      </w:r>
    </w:p>
    <w:p>
      <w:pPr>
        <w:numPr>
          <w:ilvl w:val="0"/>
          <w:numId w:val="1002"/>
        </w:numPr>
        <w:pStyle w:val="Compact"/>
      </w:pPr>
      <w:r>
        <w:t xml:space="preserve">Выполним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3)</w:t>
      </w:r>
    </w:p>
    <w:p>
      <w:pPr>
        <w:pStyle w:val="CaptionedFigure"/>
      </w:pPr>
      <w:bookmarkStart w:id="34" w:name="fig:003"/>
      <w:r>
        <w:drawing>
          <wp:inline>
            <wp:extent cx="5334000" cy="4336773"/>
            <wp:effectExtent b="0" l="0" r="0" t="0"/>
            <wp:docPr descr="Рис. 3: Информации о размере и правах доступ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Информации о размере и правах доступа</w:t>
      </w:r>
    </w:p>
    <w:p>
      <w:pPr>
        <w:numPr>
          <w:ilvl w:val="0"/>
          <w:numId w:val="1003"/>
        </w:numPr>
        <w:pStyle w:val="Compact"/>
      </w:pPr>
      <w:r>
        <w:t xml:space="preserve">Выполним основные команды меню левой (или правой) панели. Оцениv степень подробности вывода информации о файлах. (рис. 4)</w:t>
      </w:r>
    </w:p>
    <w:p>
      <w:pPr>
        <w:pStyle w:val="CaptionedFigure"/>
      </w:pPr>
      <w:bookmarkStart w:id="38" w:name="fig:004"/>
      <w:r>
        <w:drawing>
          <wp:inline>
            <wp:extent cx="5334000" cy="4336773"/>
            <wp:effectExtent b="0" l="0" r="0" t="0"/>
            <wp:docPr descr="Рис. 4: Команды правой панел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Команды правой панели</w:t>
      </w:r>
    </w:p>
    <w:p>
      <w:pPr>
        <w:numPr>
          <w:ilvl w:val="0"/>
          <w:numId w:val="1004"/>
        </w:numPr>
        <w:pStyle w:val="Compact"/>
      </w:pPr>
      <w:r>
        <w:t xml:space="preserve">Используя возможности подменю Файл , выполним: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 (рис. 5-7)</w:t>
      </w:r>
    </w:p>
    <w:p>
      <w:pPr>
        <w:pStyle w:val="CaptionedFigure"/>
      </w:pPr>
      <w:bookmarkStart w:id="42" w:name="fig:005"/>
      <w:r>
        <w:drawing>
          <wp:inline>
            <wp:extent cx="5334000" cy="4336773"/>
            <wp:effectExtent b="0" l="0" r="0" t="0"/>
            <wp:docPr descr="Рис. 5: Просмотр содержимого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Просмотр содержимого файла</w:t>
      </w:r>
    </w:p>
    <w:p>
      <w:pPr>
        <w:pStyle w:val="CaptionedFigure"/>
      </w:pPr>
      <w:bookmarkStart w:id="46" w:name="fig:006"/>
      <w:r>
        <w:drawing>
          <wp:inline>
            <wp:extent cx="5334000" cy="4336773"/>
            <wp:effectExtent b="0" l="0" r="0" t="0"/>
            <wp:docPr descr="Рис. 6: Создание каталог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Создание каталога</w:t>
      </w:r>
    </w:p>
    <w:p>
      <w:pPr>
        <w:pStyle w:val="CaptionedFigure"/>
      </w:pPr>
      <w:bookmarkStart w:id="50" w:name="fig:007"/>
      <w:r>
        <w:drawing>
          <wp:inline>
            <wp:extent cx="5334000" cy="4336773"/>
            <wp:effectExtent b="0" l="0" r="0" t="0"/>
            <wp:docPr descr="Рис. 7: Копирование файлов в созданный каталог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Копирование файлов в созданный каталог</w:t>
      </w:r>
    </w:p>
    <w:p>
      <w:pPr>
        <w:numPr>
          <w:ilvl w:val="0"/>
          <w:numId w:val="1005"/>
        </w:numPr>
        <w:pStyle w:val="Compact"/>
      </w:pPr>
      <w:r>
        <w:t xml:space="preserve">С помощью соответствующих средств подменю Команда осуществим:</w:t>
      </w:r>
    </w:p>
    <w:p>
      <w:pPr>
        <w:numPr>
          <w:ilvl w:val="0"/>
          <w:numId w:val="1006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6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6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6"/>
        </w:numPr>
        <w:pStyle w:val="Compact"/>
      </w:pPr>
      <w:r>
        <w:t xml:space="preserve">анализ файла меню и файла расширений. (рис. 8-11)</w:t>
      </w:r>
    </w:p>
    <w:p>
      <w:pPr>
        <w:pStyle w:val="CaptionedFigure"/>
      </w:pPr>
      <w:bookmarkStart w:id="54" w:name="fig:008"/>
      <w:r>
        <w:drawing>
          <wp:inline>
            <wp:extent cx="5334000" cy="4336773"/>
            <wp:effectExtent b="0" l="0" r="0" t="0"/>
            <wp:docPr descr="Рис. 8: Поиск файла с расширением .txt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Поиск файла с расширением .txt</w:t>
      </w:r>
    </w:p>
    <w:p>
      <w:pPr>
        <w:pStyle w:val="CaptionedFigure"/>
      </w:pPr>
      <w:bookmarkStart w:id="58" w:name="fig:009"/>
      <w:r>
        <w:drawing>
          <wp:inline>
            <wp:extent cx="5334000" cy="4336773"/>
            <wp:effectExtent b="0" l="0" r="0" t="0"/>
            <wp:docPr descr="Рис. 9: Переход в домашний каталог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Переход в домашний каталог</w:t>
      </w:r>
    </w:p>
    <w:p>
      <w:pPr>
        <w:pStyle w:val="CaptionedFigure"/>
      </w:pPr>
      <w:bookmarkStart w:id="62" w:name="fig:010"/>
      <w:r>
        <w:drawing>
          <wp:inline>
            <wp:extent cx="5334000" cy="4336773"/>
            <wp:effectExtent b="0" l="0" r="0" t="0"/>
            <wp:docPr descr="Рис. 10: Файл меню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Файл меню</w:t>
      </w:r>
    </w:p>
    <w:p>
      <w:pPr>
        <w:pStyle w:val="CaptionedFigure"/>
      </w:pPr>
      <w:bookmarkStart w:id="66" w:name="fig:011"/>
      <w:r>
        <w:drawing>
          <wp:inline>
            <wp:extent cx="5334000" cy="4336773"/>
            <wp:effectExtent b="0" l="0" r="0" t="0"/>
            <wp:docPr descr="Рис. 11: Файл расширений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Файл расширений</w:t>
      </w:r>
    </w:p>
    <w:p>
      <w:pPr>
        <w:numPr>
          <w:ilvl w:val="0"/>
          <w:numId w:val="1007"/>
        </w:numPr>
        <w:pStyle w:val="Compact"/>
      </w:pPr>
      <w:r>
        <w:t xml:space="preserve">Вызовим подменю Настройки. Освоим операции, определяющие структуру экрана mc (Full screen, Double Width, Show Hidden Files и т.д.) (рис. 12-14)</w:t>
      </w:r>
    </w:p>
    <w:p>
      <w:pPr>
        <w:pStyle w:val="CaptionedFigure"/>
      </w:pPr>
      <w:bookmarkStart w:id="70" w:name="fig:012"/>
      <w:r>
        <w:drawing>
          <wp:inline>
            <wp:extent cx="5334000" cy="4336773"/>
            <wp:effectExtent b="0" l="0" r="0" t="0"/>
            <wp:docPr descr="Рис. 12: Окно “внешний вид”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Окно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</w:p>
    <w:p>
      <w:pPr>
        <w:pStyle w:val="CaptionedFigure"/>
      </w:pPr>
      <w:bookmarkStart w:id="74" w:name="fig:013"/>
      <w:r>
        <w:drawing>
          <wp:inline>
            <wp:extent cx="5334000" cy="4336773"/>
            <wp:effectExtent b="0" l="0" r="0" t="0"/>
            <wp:docPr descr="Рис. 13: Окно “Настройка панели”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Окно</w:t>
      </w:r>
      <w:r>
        <w:t xml:space="preserve"> </w:t>
      </w:r>
      <w:r>
        <w:t xml:space="preserve">“</w:t>
      </w:r>
      <w:r>
        <w:t xml:space="preserve">Настройка панели</w:t>
      </w:r>
      <w:r>
        <w:t xml:space="preserve">”</w:t>
      </w:r>
    </w:p>
    <w:p>
      <w:pPr>
        <w:pStyle w:val="CaptionedFigure"/>
      </w:pPr>
      <w:bookmarkStart w:id="78" w:name="fig:014"/>
      <w:r>
        <w:drawing>
          <wp:inline>
            <wp:extent cx="5334000" cy="4336773"/>
            <wp:effectExtent b="0" l="0" r="0" t="0"/>
            <wp:docPr descr="Рис. 14: Окно “Параметры конфигурации”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Окно</w:t>
      </w:r>
      <w:r>
        <w:t xml:space="preserve"> </w:t>
      </w:r>
      <w:r>
        <w:t xml:space="preserve">“</w:t>
      </w:r>
      <w:r>
        <w:t xml:space="preserve">Параметры конфигурации</w:t>
      </w:r>
      <w:r>
        <w:t xml:space="preserve">”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Создадим текстовой файл text.txt.</w:t>
      </w:r>
      <w:r>
        <w:t xml:space="preserve"> </w:t>
      </w:r>
      <w:r>
        <w:t xml:space="preserve">2. Откроем этот файл с помощью встроенного в mc редактора.</w:t>
      </w:r>
      <w:r>
        <w:t xml:space="preserve"> </w:t>
      </w:r>
      <w:r>
        <w:t xml:space="preserve">3. Вставим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(рис. 15)</w:t>
      </w:r>
    </w:p>
    <w:p>
      <w:pPr>
        <w:pStyle w:val="CaptionedFigure"/>
      </w:pPr>
      <w:bookmarkStart w:id="82" w:name="fig:015"/>
      <w:r>
        <w:drawing>
          <wp:inline>
            <wp:extent cx="5334000" cy="4336773"/>
            <wp:effectExtent b="0" l="0" r="0" t="0"/>
            <wp:docPr descr="Рис. 15: Текстовый файл text.txt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Текстовый файл text.txt</w:t>
      </w:r>
    </w:p>
    <w:p>
      <w:pPr>
        <w:numPr>
          <w:ilvl w:val="0"/>
          <w:numId w:val="1008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numPr>
          <w:ilvl w:val="0"/>
          <w:numId w:val="1009"/>
        </w:numPr>
        <w:pStyle w:val="Compact"/>
      </w:pPr>
      <w:r>
        <w:t xml:space="preserve">Удалим строку текста.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скопируем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перенесем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Сохраним файл.</w:t>
      </w:r>
    </w:p>
    <w:p>
      <w:pPr>
        <w:numPr>
          <w:ilvl w:val="0"/>
          <w:numId w:val="1009"/>
        </w:numPr>
        <w:pStyle w:val="Compact"/>
      </w:pPr>
      <w:r>
        <w:t xml:space="preserve">Отменим последнее действие.</w:t>
      </w:r>
    </w:p>
    <w:p>
      <w:pPr>
        <w:numPr>
          <w:ilvl w:val="0"/>
          <w:numId w:val="1009"/>
        </w:numPr>
        <w:pStyle w:val="Compact"/>
      </w:pPr>
      <w:r>
        <w:t xml:space="preserve">Перейдем в конец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Перейдем в начало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Сохраним и закроем файл.</w:t>
      </w:r>
      <w:r>
        <w:t xml:space="preserve"> </w:t>
      </w:r>
      <w:r>
        <w:t xml:space="preserve">(рис. 16)</w:t>
      </w:r>
    </w:p>
    <w:p>
      <w:pPr>
        <w:pStyle w:val="CaptionedFigure"/>
      </w:pPr>
      <w:bookmarkStart w:id="86" w:name="fig:016"/>
      <w:r>
        <w:drawing>
          <wp:inline>
            <wp:extent cx="5334000" cy="4336773"/>
            <wp:effectExtent b="0" l="0" r="0" t="0"/>
            <wp:docPr descr="Рис. 16: Сохранение изменений в файле text.txt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Сохранение изменений в файле text.txt</w:t>
      </w:r>
    </w:p>
    <w:p>
      <w:pPr>
        <w:numPr>
          <w:ilvl w:val="0"/>
          <w:numId w:val="1010"/>
        </w:numPr>
        <w:pStyle w:val="Compact"/>
      </w:pPr>
      <w:r>
        <w:t xml:space="preserve">Откроем файл с исходным текстом на некотором языке программирования (например C или Java) (рис. 17)</w:t>
      </w:r>
    </w:p>
    <w:p>
      <w:pPr>
        <w:pStyle w:val="CaptionedFigure"/>
      </w:pPr>
      <w:bookmarkStart w:id="90" w:name="fig:017"/>
      <w:r>
        <w:drawing>
          <wp:inline>
            <wp:extent cx="5334000" cy="4336773"/>
            <wp:effectExtent b="0" l="0" r="0" t="0"/>
            <wp:docPr descr="Рис. 17: Файл на cpp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Файл на cpp</w:t>
      </w:r>
    </w:p>
    <w:p>
      <w:pPr>
        <w:numPr>
          <w:ilvl w:val="0"/>
          <w:numId w:val="1011"/>
        </w:numPr>
        <w:pStyle w:val="Compact"/>
      </w:pPr>
      <w:r>
        <w:t xml:space="preserve">Используя меню редактора выключим подсветку синтаксиса.</w:t>
      </w:r>
      <w:r>
        <w:t xml:space="preserve"> </w:t>
      </w:r>
      <w:r>
        <w:t xml:space="preserve">(рис. 18)</w:t>
      </w:r>
    </w:p>
    <w:p>
      <w:pPr>
        <w:pStyle w:val="CaptionedFigure"/>
      </w:pPr>
      <w:bookmarkStart w:id="94" w:name="fig:018"/>
      <w:r>
        <w:drawing>
          <wp:inline>
            <wp:extent cx="5334000" cy="4336773"/>
            <wp:effectExtent b="0" l="0" r="0" t="0"/>
            <wp:docPr descr="Рис. 18: Текст программы без подстветки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Текст программы без подстветки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освоила работу с командной оболочкой mc. Приобрела практические навыки работы по просмотру каталогов и файлов и по манипуляции с ними.</w:t>
      </w:r>
    </w:p>
    <w:bookmarkEnd w:id="96"/>
    <w:bookmarkStart w:id="9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</w:t>
      </w:r>
      <w:r>
        <w:t xml:space="preserve"> </w:t>
      </w:r>
      <w:r>
        <w:t xml:space="preserve">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</w:p>
    <w:p>
      <w:pPr>
        <w:numPr>
          <w:ilvl w:val="0"/>
          <w:numId w:val="1013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BodyText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14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</w:p>
    <w:p>
      <w:pPr>
        <w:numPr>
          <w:ilvl w:val="0"/>
          <w:numId w:val="1015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каталогам.</w:t>
      </w:r>
    </w:p>
    <w:p>
      <w:pPr>
        <w:pStyle w:val="BodyText"/>
      </w:pPr>
      <w:r>
        <w:t xml:space="preserve">Команды меню Файл :</w:t>
      </w:r>
      <w:r>
        <w:t xml:space="preserve"> </w:t>
      </w:r>
      <w:r>
        <w:t xml:space="preserve">-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</w:t>
      </w:r>
      <w:r>
        <w:t xml:space="preserve"> </w:t>
      </w:r>
      <w:r>
        <w:t xml:space="preserve">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</w:t>
      </w:r>
      <w:r>
        <w:t xml:space="preserve"> </w:t>
      </w:r>
      <w:r>
        <w:t xml:space="preserve">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16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 :</w:t>
      </w:r>
      <w:r>
        <w:t xml:space="preserve"> </w:t>
      </w:r>
      <w:r>
        <w:t xml:space="preserve">- Дерево каталогов — отображает структуру каталогов системы.</w:t>
      </w:r>
      <w:r>
        <w:t xml:space="preserve"> </w:t>
      </w:r>
      <w:r>
        <w:t xml:space="preserve">- Поиск файла — выполняет поиск файлов по заданным параметрам.</w:t>
      </w:r>
      <w:r>
        <w:t xml:space="preserve"> </w:t>
      </w:r>
      <w:r>
        <w:t xml:space="preserve">- Переставить панели — меняет местами левую и правую панели.</w:t>
      </w:r>
      <w:r>
        <w:t xml:space="preserve"> </w:t>
      </w:r>
      <w:r>
        <w:t xml:space="preserve">- Сравнить каталоги ( Ctrl-x d ) — сравнивает содержимое двух каталогов.</w:t>
      </w:r>
      <w:r>
        <w:t xml:space="preserve"> </w:t>
      </w:r>
      <w:r>
        <w:t xml:space="preserve">- 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  <w:r>
        <w:t xml:space="preserve"> </w:t>
      </w:r>
      <w:r>
        <w:t xml:space="preserve">- 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  <w:r>
        <w:t xml:space="preserve"> </w:t>
      </w:r>
      <w:r>
        <w:t xml:space="preserve">- 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  <w:r>
        <w:t xml:space="preserve"> </w:t>
      </w:r>
      <w:r>
        <w:t xml:space="preserve">- 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  <w:r>
        <w:t xml:space="preserve"> </w:t>
      </w:r>
      <w:r>
        <w:t xml:space="preserve">-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-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-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– Конфигурация — позволяет скорректировать настройки работы с панелями.</w:t>
      </w:r>
      <w:r>
        <w:t xml:space="preserve"> </w:t>
      </w: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– 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18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подсказки;</w:t>
      </w:r>
      <w:r>
        <w:t xml:space="preserve"> </w:t>
      </w:r>
      <w:r>
        <w:t xml:space="preserve">F2 Вызов пользовательского меню с возможностью создания и/или дополнения дополнительных функций;</w:t>
      </w:r>
      <w:r>
        <w:t xml:space="preserve"> </w:t>
      </w: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панели;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панели;</w:t>
      </w:r>
      <w:r>
        <w:t xml:space="preserve"> </w:t>
      </w: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  <w:r>
        <w:t xml:space="preserve"> </w:t>
      </w:r>
      <w:r>
        <w:t xml:space="preserve">F7 Создание подкаталога в каталоге, отображаемом в активной панели;</w:t>
      </w:r>
      <w:r>
        <w:t xml:space="preserve"> </w:t>
      </w:r>
      <w:r>
        <w:t xml:space="preserve">F8 Удаление одного или нескольких файлов (каталогов), отмеченных в первой (активной) панели файлов;</w:t>
      </w:r>
      <w:r>
        <w:t xml:space="preserve"> </w:t>
      </w:r>
      <w:r>
        <w:t xml:space="preserve">F9 Вызов меню mc;</w:t>
      </w:r>
      <w:r>
        <w:t xml:space="preserve"> </w:t>
      </w:r>
      <w:r>
        <w:t xml:space="preserve">F10 Выход из mc;</w:t>
      </w:r>
    </w:p>
    <w:p>
      <w:pPr>
        <w:numPr>
          <w:ilvl w:val="0"/>
          <w:numId w:val="1019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удалить строку;</w:t>
      </w:r>
      <w:r>
        <w:t xml:space="preserve"> </w:t>
      </w:r>
      <w:r>
        <w:t xml:space="preserve">Ctrl-u отмена последней операции;</w:t>
      </w:r>
      <w:r>
        <w:t xml:space="preserve"> </w:t>
      </w:r>
      <w:r>
        <w:t xml:space="preserve">Ins вставка/замена;</w:t>
      </w:r>
      <w:r>
        <w:t xml:space="preserve"> </w:t>
      </w:r>
      <w:r>
        <w:t xml:space="preserve">F7 поиск (можно использовать регулярные выражения);</w:t>
      </w:r>
      <w:r>
        <w:t xml:space="preserve"> </w:t>
      </w:r>
      <w:r>
        <w:t xml:space="preserve">-F7 повтор последней операции поиска;</w:t>
      </w:r>
      <w:r>
        <w:t xml:space="preserve"> </w:t>
      </w:r>
      <w:r>
        <w:t xml:space="preserve">F4 замена;</w:t>
      </w:r>
      <w:r>
        <w:t xml:space="preserve"> </w:t>
      </w: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выделения;</w:t>
      </w:r>
      <w:r>
        <w:t xml:space="preserve"> </w:t>
      </w:r>
      <w:r>
        <w:t xml:space="preserve">F5 копировать выделенный фрагмент;</w:t>
      </w:r>
      <w:r>
        <w:t xml:space="preserve"> </w:t>
      </w:r>
      <w:r>
        <w:t xml:space="preserve">F6 переместить выделенный фрагмент;</w:t>
      </w:r>
      <w:r>
        <w:t xml:space="preserve"> </w:t>
      </w:r>
      <w:r>
        <w:t xml:space="preserve">F8 удалить выделенный фрагмент;</w:t>
      </w:r>
      <w:r>
        <w:t xml:space="preserve"> </w:t>
      </w:r>
      <w:r>
        <w:t xml:space="preserve">F2 записать изменения в файл;</w:t>
      </w:r>
      <w:r>
        <w:t xml:space="preserve"> </w:t>
      </w:r>
      <w:r>
        <w:t xml:space="preserve">F10 выйти из редактора.</w:t>
      </w:r>
      <w:r>
        <w:t xml:space="preserve"> </w:t>
      </w:r>
      <w:r>
        <w:t xml:space="preserve">9. Дайте характеристику средствам mc, которые позволяют создавать меню, определяемые пользователем.</w:t>
      </w:r>
    </w:p>
    <w:p>
      <w:pPr>
        <w:pStyle w:val="BodyTex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20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97"/>
    <w:bookmarkStart w:id="99" w:name="список-литературы"/>
    <w:p>
      <w:pPr>
        <w:pStyle w:val="Heading1"/>
      </w:pPr>
      <w:r>
        <w:t xml:space="preserve">Список литературы</w:t>
      </w:r>
    </w:p>
    <w:bookmarkStart w:id="98" w:name="refs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1"/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Ариоке Габриэль Одафе ; Нкабв-05-22</dc:creator>
  <dc:language>ru-RU</dc:language>
  <cp:keywords/>
  <dcterms:created xsi:type="dcterms:W3CDTF">2023-03-25T11:44:18Z</dcterms:created>
  <dcterms:modified xsi:type="dcterms:W3CDTF">2023-03-25T11:44:18Z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