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guest. При помощи команды</w:t>
      </w:r>
    </w:p>
    <w:p>
      <w:pPr>
        <w:pStyle w:val="CaptionedFigure"/>
      </w:pPr>
      <w:bookmarkStart w:id="24" w:name="fig:001"/>
      <w:r>
        <w:drawing>
          <wp:inline>
            <wp:extent cx="5334000" cy="1043963"/>
            <wp:effectExtent b="0" l="0" r="0" t="0"/>
            <wp:docPr descr="Рис. 1: yes 1 |adduser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yes 1 |adduser guest</w:t>
      </w:r>
    </w:p>
    <w:p>
      <w:pPr>
        <w:numPr>
          <w:ilvl w:val="0"/>
          <w:numId w:val="1002"/>
        </w:numPr>
        <w:pStyle w:val="Compact"/>
      </w:pPr>
      <w:r>
        <w:t xml:space="preserve">Задать новому пользователю пароль, при помощи утилиты passwd.</w:t>
      </w:r>
    </w:p>
    <w:p>
      <w:pPr>
        <w:pStyle w:val="CaptionedFigure"/>
      </w:pPr>
      <w:bookmarkStart w:id="28" w:name="fig:002"/>
      <w:r>
        <w:drawing>
          <wp:inline>
            <wp:extent cx="5334000" cy="967600"/>
            <wp:effectExtent b="0" l="0" r="0" t="0"/>
            <wp:docPr descr="Рис. 2: пользователю парол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пользователю пароль</w:t>
      </w:r>
    </w:p>
    <w:p>
      <w:pPr>
        <w:numPr>
          <w:ilvl w:val="0"/>
          <w:numId w:val="1003"/>
        </w:numPr>
        <w:pStyle w:val="Compact"/>
      </w:pPr>
      <w:r>
        <w:t xml:space="preserve">Войти в новую сессию под пользователем guest.</w:t>
      </w:r>
    </w:p>
    <w:p>
      <w:pPr>
        <w:pStyle w:val="CaptionedFigure"/>
      </w:pPr>
      <w:bookmarkStart w:id="32" w:name="fig:003"/>
      <w:r>
        <w:drawing>
          <wp:inline>
            <wp:extent cx="5334000" cy="1843745"/>
            <wp:effectExtent b="0" l="0" r="0" t="0"/>
            <wp:docPr descr="Рис. 3: gues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guest</w:t>
      </w:r>
    </w:p>
    <w:p>
      <w:pPr>
        <w:numPr>
          <w:ilvl w:val="0"/>
          <w:numId w:val="1004"/>
        </w:numPr>
        <w:pStyle w:val="Compact"/>
      </w:pPr>
      <w:r>
        <w:t xml:space="preserve">Открыть терминал и посмотреть в какой мы директории. Для этого будет использовать pwd (print workdir). Вывод команды можно увидеть на картинке fig. 1. Данная директория является домашней для пользователя guest.</w:t>
      </w:r>
    </w:p>
    <w:p>
      <w:pPr>
        <w:pStyle w:val="CaptionedFigure"/>
      </w:pPr>
      <w:bookmarkStart w:id="36" w:name="fig:004"/>
      <w:r>
        <w:drawing>
          <wp:inline>
            <wp:extent cx="5334000" cy="1196258"/>
            <wp:effectExtent b="0" l="0" r="0" t="0"/>
            <wp:docPr descr="Рис. 4: Домашняя директория и вывод whoami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Домашняя директория и вывод whoami</w:t>
      </w:r>
    </w:p>
    <w:p>
      <w:pPr>
        <w:numPr>
          <w:ilvl w:val="0"/>
          <w:numId w:val="1005"/>
        </w:numPr>
      </w:pPr>
      <w:r>
        <w:t xml:space="preserve">Для того, чтобы узнать username пользоваться, воспользуемся командой whoami</w:t>
      </w:r>
      <w:r>
        <w:t xml:space="preserve"> </w:t>
      </w:r>
      <w:bookmarkStart w:id="40" w:name="fig:005"/>
      <w:r>
        <w:drawing>
          <wp:inline>
            <wp:extent cx="5334000" cy="1011620"/>
            <wp:effectExtent b="0" l="0" r="0" t="0"/>
            <wp:docPr descr="Домашняя директория и вывод whoami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=</w:t>
      </w:r>
    </w:p>
    <w:p>
      <w:pPr>
        <w:numPr>
          <w:ilvl w:val="0"/>
          <w:numId w:val="1005"/>
        </w:numPr>
      </w:pPr>
      <w:r>
        <w:t xml:space="preserve">Посмотрим на вывод команды id. Там мы видим UID, GID и дополнительные метки пользователя. Вывод информации о группах сопоставим (fig. 2) с тем, что мы увидем, при запуске команды groups.</w:t>
      </w:r>
    </w:p>
    <w:p>
      <w:pPr>
        <w:pStyle w:val="CaptionedFigure"/>
      </w:pPr>
      <w:bookmarkStart w:id="44" w:name="fig:006"/>
      <w:r>
        <w:drawing>
          <wp:inline>
            <wp:extent cx="5334000" cy="2971985"/>
            <wp:effectExtent b="0" l="0" r="0" t="0"/>
            <wp:docPr descr="Рис. 5: id и groups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id и groups</w:t>
      </w:r>
    </w:p>
    <w:p>
      <w:pPr>
        <w:numPr>
          <w:ilvl w:val="0"/>
          <w:numId w:val="1006"/>
        </w:numPr>
        <w:pStyle w:val="Compact"/>
      </w:pPr>
      <w:r>
        <w:t xml:space="preserve">Пользователь guest и в приглашение командной строки имеет в себе username guest.</w:t>
      </w:r>
    </w:p>
    <w:p>
      <w:pPr>
        <w:pStyle w:val="CaptionedFigure"/>
      </w:pPr>
      <w:bookmarkStart w:id="48" w:name="fig:007"/>
      <w:r>
        <w:drawing>
          <wp:inline>
            <wp:extent cx="5334000" cy="545431"/>
            <wp:effectExtent b="0" l="0" r="0" t="0"/>
            <wp:docPr descr="Рис. 6: Пользователь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Пользователь</w:t>
      </w:r>
    </w:p>
    <w:p>
      <w:pPr>
        <w:numPr>
          <w:ilvl w:val="0"/>
          <w:numId w:val="1007"/>
        </w:numPr>
        <w:pStyle w:val="Compac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лежит информация о всех пользователях системы (fig. 3). UID = 1001, GUID=1002.</w:t>
      </w:r>
    </w:p>
    <w:p>
      <w:pPr>
        <w:pStyle w:val="CaptionedFigure"/>
      </w:pPr>
      <w:bookmarkStart w:id="52" w:name="fig:008"/>
      <w:r>
        <w:drawing>
          <wp:inline>
            <wp:extent cx="5334000" cy="1136004"/>
            <wp:effectExtent b="0" l="0" r="0" t="0"/>
            <wp:docPr descr="Рис. 7: /etc/passwd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/etc/passwd</w:t>
      </w:r>
    </w:p>
    <w:p>
      <w:pPr>
        <w:numPr>
          <w:ilvl w:val="0"/>
          <w:numId w:val="1008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/home/</w:t>
      </w:r>
      <w:r>
        <w:t xml:space="preserve"> </w:t>
      </w:r>
      <w:r>
        <w:t xml:space="preserve">у нас находятся все папки для каждого пользователя системы (fig. 4) (кроме системных пользователей). На обоих папках права выставлены 700.</w:t>
      </w:r>
    </w:p>
    <w:p>
      <w:pPr>
        <w:pStyle w:val="CaptionedFigure"/>
      </w:pPr>
      <w:bookmarkStart w:id="56" w:name="fig:009"/>
      <w:r>
        <w:drawing>
          <wp:inline>
            <wp:extent cx="5334000" cy="955675"/>
            <wp:effectExtent b="0" l="0" r="0" t="0"/>
            <wp:docPr descr="Рис. 8: /home директор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/home директория</w:t>
      </w:r>
    </w:p>
    <w:p>
      <w:pPr>
        <w:numPr>
          <w:ilvl w:val="0"/>
          <w:numId w:val="1009"/>
        </w:numPr>
        <w:pStyle w:val="Compact"/>
      </w:pPr>
      <w:r>
        <w:t xml:space="preserve">Расширенные атрибуты удастся посмотреть только для директорий, до которых может достучаться пользователь. Потому там и появилась ошибка доступа (fig. 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CaptionedFigure"/>
      </w:pPr>
      <w:bookmarkStart w:id="60" w:name="fig:010"/>
      <w:r>
        <w:drawing>
          <wp:inline>
            <wp:extent cx="5334000" cy="891184"/>
            <wp:effectExtent b="0" l="0" r="0" t="0"/>
            <wp:docPr descr="Рис. 9: lsattr /home директори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lsattr /home директории</w:t>
      </w:r>
    </w:p>
    <w:p>
      <w:pPr>
        <w:numPr>
          <w:ilvl w:val="0"/>
          <w:numId w:val="1010"/>
        </w:numPr>
        <w:pStyle w:val="Compact"/>
      </w:pPr>
      <w:r>
        <w:t xml:space="preserve">Создадим 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 домашнем каталоге. Посмотрим на ее права и атрибуты (fig. 5). На dir1 выставлены права 755.</w:t>
      </w:r>
    </w:p>
    <w:p>
      <w:pPr>
        <w:pStyle w:val="CaptionedFigure"/>
      </w:pPr>
      <w:bookmarkStart w:id="64" w:name="fig:011"/>
      <w:r>
        <w:drawing>
          <wp:inline>
            <wp:extent cx="5334000" cy="2920843"/>
            <wp:effectExtent b="0" l="0" r="0" t="0"/>
            <wp:docPr descr="Рис. 10: dir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dir1</w:t>
      </w:r>
    </w:p>
    <w:p>
      <w:pPr>
        <w:numPr>
          <w:ilvl w:val="0"/>
          <w:numId w:val="1011"/>
        </w:numPr>
        <w:pStyle w:val="Compact"/>
      </w:pPr>
      <w:r>
        <w:t xml:space="preserve">Обнулим (fig. 10) права доступа, при помощи chmod.</w:t>
      </w:r>
    </w:p>
    <w:p>
      <w:pPr>
        <w:pStyle w:val="CaptionedFigure"/>
      </w:pPr>
      <w:bookmarkStart w:id="68" w:name="fig:012"/>
      <w:r>
        <w:drawing>
          <wp:inline>
            <wp:extent cx="5334000" cy="1457659"/>
            <wp:effectExtent b="0" l="0" r="0" t="0"/>
            <wp:docPr descr="Рис. 11: 000 на dir1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000 на dir1</w:t>
      </w:r>
    </w:p>
    <w:p>
      <w:pPr>
        <w:numPr>
          <w:ilvl w:val="0"/>
          <w:numId w:val="1012"/>
        </w:numPr>
        <w:pStyle w:val="Compact"/>
      </w:pPr>
      <w:r>
        <w:t xml:space="preserve">При попытке создать файл — получаем ошибку доступа из-за отсутствия прав для кого-либо.</w:t>
      </w:r>
    </w:p>
    <w:p>
      <w:pPr>
        <w:pStyle w:val="CaptionedFigure"/>
      </w:pPr>
      <w:bookmarkStart w:id="72" w:name="fig:0013"/>
      <w:r>
        <w:drawing>
          <wp:inline>
            <wp:extent cx="5334000" cy="664903"/>
            <wp:effectExtent b="0" l="0" r="0" t="0"/>
            <wp:docPr descr="Рис. 12: Создание файла в dir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Создание файла в dir1</w:t>
      </w:r>
    </w:p>
    <w:p>
      <w:pPr>
        <w:numPr>
          <w:ilvl w:val="0"/>
          <w:numId w:val="1013"/>
        </w:numPr>
        <w:pStyle w:val="Compac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p>
      <w:pPr>
        <w:pStyle w:val="CaptionedFigure"/>
      </w:pPr>
      <w:bookmarkStart w:id="76" w:name="fig:014"/>
      <w:r>
        <w:drawing>
          <wp:inline>
            <wp:extent cx="5334000" cy="3177893"/>
            <wp:effectExtent b="0" l="0" r="0" t="0"/>
            <wp:docPr descr="Рис. 13: “Установленные права и разрешённые действия” ч. 1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ч. 1</w:t>
      </w:r>
    </w:p>
    <w:p>
      <w:pPr>
        <w:numPr>
          <w:ilvl w:val="0"/>
          <w:numId w:val="1014"/>
        </w:numPr>
        <w:pStyle w:val="Compact"/>
      </w:pPr>
      <w:r>
        <w:t xml:space="preserve">На основе таблицы (fig. 8;fig. 9) составим таблицу с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(fig. 13).</w:t>
      </w:r>
    </w:p>
    <w:p>
      <w:pPr>
        <w:pStyle w:val="CaptionedFigure"/>
      </w:pPr>
      <w:bookmarkStart w:id="80" w:name="fig:015"/>
      <w:r>
        <w:drawing>
          <wp:inline>
            <wp:extent cx="5334000" cy="2047875"/>
            <wp:effectExtent b="0" l="0" r="0" t="0"/>
            <wp:docPr descr="Рис. 14: “Минимальные права для совершения операций”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приобрел навыки работы в консоли с атрибутами файлов.</w:t>
      </w:r>
      <w:r>
        <w:t xml:space="preserve"> </w:t>
      </w:r>
      <w:r>
        <w:t xml:space="preserve">:::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Алади Принц Чисом</dc:creator>
  <dc:language>ru-RU</dc:language>
  <cp:keywords/>
  <dcterms:created xsi:type="dcterms:W3CDTF">2024-03-02T06:48:26Z</dcterms:created>
  <dcterms:modified xsi:type="dcterms:W3CDTF">2024-03-02T06:48:26Z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