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49.png" ContentType="image/png"/>
  <Override PartName="/word/media/rId37.png" ContentType="image/png"/>
  <Override PartName="/word/media/rId53.png" ContentType="image/png"/>
  <Override PartName="/word/media/rId25.png" ContentType="image/png"/>
  <Override PartName="/word/media/rId41.png" ContentType="image/png"/>
  <Override PartName="/word/media/rId29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математическую модель хищник-жертва.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0.046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0.048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Найдите стационарное состояние системы.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основывается на следующих предположениях</w:t>
      </w:r>
      <w:r>
        <w:t xml:space="preserve"> </w:t>
      </w:r>
      <w:r>
        <w:t xml:space="preserve">[</w:t>
      </w:r>
      <w:r>
        <w:rPr>
          <w:bCs/>
          <w:b/>
        </w:rPr>
        <w:t xml:space="preserve">Volterra:bash?</w:t>
      </w:r>
      <w:r>
        <w:t xml:space="preserve">]</w:t>
      </w:r>
      <w:r>
        <w:t xml:space="preserve">:</w:t>
      </w:r>
    </w:p>
    <w:p>
      <w:pPr>
        <w:numPr>
          <w:ilvl w:val="0"/>
          <w:numId w:val="1001"/>
        </w:numPr>
      </w:pPr>
      <w:r>
        <w:t xml:space="preserve">Численность популяции жертв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хищников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1"/>
        </w:numPr>
      </w:pPr>
      <w:r>
        <w:t xml:space="preserve">В отсутствии взаимодействия численность видов изменяется по модели Мальтуса (экспоненциальный рост с постоянным темпом), при этом число жертв увеличивается, а число хищников падает</w:t>
      </w:r>
    </w:p>
    <w:p>
      <w:pPr>
        <w:numPr>
          <w:ilvl w:val="0"/>
          <w:numId w:val="1001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1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1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Найдём стационарное состояние системы. Для этого приравняем её правые части к нулю.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Из полученной системы получаем, что стационарное состояние системы будет 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c</m:t>
        </m:r>
        <m:r>
          <m:rPr>
            <m:sty m:val="p"/>
          </m:rPr>
          <m:t>/</m:t>
        </m:r>
        <m:r>
          <m:t>d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</w:t>
      </w:r>
    </w:p>
    <w:bookmarkEnd w:id="22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поиск-стационарного-состояния-систем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Поиск стационарного состояния системы</w:t>
      </w:r>
    </w:p>
    <w:p>
      <w:pPr>
        <w:pStyle w:val="FirstParagraph"/>
      </w:pPr>
      <w:r>
        <w:t xml:space="preserve">Найдём стационарное состояние системы. Для этого приравняем её правые части к нулю.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0.45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0.046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0.47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0.048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Из полученной системы получаем, что стационарное состояние системы будет 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0.47</m:t>
        </m:r>
        <m:r>
          <m:rPr>
            <m:sty m:val="p"/>
          </m:rPr>
          <m:t>/</m:t>
        </m:r>
        <m:r>
          <m:t>0.048</m:t>
        </m:r>
        <m:r>
          <m:rPr>
            <m:sty m:val="p"/>
          </m:rPr>
          <m:t>=</m:t>
        </m:r>
        <m:r>
          <m:t>9.79167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0.45</m:t>
        </m:r>
        <m:r>
          <m:rPr>
            <m:sty m:val="p"/>
          </m:rPr>
          <m:t>/</m:t>
        </m:r>
        <m:r>
          <m:t>0.046</m:t>
        </m:r>
        <m:r>
          <m:rPr>
            <m:sty m:val="p"/>
          </m:rPr>
          <m:t>=</m:t>
        </m:r>
        <m:r>
          <m:t>9.78261</m:t>
        </m:r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</w:t>
      </w:r>
    </w:p>
    <w:bookmarkEnd w:id="23"/>
    <w:bookmarkStart w:id="24" w:name="X15039ca2af4701204216851b9f6bea5d5f054c5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Программная реализация модели хищник-жертва</w:t>
      </w:r>
    </w:p>
    <w:p>
      <w:pPr>
        <w:pStyle w:val="FirstParagraph"/>
      </w:pPr>
      <w:r>
        <w:t xml:space="preserve">Зададим функцию для решения модели хищник-жертва. Возьмем интервал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16</m:t>
            </m:r>
          </m:e>
        </m:d>
      </m:oMath>
      <w:r>
        <w:t xml:space="preserve"> </w:t>
      </w:r>
      <w:r>
        <w:t xml:space="preserve">(шаг 0.01)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lotka_volterra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Model parameters.</w:t>
      </w:r>
      <w:r>
        <w:br/>
      </w:r>
      <w:r>
        <w:rPr>
          <w:rStyle w:val="NormalTok"/>
        </w:rPr>
        <w:t xml:space="preserve">        a, b, c,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Current state.</w:t>
      </w:r>
      <w:r>
        <w:br/>
      </w:r>
      <w:r>
        <w:rPr>
          <w:rStyle w:val="NormalTok"/>
        </w:rPr>
        <w:t xml:space="preserve">    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Evaluate differential equations.</w:t>
      </w:r>
      <w:r>
        <w:br/>
      </w:r>
      <w:r>
        <w:rPr>
          <w:rStyle w:val="NormalTok"/>
        </w:rPr>
        <w:t xml:space="preserve">    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initial-value problem.</w:t>
      </w:r>
      <w:r>
        <w:br/>
      </w:r>
      <w:r>
        <w:rPr>
          <w:rStyle w:val="NormalTok"/>
        </w:rPr>
        <w:t xml:space="preserve">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Для отрисовки стационарного состояния задаём:</w:t>
      </w:r>
    </w:p>
    <w:p>
      <w:pPr>
        <w:pStyle w:val="SourceCode"/>
      </w:pP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0.47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0.048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0.45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0.046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Для задания проблемы используется функция</w:t>
      </w:r>
      <w:r>
        <w:t xml:space="preserve"> </w:t>
      </w:r>
      <w:r>
        <w:rPr>
          <w:rStyle w:val="VerbatimChar"/>
        </w:rPr>
        <w:t xml:space="preserve">ODEProblem</w:t>
      </w:r>
      <w:r>
        <w:t xml:space="preserve">, а для решения – численный метод</w:t>
      </w:r>
      <w:r>
        <w:t xml:space="preserve"> </w:t>
      </w:r>
      <w:r>
        <w:rPr>
          <w:rStyle w:val="VerbatimChar"/>
        </w:rPr>
        <w:t xml:space="preserve">Tsit5()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(lotka_volterra, u0, tspan, p)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();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dt)</w:t>
      </w:r>
    </w:p>
    <w:p>
      <w:pPr>
        <w:pStyle w:val="FirstParagraph"/>
      </w:pPr>
      <w:r>
        <w:t xml:space="preserve">Также зададим эту модель в OpenModelica. Модель для колебания без затухания и без действия внешних сил:</w:t>
      </w:r>
    </w:p>
    <w:p>
      <w:pPr>
        <w:pStyle w:val="SourceCode"/>
      </w:pPr>
      <w:r>
        <w:rPr>
          <w:rStyle w:val="VerbatimChar"/>
        </w:rPr>
        <w:t xml:space="preserve">model lab5</w:t>
      </w:r>
      <w:r>
        <w:br/>
      </w:r>
      <w:r>
        <w:br/>
      </w:r>
      <w:r>
        <w:br/>
      </w:r>
      <w:r>
        <w:rPr>
          <w:rStyle w:val="VerbatimChar"/>
        </w:rPr>
        <w:t xml:space="preserve">parameter Real a=0.45;</w:t>
      </w:r>
      <w:r>
        <w:br/>
      </w:r>
      <w:r>
        <w:rPr>
          <w:rStyle w:val="VerbatimChar"/>
        </w:rPr>
        <w:t xml:space="preserve">parameter Real b=0.046;</w:t>
      </w:r>
      <w:r>
        <w:br/>
      </w:r>
      <w:r>
        <w:rPr>
          <w:rStyle w:val="VerbatimChar"/>
        </w:rPr>
        <w:t xml:space="preserve">parameter Real c=0.47;</w:t>
      </w:r>
      <w:r>
        <w:br/>
      </w:r>
      <w:r>
        <w:rPr>
          <w:rStyle w:val="VerbatimChar"/>
        </w:rPr>
        <w:t xml:space="preserve">parameter Real d=0.048;</w:t>
      </w:r>
      <w:r>
        <w:br/>
      </w:r>
      <w:r>
        <w:br/>
      </w:r>
      <w:r>
        <w:rPr>
          <w:rStyle w:val="VerbatimChar"/>
        </w:rPr>
        <w:t xml:space="preserve">parameter Real x0=7;</w:t>
      </w:r>
      <w:r>
        <w:br/>
      </w:r>
      <w:r>
        <w:rPr>
          <w:rStyle w:val="VerbatimChar"/>
        </w:rPr>
        <w:t xml:space="preserve">parameter Real y0=12;</w:t>
      </w:r>
      <w:r>
        <w:br/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c*y-d*x*y;</w:t>
      </w:r>
      <w:r>
        <w:br/>
      </w:r>
      <w:r>
        <w:br/>
      </w:r>
      <w:r>
        <w:rPr>
          <w:rStyle w:val="VerbatimChar"/>
        </w:rPr>
        <w:t xml:space="preserve">end lab5;</w:t>
      </w:r>
    </w:p>
    <w:p>
      <w:pPr>
        <w:pStyle w:val="FirstParagraph"/>
      </w:pPr>
      <w:r>
        <w:t xml:space="preserve">Для отрисовки стационарного состояния меняем значения параметров:</w:t>
      </w:r>
    </w:p>
    <w:p>
      <w:pPr>
        <w:pStyle w:val="SourceCode"/>
      </w:pPr>
      <w:r>
        <w:rPr>
          <w:rStyle w:val="VerbatimChar"/>
        </w:rPr>
        <w:t xml:space="preserve">parameter Real x0=0.47/0.048;</w:t>
      </w:r>
      <w:r>
        <w:br/>
      </w:r>
      <w:r>
        <w:rPr>
          <w:rStyle w:val="VerbatimChar"/>
        </w:rPr>
        <w:t xml:space="preserve">parameter Real y0=0.45/0.046;</w:t>
      </w:r>
    </w:p>
    <w:bookmarkEnd w:id="24"/>
    <w:bookmarkStart w:id="57" w:name="графики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Графики</w:t>
      </w:r>
    </w:p>
    <w:p>
      <w:pPr>
        <w:pStyle w:val="FirstParagraph"/>
      </w:pPr>
      <w:r>
        <w:t xml:space="preserve">Графики решений, полученные с помощью OpenModelica и Julia идентичны для данных начальных условий(рис. fig. 1, fig. 2):</w:t>
      </w:r>
    </w:p>
    <w:p>
      <w:pPr>
        <w:pStyle w:val="CaptionedFigure"/>
      </w:pPr>
      <w:bookmarkStart w:id="28" w:name="fig:001"/>
      <w:r>
        <w:drawing>
          <wp:inline>
            <wp:extent cx="5334000" cy="3556000"/>
            <wp:effectExtent b="0" l="0" r="0" t="0"/>
            <wp:docPr descr="Рис. 1: Решение модели при x_0 = 7, \, y_0=12. Julia" title="" id="26" name="Picture"/>
            <a:graphic>
              <a:graphicData uri="http://schemas.openxmlformats.org/drawingml/2006/picture">
                <pic:pic>
                  <pic:nvPicPr>
                    <pic:cNvPr descr="image/lab5_julia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1: Решение модели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Julia</w:t>
      </w:r>
    </w:p>
    <w:p>
      <w:pPr>
        <w:pStyle w:val="CaptionedFigure"/>
      </w:pPr>
      <w:bookmarkStart w:id="32" w:name="fig:002"/>
      <w:r>
        <w:drawing>
          <wp:inline>
            <wp:extent cx="5334000" cy="2149928"/>
            <wp:effectExtent b="0" l="0" r="0" t="0"/>
            <wp:docPr descr="Рис. 2: Решение модели при x_0 = 7, \, y_0=12. OpenModelica" title="" id="30" name="Picture"/>
            <a:graphic>
              <a:graphicData uri="http://schemas.openxmlformats.org/drawingml/2006/picture">
                <pic:pic>
                  <pic:nvPicPr>
                    <pic:cNvPr descr="image/lab5_om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9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Решение модели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OpenModelica</w:t>
      </w:r>
    </w:p>
    <w:p>
      <w:pPr>
        <w:pStyle w:val="BodyText"/>
      </w:pPr>
      <w:r>
        <w:t xml:space="preserve">Графики фазового портрета, полученные с помощью OpenModelica и Julia для данных начальных условий также идентичны(рис. fig. 3, fig. 4):</w:t>
      </w:r>
    </w:p>
    <w:p>
      <w:pPr>
        <w:pStyle w:val="CaptionedFigure"/>
      </w:pPr>
      <w:bookmarkStart w:id="36" w:name="fig:003"/>
      <w:r>
        <w:drawing>
          <wp:inline>
            <wp:extent cx="5334000" cy="3556000"/>
            <wp:effectExtent b="0" l="0" r="0" t="0"/>
            <wp:docPr descr="Рис. 3: Фозовый портрет модели при x_0 = 7, \, y_0=12. Julia" title="" id="34" name="Picture"/>
            <a:graphic>
              <a:graphicData uri="http://schemas.openxmlformats.org/drawingml/2006/picture">
                <pic:pic>
                  <pic:nvPicPr>
                    <pic:cNvPr descr="image/lab5_faz_julia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Фозовый портрет модели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Julia</w:t>
      </w:r>
    </w:p>
    <w:p>
      <w:pPr>
        <w:pStyle w:val="CaptionedFigure"/>
      </w:pPr>
      <w:bookmarkStart w:id="40" w:name="fig:004"/>
      <w:r>
        <w:drawing>
          <wp:inline>
            <wp:extent cx="5334000" cy="2149928"/>
            <wp:effectExtent b="0" l="0" r="0" t="0"/>
            <wp:docPr descr="Рис. 4: Фозовый портрет модели при x_0 = 7, \, y_0=12. OpenModelica" title="" id="38" name="Picture"/>
            <a:graphic>
              <a:graphicData uri="http://schemas.openxmlformats.org/drawingml/2006/picture">
                <pic:pic>
                  <pic:nvPicPr>
                    <pic:cNvPr descr="image/lab5_faz_om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9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Фозовый портрет модели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OpenModelica</w:t>
      </w:r>
    </w:p>
    <w:p>
      <w:pPr>
        <w:pStyle w:val="BodyText"/>
      </w:pPr>
      <w:r>
        <w:t xml:space="preserve">Графики фазового портрета, полученные с помощью OpenModelica и Julia в стационарной точке также идентичны(рис. fig. 5, fig. 6):</w:t>
      </w:r>
    </w:p>
    <w:p>
      <w:pPr>
        <w:pStyle w:val="CaptionedFigure"/>
      </w:pPr>
      <w:bookmarkStart w:id="44" w:name="fig:005"/>
      <w:r>
        <w:drawing>
          <wp:inline>
            <wp:extent cx="5334000" cy="3556000"/>
            <wp:effectExtent b="0" l="0" r="0" t="0"/>
            <wp:docPr descr="Рис. 5: Решение модели при x_0 = 9.79167, \, y_0=9.78261. Julia" title="" id="42" name="Picture"/>
            <a:graphic>
              <a:graphicData uri="http://schemas.openxmlformats.org/drawingml/2006/picture">
                <pic:pic>
                  <pic:nvPicPr>
                    <pic:cNvPr descr="image/lab5_julia_stac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Решение модели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9.79167</m:t>
        </m:r>
        <m:r>
          <m:rPr>
            <m:sty m:val="p"/>
          </m:rPr>
          <m:t>,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9.78261</m:t>
        </m:r>
      </m:oMath>
      <w:r>
        <w:t xml:space="preserve">. Julia</w:t>
      </w:r>
    </w:p>
    <w:p>
      <w:pPr>
        <w:pStyle w:val="CaptionedFigure"/>
      </w:pPr>
      <w:bookmarkStart w:id="48" w:name="fig:006"/>
      <w:r>
        <w:drawing>
          <wp:inline>
            <wp:extent cx="5334000" cy="2149928"/>
            <wp:effectExtent b="0" l="0" r="0" t="0"/>
            <wp:docPr descr="Рис. 6: Решение модели при x_0 = 9.79167, \, y_0=9.78261. OpenModelica" title="" id="46" name="Picture"/>
            <a:graphic>
              <a:graphicData uri="http://schemas.openxmlformats.org/drawingml/2006/picture">
                <pic:pic>
                  <pic:nvPicPr>
                    <pic:cNvPr descr="image/lab5_om_stac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9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Решение модели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9.79167</m:t>
        </m:r>
        <m:r>
          <m:rPr>
            <m:sty m:val="p"/>
          </m:rPr>
          <m:t>,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9.78261</m:t>
        </m:r>
      </m:oMath>
      <w:r>
        <w:t xml:space="preserve">. OpenModelica</w:t>
      </w:r>
    </w:p>
    <w:p>
      <w:pPr>
        <w:pStyle w:val="BodyText"/>
      </w:pPr>
      <w:r>
        <w:t xml:space="preserve">Графики фазового портрета, полученные с помощью OpenModelica и Julia в стационарной точке также идентичны(рис. fig. 7, fig. 8):</w:t>
      </w:r>
    </w:p>
    <w:p>
      <w:pPr>
        <w:pStyle w:val="CaptionedFigure"/>
      </w:pPr>
      <w:bookmarkStart w:id="52" w:name="fig:007"/>
      <w:r>
        <w:drawing>
          <wp:inline>
            <wp:extent cx="5334000" cy="3556000"/>
            <wp:effectExtent b="0" l="0" r="0" t="0"/>
            <wp:docPr descr="Рис. 7: Фозовый портрет модели при x_0 = 9.79167, \, y_0=9.78261. Julia" title="" id="50" name="Picture"/>
            <a:graphic>
              <a:graphicData uri="http://schemas.openxmlformats.org/drawingml/2006/picture">
                <pic:pic>
                  <pic:nvPicPr>
                    <pic:cNvPr descr="image/lab5_faz_julia_stac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Фозовый портрет модели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9.79167</m:t>
        </m:r>
        <m:r>
          <m:rPr>
            <m:sty m:val="p"/>
          </m:rPr>
          <m:t>,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9.78261</m:t>
        </m:r>
      </m:oMath>
      <w:r>
        <w:t xml:space="preserve">. Julia</w:t>
      </w:r>
    </w:p>
    <w:p>
      <w:pPr>
        <w:pStyle w:val="CaptionedFigure"/>
      </w:pPr>
      <w:bookmarkStart w:id="56" w:name="fig:008"/>
      <w:r>
        <w:drawing>
          <wp:inline>
            <wp:extent cx="5334000" cy="2149928"/>
            <wp:effectExtent b="0" l="0" r="0" t="0"/>
            <wp:docPr descr="Рис. 8: Фозовый портрет модели при x_0 = 9.79167, \, y_0=9.78261. OpenModelica" title="" id="54" name="Picture"/>
            <a:graphic>
              <a:graphicData uri="http://schemas.openxmlformats.org/drawingml/2006/picture">
                <pic:pic>
                  <pic:nvPicPr>
                    <pic:cNvPr descr="image/lab5_faz_om_stac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9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Фозовый портрет модели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9.79167</m:t>
        </m:r>
        <m:r>
          <m:rPr>
            <m:sty m:val="p"/>
          </m:rPr>
          <m:t>,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9.78261</m:t>
        </m:r>
      </m:oMath>
      <w:r>
        <w:t xml:space="preserve">. OpenModelica</w:t>
      </w:r>
    </w:p>
    <w:p>
      <w:pPr>
        <w:pStyle w:val="BodyText"/>
      </w:pPr>
      <w:r>
        <w:t xml:space="preserve">Действительно, если начальное условие соответствует стационарной точке, то система находится в стационарном состоянии, то есть число хищников и жертв не изменяется.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Построили математическую модель хищник жертва и провели анализ.</w:t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49" Target="media/rId49.png" /><Relationship Type="http://schemas.openxmlformats.org/officeDocument/2006/relationships/image" Id="rId37" Target="media/rId37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41" Target="media/rId41.png" /><Relationship Type="http://schemas.openxmlformats.org/officeDocument/2006/relationships/image" Id="rId29" Target="media/rId29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Алади Принц Чисом</dc:creator>
  <dc:language>ru-RU</dc:language>
  <cp:keywords/>
  <dcterms:created xsi:type="dcterms:W3CDTF">2025-04-19T12:55:52Z</dcterms:created>
  <dcterms:modified xsi:type="dcterms:W3CDTF">2025-04-19T12:55:52Z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Модель хищник-жертва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