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M|M|1|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поступления и обработки заявок;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динамики размера очереди.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 (рис. 1).</w:t>
      </w:r>
    </w:p>
    <w:p>
      <w:pPr>
        <w:pStyle w:val="CaptionedFigure"/>
      </w:pPr>
      <w:bookmarkStart w:id="25" w:name="fig:001"/>
      <w:r>
        <w:drawing>
          <wp:inline>
            <wp:extent cx="3634547" cy="2420470"/>
            <wp:effectExtent b="0" l="0" r="0" t="0"/>
            <wp:docPr descr="Рис. 1: 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Суперблок, моделирующий поступление заявок, представлен на рис. 2.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p>
      <w:pPr>
        <w:pStyle w:val="CaptionedFigure"/>
      </w:pPr>
      <w:bookmarkStart w:id="29" w:name="fig:002"/>
      <w:r>
        <w:drawing>
          <wp:inline>
            <wp:extent cx="4572000" cy="3788228"/>
            <wp:effectExtent b="0" l="0" r="0" t="0"/>
            <wp:docPr descr="Рис. 2: Суперблок, моделирующий поступление заявок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8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Суперблок, моделирующий поступление заявок</w:t>
      </w:r>
    </w:p>
    <w:p>
      <w:pPr>
        <w:pStyle w:val="BodyText"/>
      </w:pPr>
      <w:r>
        <w:t xml:space="preserve">Суперблок, моделирующий процесс обработки заявок, представлен на рис. 3. Тут происходит обработка заявок в очереди по экспоненциальному закону.</w:t>
      </w:r>
    </w:p>
    <w:p>
      <w:pPr>
        <w:pStyle w:val="CaptionedFigure"/>
      </w:pPr>
      <w:bookmarkStart w:id="33" w:name="fig:003"/>
      <w:r>
        <w:drawing>
          <wp:inline>
            <wp:extent cx="5334000" cy="4619943"/>
            <wp:effectExtent b="0" l="0" r="0" t="0"/>
            <wp:docPr descr="Рис. 3: Суперблок, моделирующий обработку заявок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9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Суперблок, моделирующий обработку заявок</w:t>
      </w:r>
    </w:p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 4.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p>
      <w:pPr>
        <w:pStyle w:val="CaptionedFigure"/>
      </w:pPr>
      <w:bookmarkStart w:id="37" w:name="fig:004"/>
      <w:r>
        <w:drawing>
          <wp:inline>
            <wp:extent cx="5155986" cy="3788228"/>
            <wp:effectExtent b="0" l="0" r="0" t="0"/>
            <wp:docPr descr="Рис. 4: Модель M|M|1|\infty в xcos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6" cy="378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p>
      <w:pPr>
        <w:pStyle w:val="BodyText"/>
      </w:pPr>
      <w:r>
        <w:t xml:space="preserve">Результат моделирования представлен на рис. 5 и 6.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CaptionedFigure"/>
      </w:pPr>
      <w:bookmarkStart w:id="41" w:name="fig:005"/>
      <w:r>
        <w:drawing>
          <wp:inline>
            <wp:extent cx="4595052" cy="3242662"/>
            <wp:effectExtent b="0" l="0" r="0" t="0"/>
            <wp:docPr descr="Рис. 5: Динамика размера очеред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24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Динамика размера очереди</w:t>
      </w:r>
    </w:p>
    <w:p>
      <w:pPr>
        <w:pStyle w:val="CaptionedFigure"/>
      </w:pPr>
      <w:bookmarkStart w:id="45" w:name="fig:006"/>
      <w:r>
        <w:drawing>
          <wp:inline>
            <wp:extent cx="4541263" cy="3319502"/>
            <wp:effectExtent b="0" l="0" r="0" t="0"/>
            <wp:docPr descr="Рис. 6: Поступление и обработка заявок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331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Поступление и обработка заявок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 пример моделирования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Алади Принц Чисом</dc:creator>
  <dc:language>ru-RU</dc:language>
  <cp:keywords/>
  <dcterms:created xsi:type="dcterms:W3CDTF">2025-03-22T11:49:16Z</dcterms:created>
  <dcterms:modified xsi:type="dcterms:W3CDTF">2025-03-22T11:49:16Z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M|M|1|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