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</w:rPr>
        <w:t>COURSES OFFERED:-</w:t>
      </w: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18"/>
          <w:szCs w:val="24"/>
        </w:rPr>
      </w:pP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28"/>
          <w:szCs w:val="24"/>
        </w:rPr>
      </w:pPr>
      <w:proofErr w:type="spellStart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>Maîtri</w:t>
      </w:r>
      <w:proofErr w:type="spell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College of Nursing </w:t>
      </w:r>
    </w:p>
    <w:p w:rsidR="00A23349" w:rsidRPr="00A23349" w:rsidRDefault="00A23349" w:rsidP="00A23349">
      <w:pPr>
        <w:spacing w:after="0" w:line="240" w:lineRule="auto"/>
        <w:rPr>
          <w:rFonts w:asciiTheme="majorHAnsi" w:eastAsia="Times New Roman" w:hAnsiTheme="majorHAnsi" w:cs="Times New Roman"/>
          <w:bCs/>
          <w:sz w:val="14"/>
          <w:szCs w:val="24"/>
        </w:rPr>
      </w:pP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B.Sc. </w:t>
      </w:r>
      <w:r w:rsidR="008B2FD0"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Nursing </w:t>
      </w:r>
      <w:proofErr w:type="gramStart"/>
      <w:r w:rsidR="008B2FD0" w:rsidRPr="00A23349">
        <w:rPr>
          <w:rFonts w:asciiTheme="majorHAnsi" w:eastAsia="Times New Roman" w:hAnsiTheme="majorHAnsi" w:cs="Times New Roman"/>
          <w:bCs/>
          <w:sz w:val="28"/>
          <w:szCs w:val="24"/>
        </w:rPr>
        <w:t>(</w:t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4</w:t>
      </w:r>
      <w:proofErr w:type="gram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Years degree course) 60 Seats </w:t>
      </w: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M.Sc. </w:t>
      </w:r>
      <w:r w:rsidR="008B2FD0"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Nursing </w:t>
      </w:r>
      <w:proofErr w:type="gramStart"/>
      <w:r w:rsidR="008B2FD0" w:rsidRPr="00A23349">
        <w:rPr>
          <w:rFonts w:asciiTheme="majorHAnsi" w:eastAsia="Times New Roman" w:hAnsiTheme="majorHAnsi" w:cs="Times New Roman"/>
          <w:bCs/>
          <w:sz w:val="28"/>
          <w:szCs w:val="24"/>
        </w:rPr>
        <w:t>(</w:t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2</w:t>
      </w:r>
      <w:proofErr w:type="gram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Years degree course) 20 Seats </w:t>
      </w: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  <w:t xml:space="preserve">  Obstetrics &amp; Gynecology Nursing     </w:t>
      </w:r>
      <w:proofErr w:type="gramStart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>-  6</w:t>
      </w:r>
      <w:proofErr w:type="gram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Seats</w:t>
      </w: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                            Medical Surgical Nursing  </w:t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  <w:t xml:space="preserve">  </w:t>
      </w:r>
      <w:proofErr w:type="gramStart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>-  6</w:t>
      </w:r>
      <w:proofErr w:type="gram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Seats</w:t>
      </w: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  <w:t xml:space="preserve">  Child Health Nursing (</w:t>
      </w:r>
      <w:proofErr w:type="spellStart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>Paediatric</w:t>
      </w:r>
      <w:proofErr w:type="spell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)    </w:t>
      </w:r>
      <w:proofErr w:type="gramStart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>-  4</w:t>
      </w:r>
      <w:proofErr w:type="gram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Seats</w:t>
      </w:r>
    </w:p>
    <w:p w:rsidR="00A23349" w:rsidRPr="00A23349" w:rsidRDefault="00A23349" w:rsidP="00A23349">
      <w:pPr>
        <w:spacing w:after="0" w:line="360" w:lineRule="atLeast"/>
        <w:rPr>
          <w:rFonts w:asciiTheme="majorHAnsi" w:eastAsia="Times New Roman" w:hAnsiTheme="majorHAnsi" w:cs="Times New Roman"/>
          <w:bCs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  <w:t xml:space="preserve"> </w:t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  <w:t xml:space="preserve">  Community Health Nursing </w:t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ab/>
        <w:t xml:space="preserve">  </w:t>
      </w:r>
      <w:r w:rsidR="008B2FD0">
        <w:rPr>
          <w:rFonts w:asciiTheme="majorHAnsi" w:eastAsia="Times New Roman" w:hAnsiTheme="majorHAnsi" w:cs="Times New Roman"/>
          <w:bCs/>
          <w:sz w:val="28"/>
          <w:szCs w:val="24"/>
        </w:rPr>
        <w:tab/>
      </w:r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</w:t>
      </w:r>
      <w:proofErr w:type="gramStart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>-  4</w:t>
      </w:r>
      <w:proofErr w:type="gramEnd"/>
      <w:r w:rsidRPr="00A23349">
        <w:rPr>
          <w:rFonts w:asciiTheme="majorHAnsi" w:eastAsia="Times New Roman" w:hAnsiTheme="majorHAnsi" w:cs="Times New Roman"/>
          <w:bCs/>
          <w:sz w:val="28"/>
          <w:szCs w:val="24"/>
        </w:rPr>
        <w:t xml:space="preserve"> Seats</w:t>
      </w:r>
    </w:p>
    <w:p w:rsidR="00A23349" w:rsidRPr="00A23349" w:rsidRDefault="00A23349" w:rsidP="00A23349">
      <w:pPr>
        <w:spacing w:after="0" w:line="360" w:lineRule="atLeast"/>
        <w:jc w:val="both"/>
        <w:rPr>
          <w:rFonts w:asciiTheme="majorHAnsi" w:eastAsia="Times New Roman" w:hAnsiTheme="majorHAnsi" w:cs="Times New Roman"/>
          <w:bCs/>
          <w:sz w:val="28"/>
          <w:szCs w:val="24"/>
        </w:rPr>
      </w:pPr>
    </w:p>
    <w:p w:rsidR="00A23349" w:rsidRPr="00A23349" w:rsidRDefault="00A23349" w:rsidP="00A23349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bCs/>
          <w:sz w:val="28"/>
          <w:szCs w:val="24"/>
        </w:rPr>
      </w:pPr>
      <w:proofErr w:type="spell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Maîtri</w:t>
      </w:r>
      <w:proofErr w:type="spellEnd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 College of Nursing G.E. Road,  </w:t>
      </w:r>
      <w:proofErr w:type="spell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Anjora</w:t>
      </w:r>
      <w:proofErr w:type="spellEnd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, </w:t>
      </w:r>
      <w:proofErr w:type="spell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Durg</w:t>
      </w:r>
      <w:proofErr w:type="spellEnd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 (C.G.) is Recognized By - Indian Nursing Council, </w:t>
      </w:r>
      <w:r w:rsidRPr="00A23349">
        <w:rPr>
          <w:rFonts w:asciiTheme="majorHAnsi" w:eastAsia="Times New Roman" w:hAnsiTheme="majorHAnsi" w:cs="Times New Roman"/>
          <w:b/>
          <w:bCs/>
          <w:spacing w:val="18"/>
          <w:sz w:val="28"/>
          <w:szCs w:val="24"/>
        </w:rPr>
        <w:t xml:space="preserve">New Delhi an </w:t>
      </w: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Affiliated To - Pt. </w:t>
      </w:r>
      <w:proofErr w:type="spell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Deendayal</w:t>
      </w:r>
      <w:proofErr w:type="spellEnd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 </w:t>
      </w:r>
      <w:proofErr w:type="spell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Upadhyay</w:t>
      </w:r>
      <w:proofErr w:type="spellEnd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 Memorial Health Sciences and </w:t>
      </w:r>
      <w:proofErr w:type="spell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Ayush</w:t>
      </w:r>
      <w:proofErr w:type="spellEnd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 University of Chhattisgarh Raipur and Chhattisgarh Nurses Registration Council, Raipur (C.G.)</w:t>
      </w:r>
    </w:p>
    <w:p w:rsidR="00A23349" w:rsidRPr="00A23349" w:rsidRDefault="00A23349" w:rsidP="00A23349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bCs/>
          <w:sz w:val="28"/>
          <w:szCs w:val="24"/>
        </w:rPr>
      </w:pPr>
    </w:p>
    <w:p w:rsidR="00A23349" w:rsidRPr="00A23349" w:rsidRDefault="00A23349" w:rsidP="00A23349">
      <w:pPr>
        <w:shd w:val="clear" w:color="auto" w:fill="FFFFFF"/>
        <w:spacing w:before="75" w:after="180" w:line="288" w:lineRule="atLeast"/>
        <w:jc w:val="center"/>
        <w:outlineLvl w:val="1"/>
        <w:rPr>
          <w:rFonts w:asciiTheme="majorHAnsi" w:hAnsiTheme="majorHAnsi" w:cs="Times New Roman"/>
          <w:b/>
          <w:sz w:val="28"/>
          <w:szCs w:val="24"/>
          <w:u w:val="single"/>
        </w:rPr>
      </w:pPr>
      <w:r w:rsidRPr="00A23349">
        <w:rPr>
          <w:rFonts w:asciiTheme="majorHAnsi" w:hAnsiTheme="majorHAnsi" w:cs="Times New Roman"/>
          <w:b/>
          <w:sz w:val="28"/>
          <w:szCs w:val="24"/>
          <w:u w:val="single"/>
        </w:rPr>
        <w:t>DETAILS OF EDUCATIONAL PROGRAMMES</w:t>
      </w:r>
    </w:p>
    <w:p w:rsidR="00A23349" w:rsidRPr="00A23349" w:rsidRDefault="00A23349" w:rsidP="00A23349">
      <w:pPr>
        <w:pBdr>
          <w:bottom w:val="double" w:sz="2" w:space="2" w:color="2C2723"/>
        </w:pBdr>
        <w:shd w:val="clear" w:color="auto" w:fill="FFFFFF"/>
        <w:spacing w:after="100" w:afterAutospacing="1" w:line="360" w:lineRule="atLeast"/>
        <w:jc w:val="both"/>
        <w:rPr>
          <w:rFonts w:asciiTheme="majorHAnsi" w:eastAsia="Times New Roman" w:hAnsiTheme="majorHAnsi" w:cs="Times New Roman"/>
          <w:b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sz w:val="28"/>
          <w:szCs w:val="24"/>
        </w:rPr>
        <w:t>Eligibility for admission in B.Sc. Nursing:-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Name of Nursing Program: 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B.Sc. Nursing 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Eligibility Criteria: 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10+2 Class pass with 45% marks aggregate in the Science (PCBE)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Eligibility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</w:t>
      </w:r>
      <w:proofErr w:type="gram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Test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:</w:t>
      </w:r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</w:t>
      </w:r>
      <w:r w:rsidRPr="00A23349">
        <w:rPr>
          <w:rFonts w:asciiTheme="majorHAnsi" w:eastAsia="Times New Roman" w:hAnsiTheme="majorHAnsi" w:cs="Times New Roman"/>
          <w:sz w:val="32"/>
          <w:szCs w:val="24"/>
        </w:rPr>
        <w:t>CGVYAPAM– B.Sc. Nursing Entrance Exam (PNT)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b/>
          <w:bCs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Course Duration: 4 Years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hAnsiTheme="majorHAnsi" w:cs="Times New Roman"/>
          <w:b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Examination Board / University: 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Pt.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Deendayal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Upadhyay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Memorial He</w:t>
      </w:r>
      <w:r>
        <w:rPr>
          <w:rFonts w:asciiTheme="majorHAnsi" w:eastAsia="Times New Roman" w:hAnsiTheme="majorHAnsi" w:cs="Times New Roman"/>
          <w:sz w:val="28"/>
          <w:szCs w:val="24"/>
        </w:rPr>
        <w:t xml:space="preserve">alth </w:t>
      </w:r>
      <w:r>
        <w:rPr>
          <w:rFonts w:asciiTheme="majorHAnsi" w:eastAsia="Times New Roman" w:hAnsiTheme="majorHAnsi" w:cs="Times New Roman"/>
          <w:sz w:val="28"/>
          <w:szCs w:val="24"/>
        </w:rPr>
        <w:tab/>
        <w:t xml:space="preserve"> </w:t>
      </w:r>
      <w:r>
        <w:rPr>
          <w:rFonts w:asciiTheme="majorHAnsi" w:eastAsia="Times New Roman" w:hAnsiTheme="majorHAnsi" w:cs="Times New Roman"/>
          <w:sz w:val="28"/>
          <w:szCs w:val="24"/>
        </w:rPr>
        <w:tab/>
        <w:t xml:space="preserve">                                                          Sciences and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Ayush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University of </w:t>
      </w:r>
      <w:r>
        <w:rPr>
          <w:rFonts w:asciiTheme="majorHAnsi" w:eastAsia="Times New Roman" w:hAnsiTheme="majorHAnsi" w:cs="Times New Roman"/>
          <w:sz w:val="28"/>
          <w:szCs w:val="24"/>
        </w:rPr>
        <w:tab/>
        <w:t xml:space="preserve"> </w:t>
      </w:r>
      <w:r>
        <w:rPr>
          <w:rFonts w:asciiTheme="majorHAnsi" w:eastAsia="Times New Roman" w:hAnsiTheme="majorHAnsi" w:cs="Times New Roman"/>
          <w:sz w:val="28"/>
          <w:szCs w:val="24"/>
        </w:rPr>
        <w:tab/>
        <w:t xml:space="preserve">          </w:t>
      </w:r>
      <w:r>
        <w:rPr>
          <w:rFonts w:asciiTheme="majorHAnsi" w:eastAsia="Times New Roman" w:hAnsiTheme="majorHAnsi" w:cs="Times New Roman"/>
          <w:sz w:val="28"/>
          <w:szCs w:val="24"/>
        </w:rPr>
        <w:tab/>
      </w:r>
      <w:r>
        <w:rPr>
          <w:rFonts w:asciiTheme="majorHAnsi" w:eastAsia="Times New Roman" w:hAnsiTheme="majorHAnsi" w:cs="Times New Roman"/>
          <w:sz w:val="28"/>
          <w:szCs w:val="24"/>
        </w:rPr>
        <w:tab/>
        <w:t xml:space="preserve">                                              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Chhattisgarh Raipur.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b/>
          <w:caps/>
          <w:sz w:val="28"/>
          <w:szCs w:val="24"/>
          <w:u w:val="single"/>
        </w:rPr>
      </w:pPr>
      <w:hyperlink r:id="rId5" w:history="1">
        <w:r w:rsidRPr="00A23349">
          <w:rPr>
            <w:rFonts w:asciiTheme="majorHAnsi" w:eastAsia="Times New Roman" w:hAnsiTheme="majorHAnsi" w:cs="Times New Roman"/>
            <w:b/>
            <w:caps/>
            <w:sz w:val="28"/>
            <w:szCs w:val="24"/>
            <w:u w:val="single"/>
          </w:rPr>
          <w:t>ELIGIBILITY TO APPEAR IN THE UNIVERSITY EXAMINATION</w:t>
        </w:r>
      </w:hyperlink>
      <w:r w:rsidRPr="00A23349">
        <w:rPr>
          <w:rFonts w:asciiTheme="majorHAnsi" w:hAnsiTheme="majorHAnsi"/>
          <w:sz w:val="28"/>
          <w:szCs w:val="24"/>
          <w:u w:val="single"/>
        </w:rPr>
        <w:t>:</w:t>
      </w:r>
    </w:p>
    <w:p w:rsidR="00A23349" w:rsidRPr="00A23349" w:rsidRDefault="00A23349" w:rsidP="00A23349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1" name="Picture 27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A candidate must have minimum of 80% attendance (irrespective of the kind of absence) in theory and practical in each subject for appearing for examination.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lastRenderedPageBreak/>
        <w:drawing>
          <wp:inline distT="0" distB="0" distL="0" distR="0">
            <wp:extent cx="148590" cy="148590"/>
            <wp:effectExtent l="0" t="0" r="3810" b="3810"/>
            <wp:docPr id="2" name="Picture 26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A candidate must have 100% attendance in each of the practical areas before award of degrees.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3" name="Picture 25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If the students fail to do so, their mark sheet and degree certificate, course completion certificate will be withheld until requirements are met for such candidates.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4" name="Picture 24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A candidate must pass in theory and practical exam separately in each of the paper.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5" name="Picture 23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If a candidate fails in either theory or practical paper he/she has to re-appear for both the papers. (Theory and practical)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6" name="Picture 22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Maximum number of attempts permitted for each paper is 1+4 including first attempt.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7" name="Picture 21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A candidate failing in more than two subjects will not be promoted to the next year.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8" name="Picture 20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 </w:t>
      </w:r>
      <w:proofErr w:type="gramStart"/>
      <w:r w:rsidRPr="00A23349">
        <w:rPr>
          <w:rFonts w:asciiTheme="majorHAnsi" w:eastAsia="Times New Roman" w:hAnsiTheme="majorHAnsi" w:cs="Times New Roman"/>
          <w:sz w:val="28"/>
          <w:szCs w:val="24"/>
        </w:rPr>
        <w:t>Provision of internal assessment of 25 marks for theory and 100 marks in practical in 1st year and 2nd year and 50 marks in 3rd year and 4th year.</w:t>
      </w:r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9" name="Picture 19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Grace </w:t>
      </w:r>
      <w:proofErr w:type="gramStart"/>
      <w:r w:rsidRPr="00A23349">
        <w:rPr>
          <w:rFonts w:asciiTheme="majorHAnsi" w:eastAsia="Times New Roman" w:hAnsiTheme="majorHAnsi" w:cs="Times New Roman"/>
          <w:sz w:val="28"/>
          <w:szCs w:val="24"/>
        </w:rPr>
        <w:t>mark</w:t>
      </w:r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of 5 will be given to the candidate if he/she shall fail with 5 marks only in one paper (only in Annual Exam).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noProof/>
          <w:sz w:val="28"/>
          <w:szCs w:val="24"/>
        </w:rPr>
        <w:drawing>
          <wp:inline distT="0" distB="0" distL="0" distR="0">
            <wp:extent cx="148590" cy="148590"/>
            <wp:effectExtent l="0" t="0" r="3810" b="3810"/>
            <wp:docPr id="10" name="Picture 18" descr="http://pgconbhilai.com/images/bull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gconbhilai.com/images/bull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Candidates shall not be admitted to the subsequent higher examination unless the candidate has passed the previous examination</w:t>
      </w:r>
    </w:p>
    <w:p w:rsidR="00A23349" w:rsidRPr="00A23349" w:rsidRDefault="00A23349" w:rsidP="00A23349">
      <w:pPr>
        <w:pBdr>
          <w:bottom w:val="double" w:sz="2" w:space="2" w:color="2C2723"/>
        </w:pBdr>
        <w:shd w:val="clear" w:color="auto" w:fill="FFFFFF"/>
        <w:spacing w:after="100" w:afterAutospacing="1" w:line="360" w:lineRule="atLeast"/>
        <w:jc w:val="both"/>
        <w:rPr>
          <w:rFonts w:asciiTheme="majorHAnsi" w:eastAsia="Times New Roman" w:hAnsiTheme="majorHAnsi" w:cs="Times New Roman"/>
          <w:b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sz w:val="28"/>
          <w:szCs w:val="24"/>
        </w:rPr>
        <w:t>Eligibility for admission in M Sc. (Nursing):-</w:t>
      </w:r>
    </w:p>
    <w:p w:rsid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Name of Nursing Program: 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M Sc.</w:t>
      </w:r>
      <w:r>
        <w:rPr>
          <w:rFonts w:asciiTheme="majorHAnsi" w:eastAsia="Times New Roman" w:hAnsiTheme="majorHAnsi" w:cs="Times New Roman"/>
          <w:sz w:val="28"/>
          <w:szCs w:val="24"/>
        </w:rPr>
        <w:t xml:space="preserve"> Nursing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Eligibility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</w:t>
      </w:r>
      <w:proofErr w:type="gramStart"/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Test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:</w:t>
      </w:r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</w:t>
      </w:r>
      <w:r w:rsidRPr="00A23349">
        <w:rPr>
          <w:rFonts w:asciiTheme="majorHAnsi" w:eastAsia="Times New Roman" w:hAnsiTheme="majorHAnsi" w:cs="Times New Roman"/>
          <w:sz w:val="32"/>
          <w:szCs w:val="24"/>
        </w:rPr>
        <w:t xml:space="preserve">CGVYAPAM– </w:t>
      </w:r>
      <w:r>
        <w:rPr>
          <w:rFonts w:asciiTheme="majorHAnsi" w:eastAsia="Times New Roman" w:hAnsiTheme="majorHAnsi" w:cs="Times New Roman"/>
          <w:sz w:val="32"/>
          <w:szCs w:val="24"/>
        </w:rPr>
        <w:t>M</w:t>
      </w:r>
      <w:r w:rsidRPr="00A23349">
        <w:rPr>
          <w:rFonts w:asciiTheme="majorHAnsi" w:eastAsia="Times New Roman" w:hAnsiTheme="majorHAnsi" w:cs="Times New Roman"/>
          <w:sz w:val="32"/>
          <w:szCs w:val="24"/>
        </w:rPr>
        <w:t>.Sc. Nursing Entrance Exam (PNT)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Course Duration: 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>2 yrs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Examination University: 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Pt.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Deendayal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Upadhyay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Memorial Health Sciences </w:t>
      </w:r>
      <w:r>
        <w:rPr>
          <w:rFonts w:asciiTheme="majorHAnsi" w:eastAsia="Times New Roman" w:hAnsiTheme="majorHAnsi" w:cs="Times New Roman"/>
          <w:sz w:val="28"/>
          <w:szCs w:val="24"/>
        </w:rPr>
        <w:tab/>
        <w:t xml:space="preserve">  </w:t>
      </w:r>
      <w:r>
        <w:rPr>
          <w:rFonts w:asciiTheme="majorHAnsi" w:eastAsia="Times New Roman" w:hAnsiTheme="majorHAnsi" w:cs="Times New Roman"/>
          <w:sz w:val="28"/>
          <w:szCs w:val="24"/>
        </w:rPr>
        <w:tab/>
        <w:t xml:space="preserve">                                        </w:t>
      </w:r>
      <w:proofErr w:type="gramStart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and 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Ayush</w:t>
      </w:r>
      <w:proofErr w:type="spellEnd"/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University of Chhattisgarh Raipur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</w:rPr>
        <w:t>Eligibility Criteria:</w:t>
      </w:r>
      <w:bookmarkStart w:id="0" w:name="_GoBack"/>
      <w:bookmarkEnd w:id="0"/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1.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The candidate should be a Registered Nurse and Registered midwife of equivalent with any State Nursing Registration Council.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lastRenderedPageBreak/>
        <w:t>2.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The minimum education requirements shall be the passing of: B.Sc. Nursing/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B.ScHons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. </w:t>
      </w:r>
      <w:proofErr w:type="gramStart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Nursing/ Post Basic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B.Sc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Nursing with minimum of 55% aggregate marks.</w:t>
      </w:r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3.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The candidate should have undergone in B.Sc. Nursing/ </w:t>
      </w:r>
      <w:proofErr w:type="spellStart"/>
      <w:r w:rsidRPr="00A23349">
        <w:rPr>
          <w:rFonts w:asciiTheme="majorHAnsi" w:eastAsia="Times New Roman" w:hAnsiTheme="majorHAnsi" w:cs="Times New Roman"/>
          <w:sz w:val="28"/>
          <w:szCs w:val="24"/>
        </w:rPr>
        <w:t>B.Sc.Hons</w:t>
      </w:r>
      <w:proofErr w:type="spell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. </w:t>
      </w:r>
      <w:proofErr w:type="gramStart"/>
      <w:r w:rsidRPr="00A23349">
        <w:rPr>
          <w:rFonts w:asciiTheme="majorHAnsi" w:eastAsia="Times New Roman" w:hAnsiTheme="majorHAnsi" w:cs="Times New Roman"/>
          <w:sz w:val="28"/>
          <w:szCs w:val="24"/>
        </w:rPr>
        <w:t>Nursing/ Post Basic B.Sc. Nursing in an institution which is recognized by Indian Nursing Council.</w:t>
      </w:r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sz w:val="28"/>
          <w:szCs w:val="24"/>
        </w:rPr>
        <w:br/>
      </w:r>
      <w:r w:rsidRPr="00A23349">
        <w:rPr>
          <w:rFonts w:asciiTheme="majorHAnsi" w:eastAsia="Times New Roman" w:hAnsiTheme="majorHAnsi" w:cs="Times New Roman"/>
          <w:b/>
          <w:bCs/>
          <w:sz w:val="28"/>
          <w:szCs w:val="24"/>
        </w:rPr>
        <w:t>4.</w:t>
      </w: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Minimum one year of work experience after Basic B.Sc.</w:t>
      </w:r>
    </w:p>
    <w:p w:rsidR="00A23349" w:rsidRPr="00A23349" w:rsidRDefault="00A23349" w:rsidP="00A23349">
      <w:pPr>
        <w:shd w:val="clear" w:color="auto" w:fill="FFFFFF"/>
        <w:spacing w:before="75" w:after="180" w:line="288" w:lineRule="atLeast"/>
        <w:outlineLvl w:val="1"/>
        <w:rPr>
          <w:rFonts w:asciiTheme="majorHAnsi" w:eastAsia="Times New Roman" w:hAnsiTheme="majorHAnsi" w:cs="Times New Roman"/>
          <w:b/>
          <w:caps/>
          <w:sz w:val="28"/>
          <w:szCs w:val="24"/>
          <w:u w:val="single"/>
        </w:rPr>
      </w:pPr>
      <w:hyperlink r:id="rId7" w:history="1">
        <w:r w:rsidRPr="00A23349">
          <w:rPr>
            <w:rFonts w:asciiTheme="majorHAnsi" w:eastAsia="Times New Roman" w:hAnsiTheme="majorHAnsi" w:cs="Times New Roman"/>
            <w:b/>
            <w:caps/>
            <w:sz w:val="28"/>
            <w:szCs w:val="24"/>
            <w:u w:val="single"/>
          </w:rPr>
          <w:t>ELIGIBILITY TO APPEAR IN THE UNIVERSITY EXAMINATION</w:t>
        </w:r>
      </w:hyperlink>
      <w:r w:rsidRPr="00A23349">
        <w:rPr>
          <w:rFonts w:asciiTheme="majorHAnsi" w:hAnsiTheme="majorHAnsi"/>
          <w:sz w:val="28"/>
          <w:szCs w:val="24"/>
          <w:u w:val="single"/>
        </w:rPr>
        <w:t>: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>80% of attendance is required for theory and 100% in practical before award of degree.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>Candidate mark sheet and degree certificate, course completion certificate to be with held until requirements are met for such candidates.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>Only failed subjects will be repeated in examination, chance will be given along with subsequent examination of session.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>A candidate failing in more than two subjects will not be permitted to the 2nd year.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>No candidate shall be admitted to the subsequent 2nd year examination unless the candidate has passed the 1st year examination.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>Provision of Internal Assessment 25 for theory and 100 for practical which will be submitted to University by the College.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 Grace </w:t>
      </w:r>
      <w:proofErr w:type="gramStart"/>
      <w:r w:rsidRPr="00A23349">
        <w:rPr>
          <w:rFonts w:asciiTheme="majorHAnsi" w:eastAsia="Times New Roman" w:hAnsiTheme="majorHAnsi" w:cs="Times New Roman"/>
          <w:sz w:val="28"/>
          <w:szCs w:val="24"/>
        </w:rPr>
        <w:t>mark</w:t>
      </w:r>
      <w:proofErr w:type="gramEnd"/>
      <w:r w:rsidRPr="00A23349">
        <w:rPr>
          <w:rFonts w:asciiTheme="majorHAnsi" w:eastAsia="Times New Roman" w:hAnsiTheme="majorHAnsi" w:cs="Times New Roman"/>
          <w:sz w:val="28"/>
          <w:szCs w:val="24"/>
        </w:rPr>
        <w:t xml:space="preserve"> of 5 will be given to the candidate if he/she shall fail with 5 marks only in one paper (only in Annual exam).</w:t>
      </w:r>
    </w:p>
    <w:p w:rsidR="00A23349" w:rsidRPr="00A23349" w:rsidRDefault="00A23349" w:rsidP="00A2334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A23349">
        <w:rPr>
          <w:rFonts w:asciiTheme="majorHAnsi" w:eastAsia="Times New Roman" w:hAnsiTheme="majorHAnsi" w:cs="Times New Roman"/>
          <w:sz w:val="28"/>
          <w:szCs w:val="24"/>
        </w:rPr>
        <w:t>Candidates shall not be admitted to the subsequent higher examination unless the candidate has passed the previous examination.</w:t>
      </w:r>
    </w:p>
    <w:p w:rsidR="001B15ED" w:rsidRPr="00A23349" w:rsidRDefault="001B15ED">
      <w:pPr>
        <w:rPr>
          <w:sz w:val="24"/>
        </w:rPr>
      </w:pPr>
    </w:p>
    <w:sectPr w:rsidR="001B15ED" w:rsidRPr="00A23349" w:rsidSect="00A23349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tion: http://pgconbhilai.com/images/bullet2.jpg" style="width:15.75pt;height:15.75pt;visibility:visible;mso-wrap-style:square" o:bullet="t">
        <v:imagedata r:id="rId1" o:title="bullet2"/>
      </v:shape>
    </w:pict>
  </w:numPicBullet>
  <w:abstractNum w:abstractNumId="0">
    <w:nsid w:val="18E36E66"/>
    <w:multiLevelType w:val="hybridMultilevel"/>
    <w:tmpl w:val="27C4F0D8"/>
    <w:lvl w:ilvl="0" w:tplc="0E4C00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3349"/>
    <w:rsid w:val="001B15ED"/>
    <w:rsid w:val="008B2FD0"/>
    <w:rsid w:val="00A2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49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gconbhilai.com/courses_ms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http://pgconbhilai.com/courses_bsc_basic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NURSING MAINPC RAJU</dc:creator>
  <cp:keywords/>
  <dc:description/>
  <cp:lastModifiedBy>NURSING MAINPC RAJU</cp:lastModifiedBy>
  <cp:revision>3</cp:revision>
  <dcterms:created xsi:type="dcterms:W3CDTF">2023-02-02T05:06:00Z</dcterms:created>
  <dcterms:modified xsi:type="dcterms:W3CDTF">2023-02-02T05:13:00Z</dcterms:modified>
</cp:coreProperties>
</file>