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E7994" w14:textId="77777777" w:rsidR="001F36A1" w:rsidRPr="001F36A1" w:rsidRDefault="001F36A1" w:rsidP="001F36A1">
      <w:pPr>
        <w:spacing w:before="100" w:beforeAutospacing="1" w:after="100" w:afterAutospacing="1" w:line="300" w:lineRule="atLeast"/>
        <w:outlineLvl w:val="0"/>
        <w:rPr>
          <w:rFonts w:ascii="Arial" w:eastAsia="Times New Roman" w:hAnsi="Arial" w:cs="Arial"/>
          <w:b/>
          <w:bCs/>
          <w:color w:val="000000"/>
          <w:kern w:val="36"/>
          <w:sz w:val="72"/>
          <w:szCs w:val="72"/>
          <w14:ligatures w14:val="none"/>
        </w:rPr>
      </w:pPr>
      <w:r w:rsidRPr="001F36A1">
        <w:rPr>
          <w:rFonts w:ascii="Arial" w:eastAsia="Times New Roman" w:hAnsi="Arial" w:cs="Arial"/>
          <w:b/>
          <w:bCs/>
          <w:color w:val="000000"/>
          <w:kern w:val="36"/>
          <w:sz w:val="72"/>
          <w:szCs w:val="72"/>
          <w14:ligatures w14:val="none"/>
        </w:rPr>
        <w:t>What Are Multi-Agent Systems?</w:t>
      </w:r>
    </w:p>
    <w:p w14:paraId="3ACAECB8"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33"/>
          <w:szCs w:val="33"/>
          <w14:ligatures w14:val="none"/>
        </w:rPr>
        <w:t>Multi-agent systems—also known as teams of agents—are a collection of specialized AI agents that work together to solve a complex problem. Each agent has a specific role in executing varied tasks that contribute to achieving a common goal.</w:t>
      </w:r>
    </w:p>
    <w:p w14:paraId="15E83367" w14:textId="77777777" w:rsidR="001F36A1" w:rsidRPr="001F36A1" w:rsidRDefault="001F36A1" w:rsidP="001F36A1">
      <w:pPr>
        <w:spacing w:before="100" w:beforeAutospacing="1" w:after="100" w:afterAutospacing="1" w:line="300" w:lineRule="atLeast"/>
        <w:outlineLvl w:val="1"/>
        <w:rPr>
          <w:rFonts w:ascii="Arial" w:eastAsia="Times New Roman" w:hAnsi="Arial" w:cs="Arial"/>
          <w:b/>
          <w:bCs/>
          <w:color w:val="000000"/>
          <w:kern w:val="0"/>
          <w:sz w:val="54"/>
          <w:szCs w:val="54"/>
          <w14:ligatures w14:val="none"/>
        </w:rPr>
      </w:pPr>
      <w:r w:rsidRPr="001F36A1">
        <w:rPr>
          <w:rFonts w:ascii="Arial" w:eastAsia="Times New Roman" w:hAnsi="Arial" w:cs="Arial"/>
          <w:b/>
          <w:bCs/>
          <w:color w:val="000000"/>
          <w:kern w:val="0"/>
          <w:sz w:val="54"/>
          <w:szCs w:val="54"/>
          <w14:ligatures w14:val="none"/>
        </w:rPr>
        <w:t>How Do Multi-Agent Systems Work?</w:t>
      </w:r>
    </w:p>
    <w:p w14:paraId="0808A0C2"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hyperlink r:id="rId5" w:tgtFrame="_blank" w:history="1">
        <w:r w:rsidRPr="001F36A1">
          <w:rPr>
            <w:rFonts w:ascii="Arial" w:eastAsia="Times New Roman" w:hAnsi="Arial" w:cs="Arial"/>
            <w:color w:val="0000FF"/>
            <w:kern w:val="0"/>
            <w:sz w:val="23"/>
            <w:szCs w:val="23"/>
            <w:u w:val="single"/>
            <w14:ligatures w14:val="none"/>
          </w:rPr>
          <w:t>Agentic AI</w:t>
        </w:r>
      </w:hyperlink>
      <w:r w:rsidRPr="001F36A1">
        <w:rPr>
          <w:rFonts w:ascii="Arial" w:eastAsia="Times New Roman" w:hAnsi="Arial" w:cs="Arial"/>
          <w:color w:val="1A1A1A"/>
          <w:kern w:val="0"/>
          <w:sz w:val="23"/>
          <w:szCs w:val="23"/>
          <w14:ligatures w14:val="none"/>
        </w:rPr>
        <w:t> is the next evolution of </w:t>
      </w:r>
      <w:hyperlink r:id="rId6" w:history="1">
        <w:r w:rsidRPr="001F36A1">
          <w:rPr>
            <w:rFonts w:ascii="Arial" w:eastAsia="Times New Roman" w:hAnsi="Arial" w:cs="Arial"/>
            <w:color w:val="0000FF"/>
            <w:kern w:val="0"/>
            <w:sz w:val="23"/>
            <w:szCs w:val="23"/>
            <w:u w:val="single"/>
            <w14:ligatures w14:val="none"/>
          </w:rPr>
          <w:t>AI</w:t>
        </w:r>
      </w:hyperlink>
      <w:r w:rsidRPr="001F36A1">
        <w:rPr>
          <w:rFonts w:ascii="Arial" w:eastAsia="Times New Roman" w:hAnsi="Arial" w:cs="Arial"/>
          <w:color w:val="1A1A1A"/>
          <w:kern w:val="0"/>
          <w:sz w:val="23"/>
          <w:szCs w:val="23"/>
          <w14:ligatures w14:val="none"/>
        </w:rPr>
        <w:t>, introducing key features like planning, reasoning, contextual memory, and the use of tools to autonomously facilitate complex workflows with minimal human input. Also called </w:t>
      </w:r>
      <w:hyperlink r:id="rId7" w:history="1">
        <w:r w:rsidRPr="001F36A1">
          <w:rPr>
            <w:rFonts w:ascii="Arial" w:eastAsia="Times New Roman" w:hAnsi="Arial" w:cs="Arial"/>
            <w:color w:val="0000FF"/>
            <w:kern w:val="0"/>
            <w:sz w:val="23"/>
            <w:szCs w:val="23"/>
            <w:u w:val="single"/>
            <w14:ligatures w14:val="none"/>
          </w:rPr>
          <w:t>AI agents</w:t>
        </w:r>
      </w:hyperlink>
      <w:r w:rsidRPr="001F36A1">
        <w:rPr>
          <w:rFonts w:ascii="Arial" w:eastAsia="Times New Roman" w:hAnsi="Arial" w:cs="Arial"/>
          <w:color w:val="1A1A1A"/>
          <w:kern w:val="0"/>
          <w:sz w:val="23"/>
          <w:szCs w:val="23"/>
          <w14:ligatures w14:val="none"/>
        </w:rPr>
        <w:t>, this technology relies on advanced reasoning to successfully navigate complex business scenarios.</w:t>
      </w:r>
    </w:p>
    <w:p w14:paraId="4E0BD7A4"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23"/>
          <w:szCs w:val="23"/>
          <w14:ligatures w14:val="none"/>
        </w:rPr>
        <w:t>Multi-agent systems work by having multiple AI agents collaborate to achieve common goals. Each AI agent has a level of autonomy, specialized capabilities, and a local view of the system. More notably, these systems are specifically designed to handle intricate tasks while balancing multiple dependencies.</w:t>
      </w:r>
    </w:p>
    <w:p w14:paraId="2A3B82A4" w14:textId="4756E66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23"/>
          <w:szCs w:val="23"/>
          <w14:ligatures w14:val="none"/>
        </w:rPr>
        <w:t> </w:t>
      </w:r>
      <w:r w:rsidRPr="001F36A1">
        <w:rPr>
          <w:rFonts w:ascii="Arial" w:eastAsia="Times New Roman" w:hAnsi="Arial" w:cs="Arial"/>
          <w:color w:val="1A1A1A"/>
          <w:kern w:val="0"/>
          <w:sz w:val="17"/>
          <w:szCs w:val="17"/>
          <w14:ligatures w14:val="none"/>
        </w:rPr>
        <w:t>How a team of AI agents function when a user request is inputted.</w:t>
      </w:r>
    </w:p>
    <w:p w14:paraId="480F877F"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23"/>
          <w:szCs w:val="23"/>
          <w14:ligatures w14:val="none"/>
        </w:rPr>
        <w:t>Autonomous agent operations can be integrated into intertwined workflows that involve human touchpoints, decision trees, and parallel workstreams. </w:t>
      </w:r>
    </w:p>
    <w:p w14:paraId="16CDFCA3"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23"/>
          <w:szCs w:val="23"/>
          <w14:ligatures w14:val="none"/>
        </w:rPr>
        <w:t>For example, in end-to-end software development, developers, technical support, and technical documentation writers must support customers with questions and requests related to production-grade applications, while balancing their time to meet service-level agreements (SLAs). For maximum productivity gains, a team of agents can be designed to:</w:t>
      </w:r>
    </w:p>
    <w:p w14:paraId="7761C976" w14:textId="77777777" w:rsidR="001F36A1" w:rsidRPr="001F36A1" w:rsidRDefault="001F36A1" w:rsidP="001F36A1">
      <w:pPr>
        <w:numPr>
          <w:ilvl w:val="0"/>
          <w:numId w:val="1"/>
        </w:numPr>
        <w:spacing w:before="100" w:beforeAutospacing="1" w:after="100" w:afterAutospacing="1" w:line="336" w:lineRule="atLeast"/>
        <w:rPr>
          <w:rFonts w:ascii="Arial" w:eastAsia="Times New Roman" w:hAnsi="Arial" w:cs="Arial"/>
          <w:color w:val="000000"/>
          <w:kern w:val="0"/>
          <w:sz w:val="23"/>
          <w:szCs w:val="23"/>
          <w14:ligatures w14:val="none"/>
        </w:rPr>
      </w:pPr>
      <w:r w:rsidRPr="001F36A1">
        <w:rPr>
          <w:rFonts w:ascii="Arial" w:eastAsia="Times New Roman" w:hAnsi="Arial" w:cs="Arial"/>
          <w:color w:val="000000"/>
          <w:kern w:val="0"/>
          <w:sz w:val="23"/>
          <w:szCs w:val="23"/>
          <w14:ligatures w14:val="none"/>
        </w:rPr>
        <w:t>Respond to bug requests using</w:t>
      </w:r>
      <w:hyperlink r:id="rId8" w:history="1">
        <w:r w:rsidRPr="001F36A1">
          <w:rPr>
            <w:rFonts w:ascii="Arial" w:eastAsia="Times New Roman" w:hAnsi="Arial" w:cs="Arial"/>
            <w:color w:val="0000FF"/>
            <w:kern w:val="0"/>
            <w:sz w:val="23"/>
            <w:szCs w:val="23"/>
            <w:u w:val="single"/>
            <w14:ligatures w14:val="none"/>
          </w:rPr>
          <w:t> natural language processing</w:t>
        </w:r>
      </w:hyperlink>
      <w:r w:rsidRPr="001F36A1">
        <w:rPr>
          <w:rFonts w:ascii="Arial" w:eastAsia="Times New Roman" w:hAnsi="Arial" w:cs="Arial"/>
          <w:color w:val="000000"/>
          <w:kern w:val="0"/>
          <w:sz w:val="23"/>
          <w:szCs w:val="23"/>
          <w14:ligatures w14:val="none"/>
        </w:rPr>
        <w:t> and ask the user clarifying questions to reduce the resources required to review high volumes of bugs</w:t>
      </w:r>
    </w:p>
    <w:p w14:paraId="7D7AA24F" w14:textId="77777777" w:rsidR="001F36A1" w:rsidRPr="001F36A1" w:rsidRDefault="001F36A1" w:rsidP="001F36A1">
      <w:pPr>
        <w:numPr>
          <w:ilvl w:val="0"/>
          <w:numId w:val="1"/>
        </w:numPr>
        <w:spacing w:before="135" w:after="100" w:afterAutospacing="1" w:line="336" w:lineRule="atLeast"/>
        <w:rPr>
          <w:rFonts w:ascii="Arial" w:eastAsia="Times New Roman" w:hAnsi="Arial" w:cs="Arial"/>
          <w:color w:val="000000"/>
          <w:kern w:val="0"/>
          <w:sz w:val="23"/>
          <w:szCs w:val="23"/>
          <w14:ligatures w14:val="none"/>
        </w:rPr>
      </w:pPr>
      <w:r w:rsidRPr="001F36A1">
        <w:rPr>
          <w:rFonts w:ascii="Arial" w:eastAsia="Times New Roman" w:hAnsi="Arial" w:cs="Arial"/>
          <w:color w:val="000000"/>
          <w:kern w:val="0"/>
          <w:sz w:val="23"/>
          <w:szCs w:val="23"/>
          <w14:ligatures w14:val="none"/>
        </w:rPr>
        <w:lastRenderedPageBreak/>
        <w:t>Reference and analyze past bugs with similarity matching and automatically create a new bug ticket for human review to streamline priority assignments</w:t>
      </w:r>
    </w:p>
    <w:p w14:paraId="64B1A6DC" w14:textId="77777777" w:rsidR="001F36A1" w:rsidRPr="001F36A1" w:rsidRDefault="001F36A1" w:rsidP="001F36A1">
      <w:pPr>
        <w:numPr>
          <w:ilvl w:val="0"/>
          <w:numId w:val="1"/>
        </w:numPr>
        <w:spacing w:before="135" w:after="100" w:afterAutospacing="1" w:line="336" w:lineRule="atLeast"/>
        <w:rPr>
          <w:rFonts w:ascii="Arial" w:eastAsia="Times New Roman" w:hAnsi="Arial" w:cs="Arial"/>
          <w:color w:val="000000"/>
          <w:kern w:val="0"/>
          <w:sz w:val="23"/>
          <w:szCs w:val="23"/>
          <w14:ligatures w14:val="none"/>
        </w:rPr>
      </w:pPr>
      <w:r w:rsidRPr="001F36A1">
        <w:rPr>
          <w:rFonts w:ascii="Arial" w:eastAsia="Times New Roman" w:hAnsi="Arial" w:cs="Arial"/>
          <w:color w:val="000000"/>
          <w:kern w:val="0"/>
          <w:sz w:val="23"/>
          <w:szCs w:val="23"/>
          <w14:ligatures w14:val="none"/>
        </w:rPr>
        <w:t>Provide engineering assistance by generating code suggestions, orchestrating code review, and reproducing test cases for a human to verify and integrate</w:t>
      </w:r>
    </w:p>
    <w:p w14:paraId="0E5B30FF"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23"/>
          <w:szCs w:val="23"/>
          <w14:ligatures w14:val="none"/>
        </w:rPr>
        <w:t>Multi-agent systems can be safeguarded by adding AI guardrails to prevent unexpected results. This closely models how development teams typically operate within the modern workplace.</w:t>
      </w:r>
    </w:p>
    <w:p w14:paraId="5B736FC4"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pple Color Emoji" w:eastAsia="Times New Roman" w:hAnsi="Apple Color Emoji" w:cs="Apple Color Emoji"/>
          <w:b/>
          <w:bCs/>
          <w:color w:val="1A1A1A"/>
          <w:kern w:val="0"/>
          <w:sz w:val="23"/>
          <w:szCs w:val="23"/>
          <w14:ligatures w14:val="none"/>
        </w:rPr>
        <w:t>💡</w:t>
      </w:r>
      <w:r w:rsidRPr="001F36A1">
        <w:rPr>
          <w:rFonts w:ascii="Arial" w:eastAsia="Times New Roman" w:hAnsi="Arial" w:cs="Arial"/>
          <w:b/>
          <w:bCs/>
          <w:color w:val="1A1A1A"/>
          <w:kern w:val="0"/>
          <w:sz w:val="23"/>
          <w:szCs w:val="23"/>
          <w14:ligatures w14:val="none"/>
        </w:rPr>
        <w:t>Key Takeaway:</w:t>
      </w:r>
      <w:r w:rsidRPr="001F36A1">
        <w:rPr>
          <w:rFonts w:ascii="Arial" w:eastAsia="Times New Roman" w:hAnsi="Arial" w:cs="Arial"/>
          <w:color w:val="1A1A1A"/>
          <w:kern w:val="0"/>
          <w:sz w:val="23"/>
          <w:szCs w:val="23"/>
          <w14:ligatures w14:val="none"/>
        </w:rPr>
        <w:t> Multi-agent systems work by performing higher-order planning, reasoning, and orchestration. Teams of AI agents engage in natural language conversations, handle complex tasks, and support human teams with decision making and task completion.</w:t>
      </w:r>
    </w:p>
    <w:p w14:paraId="769396D4" w14:textId="77777777" w:rsidR="001F36A1" w:rsidRPr="001F36A1" w:rsidRDefault="001F36A1" w:rsidP="001F36A1">
      <w:pPr>
        <w:spacing w:before="100" w:beforeAutospacing="1" w:after="100" w:afterAutospacing="1" w:line="300" w:lineRule="atLeast"/>
        <w:outlineLvl w:val="1"/>
        <w:rPr>
          <w:rFonts w:ascii="Arial" w:eastAsia="Times New Roman" w:hAnsi="Arial" w:cs="Arial"/>
          <w:b/>
          <w:bCs/>
          <w:color w:val="000000"/>
          <w:kern w:val="0"/>
          <w:sz w:val="54"/>
          <w:szCs w:val="54"/>
          <w14:ligatures w14:val="none"/>
        </w:rPr>
      </w:pPr>
      <w:r w:rsidRPr="001F36A1">
        <w:rPr>
          <w:rFonts w:ascii="Arial" w:eastAsia="Times New Roman" w:hAnsi="Arial" w:cs="Arial"/>
          <w:b/>
          <w:bCs/>
          <w:color w:val="000000"/>
          <w:kern w:val="0"/>
          <w:sz w:val="54"/>
          <w:szCs w:val="54"/>
          <w14:ligatures w14:val="none"/>
        </w:rPr>
        <w:t>What Are the Benefits of Using Multi-Agent Systems?</w:t>
      </w:r>
    </w:p>
    <w:p w14:paraId="170E410C"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23"/>
          <w:szCs w:val="23"/>
          <w14:ligatures w14:val="none"/>
        </w:rPr>
        <w:t>While a single AI agent can execute many different tasks, a team of AI agents can achieve far more by communicating information and taking appropriate action to achieve a common goal. </w:t>
      </w:r>
    </w:p>
    <w:p w14:paraId="18E230C5"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23"/>
          <w:szCs w:val="23"/>
          <w14:ligatures w14:val="none"/>
        </w:rPr>
        <w:t>As demonstrated in the bug-management example, multi-agent systems have the greatest impact on organizations that:</w:t>
      </w:r>
    </w:p>
    <w:p w14:paraId="3875AD04" w14:textId="77777777" w:rsidR="001F36A1" w:rsidRPr="001F36A1" w:rsidRDefault="001F36A1" w:rsidP="001F36A1">
      <w:pPr>
        <w:numPr>
          <w:ilvl w:val="0"/>
          <w:numId w:val="2"/>
        </w:numPr>
        <w:spacing w:before="100" w:beforeAutospacing="1" w:after="100" w:afterAutospacing="1" w:line="336" w:lineRule="atLeast"/>
        <w:rPr>
          <w:rFonts w:ascii="Arial" w:eastAsia="Times New Roman" w:hAnsi="Arial" w:cs="Arial"/>
          <w:color w:val="000000"/>
          <w:kern w:val="0"/>
          <w:sz w:val="23"/>
          <w:szCs w:val="23"/>
          <w14:ligatures w14:val="none"/>
        </w:rPr>
      </w:pPr>
      <w:r w:rsidRPr="001F36A1">
        <w:rPr>
          <w:rFonts w:ascii="Arial" w:eastAsia="Times New Roman" w:hAnsi="Arial" w:cs="Arial"/>
          <w:color w:val="000000"/>
          <w:kern w:val="0"/>
          <w:sz w:val="23"/>
          <w:szCs w:val="23"/>
          <w14:ligatures w14:val="none"/>
        </w:rPr>
        <w:t>Experience demanding, growing workloads, such as managing end-to-end software workflows, providing customer service in global telecom operations, and managing patient healthcare</w:t>
      </w:r>
    </w:p>
    <w:p w14:paraId="157B35D1" w14:textId="77777777" w:rsidR="001F36A1" w:rsidRPr="001F36A1" w:rsidRDefault="001F36A1" w:rsidP="001F36A1">
      <w:pPr>
        <w:numPr>
          <w:ilvl w:val="0"/>
          <w:numId w:val="2"/>
        </w:numPr>
        <w:spacing w:before="135" w:after="100" w:afterAutospacing="1" w:line="336" w:lineRule="atLeast"/>
        <w:rPr>
          <w:rFonts w:ascii="Arial" w:eastAsia="Times New Roman" w:hAnsi="Arial" w:cs="Arial"/>
          <w:color w:val="000000"/>
          <w:kern w:val="0"/>
          <w:sz w:val="23"/>
          <w:szCs w:val="23"/>
          <w14:ligatures w14:val="none"/>
        </w:rPr>
      </w:pPr>
      <w:r w:rsidRPr="001F36A1">
        <w:rPr>
          <w:rFonts w:ascii="Arial" w:eastAsia="Times New Roman" w:hAnsi="Arial" w:cs="Arial"/>
          <w:color w:val="000000"/>
          <w:kern w:val="0"/>
          <w:sz w:val="23"/>
          <w:szCs w:val="23"/>
          <w14:ligatures w14:val="none"/>
        </w:rPr>
        <w:t>Face rapidly changing environments, such as market volatility in financial services, retail distribution, and supply chains</w:t>
      </w:r>
    </w:p>
    <w:p w14:paraId="32CC51B8" w14:textId="77777777" w:rsidR="001F36A1" w:rsidRPr="001F36A1" w:rsidRDefault="001F36A1" w:rsidP="001F36A1">
      <w:pPr>
        <w:numPr>
          <w:ilvl w:val="0"/>
          <w:numId w:val="2"/>
        </w:numPr>
        <w:spacing w:before="135" w:after="100" w:afterAutospacing="1" w:line="336" w:lineRule="atLeast"/>
        <w:rPr>
          <w:rFonts w:ascii="Arial" w:eastAsia="Times New Roman" w:hAnsi="Arial" w:cs="Arial"/>
          <w:color w:val="000000"/>
          <w:kern w:val="0"/>
          <w:sz w:val="23"/>
          <w:szCs w:val="23"/>
          <w14:ligatures w14:val="none"/>
        </w:rPr>
      </w:pPr>
      <w:r w:rsidRPr="001F36A1">
        <w:rPr>
          <w:rFonts w:ascii="Arial" w:eastAsia="Times New Roman" w:hAnsi="Arial" w:cs="Arial"/>
          <w:color w:val="000000"/>
          <w:kern w:val="0"/>
          <w:sz w:val="23"/>
          <w:szCs w:val="23"/>
          <w14:ligatures w14:val="none"/>
        </w:rPr>
        <w:t>Must monitor and distribute control intelligence, such as autonomous vehicles for safety and intelligent traffic systems in smart cities</w:t>
      </w:r>
    </w:p>
    <w:p w14:paraId="6367BB8F" w14:textId="77777777" w:rsidR="001F36A1" w:rsidRPr="001F36A1" w:rsidRDefault="001F36A1" w:rsidP="001F36A1">
      <w:pPr>
        <w:numPr>
          <w:ilvl w:val="0"/>
          <w:numId w:val="2"/>
        </w:numPr>
        <w:spacing w:before="135" w:after="100" w:afterAutospacing="1" w:line="336" w:lineRule="atLeast"/>
        <w:rPr>
          <w:rFonts w:ascii="Arial" w:eastAsia="Times New Roman" w:hAnsi="Arial" w:cs="Arial"/>
          <w:color w:val="000000"/>
          <w:kern w:val="0"/>
          <w:sz w:val="23"/>
          <w:szCs w:val="23"/>
          <w14:ligatures w14:val="none"/>
        </w:rPr>
      </w:pPr>
      <w:r w:rsidRPr="001F36A1">
        <w:rPr>
          <w:rFonts w:ascii="Arial" w:eastAsia="Times New Roman" w:hAnsi="Arial" w:cs="Arial"/>
          <w:color w:val="000000"/>
          <w:kern w:val="0"/>
          <w:sz w:val="23"/>
          <w:szCs w:val="23"/>
          <w14:ligatures w14:val="none"/>
        </w:rPr>
        <w:t>Require essential fault tolerance, such as coordinating disaster response and managing power supply grids</w:t>
      </w:r>
    </w:p>
    <w:p w14:paraId="1D93543D"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23"/>
          <w:szCs w:val="23"/>
          <w14:ligatures w14:val="none"/>
        </w:rPr>
        <w:lastRenderedPageBreak/>
        <w:t>By using the combined knowledge and decision-making of multiple AI agents, organizations can become more efficient at solving complex problems while maintaining accuracy and security. This holds true for organizations that must tackle issues that are too sophisticated for traditional, centralized systems.</w:t>
      </w:r>
    </w:p>
    <w:p w14:paraId="3813623B"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pple Color Emoji" w:eastAsia="Times New Roman" w:hAnsi="Apple Color Emoji" w:cs="Apple Color Emoji"/>
          <w:b/>
          <w:bCs/>
          <w:color w:val="1A1A1A"/>
          <w:kern w:val="0"/>
          <w:sz w:val="23"/>
          <w:szCs w:val="23"/>
          <w14:ligatures w14:val="none"/>
        </w:rPr>
        <w:t>💡</w:t>
      </w:r>
      <w:r w:rsidRPr="001F36A1">
        <w:rPr>
          <w:rFonts w:ascii="Arial" w:eastAsia="Times New Roman" w:hAnsi="Arial" w:cs="Arial"/>
          <w:b/>
          <w:bCs/>
          <w:color w:val="1A1A1A"/>
          <w:kern w:val="0"/>
          <w:sz w:val="23"/>
          <w:szCs w:val="23"/>
          <w14:ligatures w14:val="none"/>
        </w:rPr>
        <w:t>Key Takeaway:</w:t>
      </w:r>
      <w:r w:rsidRPr="001F36A1">
        <w:rPr>
          <w:rFonts w:ascii="Arial" w:eastAsia="Times New Roman" w:hAnsi="Arial" w:cs="Arial"/>
          <w:color w:val="1A1A1A"/>
          <w:kern w:val="0"/>
          <w:sz w:val="23"/>
          <w:szCs w:val="23"/>
          <w14:ligatures w14:val="none"/>
        </w:rPr>
        <w:t> Multi-agent systems consist of many agents tailored for specialized or niche tasks, leading to overall greater efficiency and performance. These AI agents can also be customized and fine-tuned to adapt to changing requirements. Multi-agent systems are scalable and transparent, as systems don’t require a complete overhaul or retraining—individual agents can be replaced or updated.</w:t>
      </w:r>
    </w:p>
    <w:p w14:paraId="5AAC4281" w14:textId="77777777" w:rsidR="001F36A1" w:rsidRPr="001F36A1" w:rsidRDefault="001F36A1" w:rsidP="001F36A1">
      <w:pPr>
        <w:spacing w:before="100" w:beforeAutospacing="1" w:after="100" w:afterAutospacing="1" w:line="300" w:lineRule="atLeast"/>
        <w:outlineLvl w:val="1"/>
        <w:rPr>
          <w:rFonts w:ascii="Arial" w:eastAsia="Times New Roman" w:hAnsi="Arial" w:cs="Arial"/>
          <w:b/>
          <w:bCs/>
          <w:color w:val="000000"/>
          <w:kern w:val="0"/>
          <w:sz w:val="54"/>
          <w:szCs w:val="54"/>
          <w14:ligatures w14:val="none"/>
        </w:rPr>
      </w:pPr>
      <w:r w:rsidRPr="001F36A1">
        <w:rPr>
          <w:rFonts w:ascii="Arial" w:eastAsia="Times New Roman" w:hAnsi="Arial" w:cs="Arial"/>
          <w:b/>
          <w:bCs/>
          <w:color w:val="000000"/>
          <w:kern w:val="0"/>
          <w:sz w:val="54"/>
          <w:szCs w:val="54"/>
          <w14:ligatures w14:val="none"/>
        </w:rPr>
        <w:t>What’s the Role of AI Agent Orchestration in Multi-Agent Systems?</w:t>
      </w:r>
    </w:p>
    <w:p w14:paraId="1D803D3C"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23"/>
          <w:szCs w:val="23"/>
          <w14:ligatures w14:val="none"/>
        </w:rPr>
        <w:t>AI agent orchestration is the process of enabling multiple agents or tools that would typically operate independently to work together toward a common goal. This coordination allows the multi-agent system to manage and execute more complex tasks efficiently.</w:t>
      </w:r>
    </w:p>
    <w:p w14:paraId="5BB9EFA0"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23"/>
          <w:szCs w:val="23"/>
          <w14:ligatures w14:val="none"/>
        </w:rPr>
        <w:t>There are several ways to orchestrate a team of AI agents:</w:t>
      </w:r>
    </w:p>
    <w:tbl>
      <w:tblPr>
        <w:tblW w:w="5000" w:type="pct"/>
        <w:tblCellMar>
          <w:left w:w="0" w:type="dxa"/>
          <w:right w:w="0" w:type="dxa"/>
        </w:tblCellMar>
        <w:tblLook w:val="04A0" w:firstRow="1" w:lastRow="0" w:firstColumn="1" w:lastColumn="0" w:noHBand="0" w:noVBand="1"/>
      </w:tblPr>
      <w:tblGrid>
        <w:gridCol w:w="1785"/>
        <w:gridCol w:w="2114"/>
        <w:gridCol w:w="1723"/>
        <w:gridCol w:w="2010"/>
        <w:gridCol w:w="1728"/>
      </w:tblGrid>
      <w:tr w:rsidR="001F36A1" w:rsidRPr="001F36A1" w14:paraId="56CA251A" w14:textId="77777777">
        <w:tc>
          <w:tcPr>
            <w:tcW w:w="0" w:type="auto"/>
            <w:tcBorders>
              <w:bottom w:val="single" w:sz="6" w:space="0" w:color="CCCCCC"/>
            </w:tcBorders>
            <w:shd w:val="clear" w:color="auto" w:fill="FFFFFF"/>
            <w:tcMar>
              <w:top w:w="150" w:type="dxa"/>
              <w:left w:w="150" w:type="dxa"/>
              <w:bottom w:w="150" w:type="dxa"/>
              <w:right w:w="150" w:type="dxa"/>
            </w:tcMar>
            <w:hideMark/>
          </w:tcPr>
          <w:p w14:paraId="072ABC3F" w14:textId="77777777" w:rsidR="001F36A1" w:rsidRPr="001F36A1" w:rsidRDefault="001F36A1" w:rsidP="001F36A1">
            <w:pPr>
              <w:spacing w:before="100" w:beforeAutospacing="1" w:after="100" w:afterAutospacing="1" w:line="240" w:lineRule="auto"/>
              <w:rPr>
                <w:rFonts w:ascii="Times New Roman" w:eastAsia="Times New Roman" w:hAnsi="Times New Roman" w:cs="Times New Roman"/>
                <w:color w:val="000000"/>
                <w:kern w:val="0"/>
                <w14:ligatures w14:val="none"/>
              </w:rPr>
            </w:pPr>
            <w:r w:rsidRPr="001F36A1">
              <w:rPr>
                <w:rFonts w:ascii="Times New Roman" w:eastAsia="Times New Roman" w:hAnsi="Times New Roman" w:cs="Times New Roman"/>
                <w:b/>
                <w:bCs/>
                <w:color w:val="000000"/>
                <w:kern w:val="0"/>
                <w14:ligatures w14:val="none"/>
              </w:rPr>
              <w:t>Orchestration Type</w:t>
            </w:r>
          </w:p>
        </w:tc>
        <w:tc>
          <w:tcPr>
            <w:tcW w:w="0" w:type="auto"/>
            <w:tcBorders>
              <w:bottom w:val="single" w:sz="6" w:space="0" w:color="CCCCCC"/>
            </w:tcBorders>
            <w:shd w:val="clear" w:color="auto" w:fill="FFFFFF"/>
            <w:tcMar>
              <w:top w:w="150" w:type="dxa"/>
              <w:left w:w="150" w:type="dxa"/>
              <w:bottom w:w="150" w:type="dxa"/>
              <w:right w:w="150" w:type="dxa"/>
            </w:tcMar>
            <w:hideMark/>
          </w:tcPr>
          <w:p w14:paraId="0D847EAD" w14:textId="77777777" w:rsidR="001F36A1" w:rsidRPr="001F36A1" w:rsidRDefault="001F36A1" w:rsidP="001F36A1">
            <w:pPr>
              <w:spacing w:before="100" w:beforeAutospacing="1" w:after="100" w:afterAutospacing="1" w:line="240" w:lineRule="auto"/>
              <w:rPr>
                <w:rFonts w:ascii="Times New Roman" w:eastAsia="Times New Roman" w:hAnsi="Times New Roman" w:cs="Times New Roman"/>
                <w:color w:val="000000"/>
                <w:kern w:val="0"/>
                <w14:ligatures w14:val="none"/>
              </w:rPr>
            </w:pPr>
            <w:r w:rsidRPr="001F36A1">
              <w:rPr>
                <w:rFonts w:ascii="Times New Roman" w:eastAsia="Times New Roman" w:hAnsi="Times New Roman" w:cs="Times New Roman"/>
                <w:b/>
                <w:bCs/>
                <w:color w:val="000000"/>
                <w:kern w:val="0"/>
                <w14:ligatures w14:val="none"/>
              </w:rPr>
              <w:t>Description</w:t>
            </w:r>
          </w:p>
        </w:tc>
        <w:tc>
          <w:tcPr>
            <w:tcW w:w="0" w:type="auto"/>
            <w:tcBorders>
              <w:bottom w:val="single" w:sz="6" w:space="0" w:color="CCCCCC"/>
            </w:tcBorders>
            <w:shd w:val="clear" w:color="auto" w:fill="FFFFFF"/>
            <w:tcMar>
              <w:top w:w="150" w:type="dxa"/>
              <w:left w:w="150" w:type="dxa"/>
              <w:bottom w:w="150" w:type="dxa"/>
              <w:right w:w="150" w:type="dxa"/>
            </w:tcMar>
            <w:hideMark/>
          </w:tcPr>
          <w:p w14:paraId="2EFC78C2" w14:textId="77777777" w:rsidR="001F36A1" w:rsidRPr="001F36A1" w:rsidRDefault="001F36A1" w:rsidP="001F36A1">
            <w:pPr>
              <w:spacing w:before="100" w:beforeAutospacing="1" w:after="100" w:afterAutospacing="1" w:line="240" w:lineRule="auto"/>
              <w:rPr>
                <w:rFonts w:ascii="Times New Roman" w:eastAsia="Times New Roman" w:hAnsi="Times New Roman" w:cs="Times New Roman"/>
                <w:color w:val="000000"/>
                <w:kern w:val="0"/>
                <w14:ligatures w14:val="none"/>
              </w:rPr>
            </w:pPr>
            <w:r w:rsidRPr="001F36A1">
              <w:rPr>
                <w:rFonts w:ascii="Times New Roman" w:eastAsia="Times New Roman" w:hAnsi="Times New Roman" w:cs="Times New Roman"/>
                <w:b/>
                <w:bCs/>
                <w:color w:val="000000"/>
                <w:kern w:val="0"/>
                <w14:ligatures w14:val="none"/>
              </w:rPr>
              <w:t>Advantages</w:t>
            </w:r>
          </w:p>
        </w:tc>
        <w:tc>
          <w:tcPr>
            <w:tcW w:w="0" w:type="auto"/>
            <w:tcBorders>
              <w:bottom w:val="single" w:sz="6" w:space="0" w:color="CCCCCC"/>
            </w:tcBorders>
            <w:tcMar>
              <w:top w:w="150" w:type="dxa"/>
              <w:left w:w="150" w:type="dxa"/>
              <w:bottom w:w="150" w:type="dxa"/>
              <w:right w:w="150" w:type="dxa"/>
            </w:tcMar>
            <w:hideMark/>
          </w:tcPr>
          <w:p w14:paraId="26B17003" w14:textId="77777777" w:rsidR="001F36A1" w:rsidRPr="001F36A1" w:rsidRDefault="001F36A1" w:rsidP="001F36A1">
            <w:pPr>
              <w:spacing w:before="100" w:beforeAutospacing="1" w:after="100" w:afterAutospacing="1" w:line="240" w:lineRule="auto"/>
              <w:rPr>
                <w:rFonts w:ascii="Times New Roman" w:eastAsia="Times New Roman" w:hAnsi="Times New Roman" w:cs="Times New Roman"/>
                <w:color w:val="000000"/>
                <w:kern w:val="0"/>
                <w14:ligatures w14:val="none"/>
              </w:rPr>
            </w:pPr>
            <w:r w:rsidRPr="001F36A1">
              <w:rPr>
                <w:rFonts w:ascii="Times New Roman" w:eastAsia="Times New Roman" w:hAnsi="Times New Roman" w:cs="Times New Roman"/>
                <w:b/>
                <w:bCs/>
                <w:color w:val="000000"/>
                <w:kern w:val="0"/>
                <w14:ligatures w14:val="none"/>
              </w:rPr>
              <w:t>Challenges</w:t>
            </w:r>
          </w:p>
        </w:tc>
        <w:tc>
          <w:tcPr>
            <w:tcW w:w="0" w:type="auto"/>
            <w:tcBorders>
              <w:bottom w:val="single" w:sz="6" w:space="0" w:color="CCCCCC"/>
            </w:tcBorders>
            <w:tcMar>
              <w:top w:w="150" w:type="dxa"/>
              <w:left w:w="150" w:type="dxa"/>
              <w:bottom w:w="150" w:type="dxa"/>
              <w:right w:w="150" w:type="dxa"/>
            </w:tcMar>
            <w:hideMark/>
          </w:tcPr>
          <w:p w14:paraId="0022EC26" w14:textId="77777777" w:rsidR="001F36A1" w:rsidRPr="001F36A1" w:rsidRDefault="001F36A1" w:rsidP="001F36A1">
            <w:pPr>
              <w:spacing w:before="100" w:beforeAutospacing="1" w:after="100" w:afterAutospacing="1" w:line="240" w:lineRule="auto"/>
              <w:rPr>
                <w:rFonts w:ascii="Times New Roman" w:eastAsia="Times New Roman" w:hAnsi="Times New Roman" w:cs="Times New Roman"/>
                <w:color w:val="000000"/>
                <w:kern w:val="0"/>
                <w14:ligatures w14:val="none"/>
              </w:rPr>
            </w:pPr>
            <w:r w:rsidRPr="001F36A1">
              <w:rPr>
                <w:rFonts w:ascii="Times New Roman" w:eastAsia="Times New Roman" w:hAnsi="Times New Roman" w:cs="Times New Roman"/>
                <w:b/>
                <w:bCs/>
                <w:color w:val="000000"/>
                <w:kern w:val="0"/>
                <w14:ligatures w14:val="none"/>
              </w:rPr>
              <w:t>Use Case Example</w:t>
            </w:r>
          </w:p>
        </w:tc>
      </w:tr>
      <w:tr w:rsidR="001F36A1" w:rsidRPr="001F36A1" w14:paraId="6F36C250" w14:textId="77777777">
        <w:tc>
          <w:tcPr>
            <w:tcW w:w="0" w:type="auto"/>
            <w:tcBorders>
              <w:bottom w:val="single" w:sz="6" w:space="0" w:color="CCCCCC"/>
            </w:tcBorders>
            <w:shd w:val="clear" w:color="auto" w:fill="FFFFFF"/>
            <w:tcMar>
              <w:top w:w="150" w:type="dxa"/>
              <w:left w:w="150" w:type="dxa"/>
              <w:bottom w:w="150" w:type="dxa"/>
              <w:right w:w="150" w:type="dxa"/>
            </w:tcMar>
            <w:hideMark/>
          </w:tcPr>
          <w:p w14:paraId="23FE323C"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b/>
                <w:bCs/>
                <w:color w:val="1A1A1A"/>
                <w:kern w:val="0"/>
                <w:sz w:val="23"/>
                <w:szCs w:val="23"/>
                <w14:ligatures w14:val="none"/>
              </w:rPr>
            </w:pPr>
            <w:r w:rsidRPr="001F36A1">
              <w:rPr>
                <w:rFonts w:ascii="Times New Roman" w:eastAsia="Times New Roman" w:hAnsi="Times New Roman" w:cs="Times New Roman"/>
                <w:b/>
                <w:bCs/>
                <w:color w:val="1A1A1A"/>
                <w:kern w:val="0"/>
                <w:sz w:val="23"/>
                <w:szCs w:val="23"/>
                <w14:ligatures w14:val="none"/>
              </w:rPr>
              <w:t>Centralized</w:t>
            </w:r>
          </w:p>
        </w:tc>
        <w:tc>
          <w:tcPr>
            <w:tcW w:w="0" w:type="auto"/>
            <w:tcBorders>
              <w:bottom w:val="single" w:sz="6" w:space="0" w:color="CCCCCC"/>
            </w:tcBorders>
            <w:shd w:val="clear" w:color="auto" w:fill="FFFFFF"/>
            <w:tcMar>
              <w:top w:w="150" w:type="dxa"/>
              <w:left w:w="150" w:type="dxa"/>
              <w:bottom w:w="150" w:type="dxa"/>
              <w:right w:w="150" w:type="dxa"/>
            </w:tcMar>
            <w:hideMark/>
          </w:tcPr>
          <w:p w14:paraId="69D9FD37"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color w:val="1A1A1A"/>
                <w:kern w:val="0"/>
                <w:sz w:val="23"/>
                <w:szCs w:val="23"/>
                <w14:ligatures w14:val="none"/>
              </w:rPr>
            </w:pPr>
            <w:r w:rsidRPr="001F36A1">
              <w:rPr>
                <w:rFonts w:ascii="Times New Roman" w:eastAsia="Times New Roman" w:hAnsi="Times New Roman" w:cs="Times New Roman"/>
                <w:color w:val="1A1A1A"/>
                <w:kern w:val="0"/>
                <w:sz w:val="23"/>
                <w:szCs w:val="23"/>
                <w14:ligatures w14:val="none"/>
              </w:rPr>
              <w:t>A single supervisor agent coordinates tasks, data flow, and decision-making.</w:t>
            </w:r>
          </w:p>
        </w:tc>
        <w:tc>
          <w:tcPr>
            <w:tcW w:w="0" w:type="auto"/>
            <w:tcBorders>
              <w:bottom w:val="single" w:sz="6" w:space="0" w:color="CCCCCC"/>
            </w:tcBorders>
            <w:shd w:val="clear" w:color="auto" w:fill="FFFFFF"/>
            <w:tcMar>
              <w:top w:w="150" w:type="dxa"/>
              <w:left w:w="150" w:type="dxa"/>
              <w:bottom w:w="150" w:type="dxa"/>
              <w:right w:w="150" w:type="dxa"/>
            </w:tcMar>
            <w:hideMark/>
          </w:tcPr>
          <w:p w14:paraId="6AD40384"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color w:val="1A1A1A"/>
                <w:kern w:val="0"/>
                <w:sz w:val="23"/>
                <w:szCs w:val="23"/>
                <w14:ligatures w14:val="none"/>
              </w:rPr>
            </w:pPr>
            <w:r w:rsidRPr="001F36A1">
              <w:rPr>
                <w:rFonts w:ascii="Times New Roman" w:eastAsia="Times New Roman" w:hAnsi="Times New Roman" w:cs="Times New Roman"/>
                <w:color w:val="1A1A1A"/>
                <w:kern w:val="0"/>
                <w:sz w:val="23"/>
                <w:szCs w:val="23"/>
                <w14:ligatures w14:val="none"/>
              </w:rPr>
              <w:t>Clear control</w:t>
            </w:r>
          </w:p>
          <w:p w14:paraId="6297C54E"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color w:val="1A1A1A"/>
                <w:kern w:val="0"/>
                <w:sz w:val="23"/>
                <w:szCs w:val="23"/>
                <w14:ligatures w14:val="none"/>
              </w:rPr>
            </w:pPr>
            <w:r w:rsidRPr="001F36A1">
              <w:rPr>
                <w:rFonts w:ascii="Times New Roman" w:eastAsia="Times New Roman" w:hAnsi="Times New Roman" w:cs="Times New Roman"/>
                <w:color w:val="1A1A1A"/>
                <w:kern w:val="0"/>
                <w:sz w:val="23"/>
                <w:szCs w:val="23"/>
                <w14:ligatures w14:val="none"/>
              </w:rPr>
              <w:t>Simplified management</w:t>
            </w:r>
          </w:p>
          <w:p w14:paraId="73791FD1"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color w:val="1A1A1A"/>
                <w:kern w:val="0"/>
                <w:sz w:val="23"/>
                <w:szCs w:val="23"/>
                <w14:ligatures w14:val="none"/>
              </w:rPr>
            </w:pPr>
            <w:r w:rsidRPr="001F36A1">
              <w:rPr>
                <w:rFonts w:ascii="Times New Roman" w:eastAsia="Times New Roman" w:hAnsi="Times New Roman" w:cs="Times New Roman"/>
                <w:color w:val="1A1A1A"/>
                <w:kern w:val="0"/>
                <w:sz w:val="23"/>
                <w:szCs w:val="23"/>
                <w14:ligatures w14:val="none"/>
              </w:rPr>
              <w:t>Consistency in decisions</w:t>
            </w:r>
          </w:p>
        </w:tc>
        <w:tc>
          <w:tcPr>
            <w:tcW w:w="0" w:type="auto"/>
            <w:tcBorders>
              <w:bottom w:val="single" w:sz="6" w:space="0" w:color="CCCCCC"/>
            </w:tcBorders>
            <w:tcMar>
              <w:top w:w="150" w:type="dxa"/>
              <w:left w:w="150" w:type="dxa"/>
              <w:bottom w:w="150" w:type="dxa"/>
              <w:right w:w="150" w:type="dxa"/>
            </w:tcMar>
            <w:hideMark/>
          </w:tcPr>
          <w:p w14:paraId="08C69701"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color w:val="1A1A1A"/>
                <w:kern w:val="0"/>
                <w:sz w:val="23"/>
                <w:szCs w:val="23"/>
                <w14:ligatures w14:val="none"/>
              </w:rPr>
            </w:pPr>
            <w:r w:rsidRPr="001F36A1">
              <w:rPr>
                <w:rFonts w:ascii="Times New Roman" w:eastAsia="Times New Roman" w:hAnsi="Times New Roman" w:cs="Times New Roman"/>
                <w:color w:val="1A1A1A"/>
                <w:kern w:val="0"/>
                <w:sz w:val="23"/>
                <w:szCs w:val="23"/>
                <w14:ligatures w14:val="none"/>
              </w:rPr>
              <w:t>Potential bottlenecks</w:t>
            </w:r>
          </w:p>
          <w:p w14:paraId="459BC16D"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color w:val="1A1A1A"/>
                <w:kern w:val="0"/>
                <w:sz w:val="23"/>
                <w:szCs w:val="23"/>
                <w14:ligatures w14:val="none"/>
              </w:rPr>
            </w:pPr>
            <w:r w:rsidRPr="001F36A1">
              <w:rPr>
                <w:rFonts w:ascii="Times New Roman" w:eastAsia="Times New Roman" w:hAnsi="Times New Roman" w:cs="Times New Roman"/>
                <w:color w:val="1A1A1A"/>
                <w:kern w:val="0"/>
                <w:sz w:val="23"/>
                <w:szCs w:val="23"/>
                <w14:ligatures w14:val="none"/>
              </w:rPr>
              <w:t>Less adaptable to dynamic systems</w:t>
            </w:r>
          </w:p>
        </w:tc>
        <w:tc>
          <w:tcPr>
            <w:tcW w:w="0" w:type="auto"/>
            <w:tcBorders>
              <w:bottom w:val="single" w:sz="6" w:space="0" w:color="CCCCCC"/>
            </w:tcBorders>
            <w:tcMar>
              <w:top w:w="150" w:type="dxa"/>
              <w:left w:w="150" w:type="dxa"/>
              <w:bottom w:w="150" w:type="dxa"/>
              <w:right w:w="150" w:type="dxa"/>
            </w:tcMar>
            <w:hideMark/>
          </w:tcPr>
          <w:p w14:paraId="0358580E"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color w:val="1A1A1A"/>
                <w:kern w:val="0"/>
                <w:sz w:val="23"/>
                <w:szCs w:val="23"/>
                <w14:ligatures w14:val="none"/>
              </w:rPr>
            </w:pPr>
            <w:r w:rsidRPr="001F36A1">
              <w:rPr>
                <w:rFonts w:ascii="Times New Roman" w:eastAsia="Times New Roman" w:hAnsi="Times New Roman" w:cs="Times New Roman"/>
                <w:color w:val="1A1A1A"/>
                <w:kern w:val="0"/>
                <w:sz w:val="23"/>
                <w:szCs w:val="23"/>
                <w14:ligatures w14:val="none"/>
              </w:rPr>
              <w:t>Customer relationship management (CRM)</w:t>
            </w:r>
          </w:p>
        </w:tc>
      </w:tr>
      <w:tr w:rsidR="001F36A1" w:rsidRPr="001F36A1" w14:paraId="0082F50E" w14:textId="77777777">
        <w:tc>
          <w:tcPr>
            <w:tcW w:w="0" w:type="auto"/>
            <w:tcBorders>
              <w:bottom w:val="single" w:sz="6" w:space="0" w:color="CCCCCC"/>
            </w:tcBorders>
            <w:shd w:val="clear" w:color="auto" w:fill="FFFFFF"/>
            <w:tcMar>
              <w:top w:w="150" w:type="dxa"/>
              <w:left w:w="150" w:type="dxa"/>
              <w:bottom w:w="150" w:type="dxa"/>
              <w:right w:w="150" w:type="dxa"/>
            </w:tcMar>
            <w:hideMark/>
          </w:tcPr>
          <w:p w14:paraId="22C95DDE"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b/>
                <w:bCs/>
                <w:color w:val="1A1A1A"/>
                <w:kern w:val="0"/>
                <w:sz w:val="23"/>
                <w:szCs w:val="23"/>
                <w14:ligatures w14:val="none"/>
              </w:rPr>
            </w:pPr>
            <w:r w:rsidRPr="001F36A1">
              <w:rPr>
                <w:rFonts w:ascii="Times New Roman" w:eastAsia="Times New Roman" w:hAnsi="Times New Roman" w:cs="Times New Roman"/>
                <w:b/>
                <w:bCs/>
                <w:color w:val="1A1A1A"/>
                <w:kern w:val="0"/>
                <w:sz w:val="23"/>
                <w:szCs w:val="23"/>
                <w14:ligatures w14:val="none"/>
              </w:rPr>
              <w:lastRenderedPageBreak/>
              <w:t>Decentralized</w:t>
            </w:r>
          </w:p>
        </w:tc>
        <w:tc>
          <w:tcPr>
            <w:tcW w:w="0" w:type="auto"/>
            <w:tcBorders>
              <w:bottom w:val="single" w:sz="6" w:space="0" w:color="CCCCCC"/>
            </w:tcBorders>
            <w:shd w:val="clear" w:color="auto" w:fill="FFFFFF"/>
            <w:tcMar>
              <w:top w:w="150" w:type="dxa"/>
              <w:left w:w="150" w:type="dxa"/>
              <w:bottom w:w="150" w:type="dxa"/>
              <w:right w:w="150" w:type="dxa"/>
            </w:tcMar>
            <w:hideMark/>
          </w:tcPr>
          <w:p w14:paraId="2222C938"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color w:val="1A1A1A"/>
                <w:kern w:val="0"/>
                <w:sz w:val="23"/>
                <w:szCs w:val="23"/>
                <w14:ligatures w14:val="none"/>
              </w:rPr>
            </w:pPr>
            <w:r w:rsidRPr="001F36A1">
              <w:rPr>
                <w:rFonts w:ascii="Times New Roman" w:eastAsia="Times New Roman" w:hAnsi="Times New Roman" w:cs="Times New Roman"/>
                <w:color w:val="1A1A1A"/>
                <w:kern w:val="0"/>
                <w:sz w:val="23"/>
                <w:szCs w:val="23"/>
                <w14:ligatures w14:val="none"/>
              </w:rPr>
              <w:t>Each agent operates autonomously, sharing information with others.</w:t>
            </w:r>
          </w:p>
        </w:tc>
        <w:tc>
          <w:tcPr>
            <w:tcW w:w="0" w:type="auto"/>
            <w:tcBorders>
              <w:bottom w:val="single" w:sz="6" w:space="0" w:color="CCCCCC"/>
            </w:tcBorders>
            <w:shd w:val="clear" w:color="auto" w:fill="FFFFFF"/>
            <w:tcMar>
              <w:top w:w="150" w:type="dxa"/>
              <w:left w:w="150" w:type="dxa"/>
              <w:bottom w:w="150" w:type="dxa"/>
              <w:right w:w="150" w:type="dxa"/>
            </w:tcMar>
            <w:hideMark/>
          </w:tcPr>
          <w:p w14:paraId="2B8E2C55"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color w:val="1A1A1A"/>
                <w:kern w:val="0"/>
                <w:sz w:val="23"/>
                <w:szCs w:val="23"/>
                <w14:ligatures w14:val="none"/>
              </w:rPr>
            </w:pPr>
            <w:r w:rsidRPr="001F36A1">
              <w:rPr>
                <w:rFonts w:ascii="Times New Roman" w:eastAsia="Times New Roman" w:hAnsi="Times New Roman" w:cs="Times New Roman"/>
                <w:color w:val="1A1A1A"/>
                <w:kern w:val="0"/>
                <w:sz w:val="23"/>
                <w:szCs w:val="23"/>
                <w14:ligatures w14:val="none"/>
              </w:rPr>
              <w:t>High flexibility</w:t>
            </w:r>
          </w:p>
          <w:p w14:paraId="08477B32"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color w:val="1A1A1A"/>
                <w:kern w:val="0"/>
                <w:sz w:val="23"/>
                <w:szCs w:val="23"/>
                <w14:ligatures w14:val="none"/>
              </w:rPr>
            </w:pPr>
            <w:r w:rsidRPr="001F36A1">
              <w:rPr>
                <w:rFonts w:ascii="Times New Roman" w:eastAsia="Times New Roman" w:hAnsi="Times New Roman" w:cs="Times New Roman"/>
                <w:color w:val="1A1A1A"/>
                <w:kern w:val="0"/>
                <w:sz w:val="23"/>
                <w:szCs w:val="23"/>
                <w14:ligatures w14:val="none"/>
              </w:rPr>
              <w:t>Adaptable to dynamic environments</w:t>
            </w:r>
          </w:p>
        </w:tc>
        <w:tc>
          <w:tcPr>
            <w:tcW w:w="0" w:type="auto"/>
            <w:tcBorders>
              <w:bottom w:val="single" w:sz="6" w:space="0" w:color="CCCCCC"/>
            </w:tcBorders>
            <w:tcMar>
              <w:top w:w="150" w:type="dxa"/>
              <w:left w:w="150" w:type="dxa"/>
              <w:bottom w:w="150" w:type="dxa"/>
              <w:right w:w="150" w:type="dxa"/>
            </w:tcMar>
            <w:hideMark/>
          </w:tcPr>
          <w:p w14:paraId="394DD720"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color w:val="1A1A1A"/>
                <w:kern w:val="0"/>
                <w:sz w:val="23"/>
                <w:szCs w:val="23"/>
                <w14:ligatures w14:val="none"/>
              </w:rPr>
            </w:pPr>
            <w:r w:rsidRPr="001F36A1">
              <w:rPr>
                <w:rFonts w:ascii="Times New Roman" w:eastAsia="Times New Roman" w:hAnsi="Times New Roman" w:cs="Times New Roman"/>
                <w:color w:val="1A1A1A"/>
                <w:kern w:val="0"/>
                <w:sz w:val="23"/>
                <w:szCs w:val="23"/>
                <w14:ligatures w14:val="none"/>
              </w:rPr>
              <w:t>Requires sophisticated communication protocols</w:t>
            </w:r>
          </w:p>
          <w:p w14:paraId="7A42B5AC"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color w:val="1A1A1A"/>
                <w:kern w:val="0"/>
                <w:sz w:val="23"/>
                <w:szCs w:val="23"/>
                <w14:ligatures w14:val="none"/>
              </w:rPr>
            </w:pPr>
            <w:r w:rsidRPr="001F36A1">
              <w:rPr>
                <w:rFonts w:ascii="Times New Roman" w:eastAsia="Times New Roman" w:hAnsi="Times New Roman" w:cs="Times New Roman"/>
                <w:color w:val="1A1A1A"/>
                <w:kern w:val="0"/>
                <w:sz w:val="23"/>
                <w:szCs w:val="23"/>
                <w14:ligatures w14:val="none"/>
              </w:rPr>
              <w:t>Higher complexity</w:t>
            </w:r>
          </w:p>
        </w:tc>
        <w:tc>
          <w:tcPr>
            <w:tcW w:w="0" w:type="auto"/>
            <w:tcBorders>
              <w:bottom w:val="single" w:sz="6" w:space="0" w:color="CCCCCC"/>
            </w:tcBorders>
            <w:tcMar>
              <w:top w:w="150" w:type="dxa"/>
              <w:left w:w="150" w:type="dxa"/>
              <w:bottom w:w="150" w:type="dxa"/>
              <w:right w:w="150" w:type="dxa"/>
            </w:tcMar>
            <w:hideMark/>
          </w:tcPr>
          <w:p w14:paraId="6C407986"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color w:val="1A1A1A"/>
                <w:kern w:val="0"/>
                <w:sz w:val="23"/>
                <w:szCs w:val="23"/>
                <w14:ligatures w14:val="none"/>
              </w:rPr>
            </w:pPr>
            <w:r w:rsidRPr="001F36A1">
              <w:rPr>
                <w:rFonts w:ascii="Times New Roman" w:eastAsia="Times New Roman" w:hAnsi="Times New Roman" w:cs="Times New Roman"/>
                <w:color w:val="1A1A1A"/>
                <w:kern w:val="0"/>
                <w:sz w:val="23"/>
                <w:szCs w:val="23"/>
                <w14:ligatures w14:val="none"/>
              </w:rPr>
              <w:t>Swarm drones for real-time deliveries</w:t>
            </w:r>
          </w:p>
        </w:tc>
      </w:tr>
      <w:tr w:rsidR="001F36A1" w:rsidRPr="001F36A1" w14:paraId="65EC6A02" w14:textId="77777777">
        <w:tc>
          <w:tcPr>
            <w:tcW w:w="0" w:type="auto"/>
            <w:tcBorders>
              <w:bottom w:val="single" w:sz="6" w:space="0" w:color="CCCCCC"/>
            </w:tcBorders>
            <w:shd w:val="clear" w:color="auto" w:fill="FFFFFF"/>
            <w:tcMar>
              <w:top w:w="150" w:type="dxa"/>
              <w:left w:w="150" w:type="dxa"/>
              <w:bottom w:w="150" w:type="dxa"/>
              <w:right w:w="150" w:type="dxa"/>
            </w:tcMar>
            <w:hideMark/>
          </w:tcPr>
          <w:p w14:paraId="3AFFD8CD"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b/>
                <w:bCs/>
                <w:color w:val="1A1A1A"/>
                <w:kern w:val="0"/>
                <w:sz w:val="23"/>
                <w:szCs w:val="23"/>
                <w14:ligatures w14:val="none"/>
              </w:rPr>
            </w:pPr>
            <w:r w:rsidRPr="001F36A1">
              <w:rPr>
                <w:rFonts w:ascii="Times New Roman" w:eastAsia="Times New Roman" w:hAnsi="Times New Roman" w:cs="Times New Roman"/>
                <w:b/>
                <w:bCs/>
                <w:color w:val="1A1A1A"/>
                <w:kern w:val="0"/>
                <w:sz w:val="23"/>
                <w:szCs w:val="23"/>
                <w14:ligatures w14:val="none"/>
              </w:rPr>
              <w:t>Federated</w:t>
            </w:r>
          </w:p>
        </w:tc>
        <w:tc>
          <w:tcPr>
            <w:tcW w:w="0" w:type="auto"/>
            <w:tcBorders>
              <w:bottom w:val="single" w:sz="6" w:space="0" w:color="CCCCCC"/>
            </w:tcBorders>
            <w:shd w:val="clear" w:color="auto" w:fill="FFFFFF"/>
            <w:tcMar>
              <w:top w:w="150" w:type="dxa"/>
              <w:left w:w="150" w:type="dxa"/>
              <w:bottom w:w="150" w:type="dxa"/>
              <w:right w:w="150" w:type="dxa"/>
            </w:tcMar>
            <w:hideMark/>
          </w:tcPr>
          <w:p w14:paraId="042D0B97"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color w:val="1A1A1A"/>
                <w:kern w:val="0"/>
                <w:sz w:val="23"/>
                <w:szCs w:val="23"/>
                <w14:ligatures w14:val="none"/>
              </w:rPr>
            </w:pPr>
            <w:r w:rsidRPr="001F36A1">
              <w:rPr>
                <w:rFonts w:ascii="Times New Roman" w:eastAsia="Times New Roman" w:hAnsi="Times New Roman" w:cs="Times New Roman"/>
                <w:color w:val="1A1A1A"/>
                <w:kern w:val="0"/>
                <w:sz w:val="23"/>
                <w:szCs w:val="23"/>
                <w14:ligatures w14:val="none"/>
              </w:rPr>
              <w:t>Multiple agent systems collaborate across organizations with shared protocols.</w:t>
            </w:r>
          </w:p>
        </w:tc>
        <w:tc>
          <w:tcPr>
            <w:tcW w:w="0" w:type="auto"/>
            <w:tcBorders>
              <w:bottom w:val="single" w:sz="6" w:space="0" w:color="CCCCCC"/>
            </w:tcBorders>
            <w:shd w:val="clear" w:color="auto" w:fill="FFFFFF"/>
            <w:tcMar>
              <w:top w:w="150" w:type="dxa"/>
              <w:left w:w="150" w:type="dxa"/>
              <w:bottom w:w="150" w:type="dxa"/>
              <w:right w:w="150" w:type="dxa"/>
            </w:tcMar>
            <w:hideMark/>
          </w:tcPr>
          <w:p w14:paraId="4F225A00"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color w:val="1A1A1A"/>
                <w:kern w:val="0"/>
                <w:sz w:val="23"/>
                <w:szCs w:val="23"/>
                <w14:ligatures w14:val="none"/>
              </w:rPr>
            </w:pPr>
            <w:r w:rsidRPr="001F36A1">
              <w:rPr>
                <w:rFonts w:ascii="Times New Roman" w:eastAsia="Times New Roman" w:hAnsi="Times New Roman" w:cs="Times New Roman"/>
                <w:color w:val="1A1A1A"/>
                <w:kern w:val="0"/>
                <w:sz w:val="23"/>
                <w:szCs w:val="23"/>
                <w14:ligatures w14:val="none"/>
              </w:rPr>
              <w:t>Facilitates cross-system collaboration</w:t>
            </w:r>
          </w:p>
          <w:p w14:paraId="73E38A0A"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color w:val="1A1A1A"/>
                <w:kern w:val="0"/>
                <w:sz w:val="23"/>
                <w:szCs w:val="23"/>
                <w14:ligatures w14:val="none"/>
              </w:rPr>
            </w:pPr>
            <w:r w:rsidRPr="001F36A1">
              <w:rPr>
                <w:rFonts w:ascii="Times New Roman" w:eastAsia="Times New Roman" w:hAnsi="Times New Roman" w:cs="Times New Roman"/>
                <w:color w:val="1A1A1A"/>
                <w:kern w:val="0"/>
                <w:sz w:val="23"/>
                <w:szCs w:val="23"/>
                <w14:ligatures w14:val="none"/>
              </w:rPr>
              <w:t>Leverages system strengths</w:t>
            </w:r>
          </w:p>
        </w:tc>
        <w:tc>
          <w:tcPr>
            <w:tcW w:w="0" w:type="auto"/>
            <w:tcBorders>
              <w:bottom w:val="single" w:sz="6" w:space="0" w:color="CCCCCC"/>
            </w:tcBorders>
            <w:tcMar>
              <w:top w:w="150" w:type="dxa"/>
              <w:left w:w="150" w:type="dxa"/>
              <w:bottom w:w="150" w:type="dxa"/>
              <w:right w:w="150" w:type="dxa"/>
            </w:tcMar>
            <w:hideMark/>
          </w:tcPr>
          <w:p w14:paraId="7B338BE1"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color w:val="1A1A1A"/>
                <w:kern w:val="0"/>
                <w:sz w:val="23"/>
                <w:szCs w:val="23"/>
                <w14:ligatures w14:val="none"/>
              </w:rPr>
            </w:pPr>
            <w:r w:rsidRPr="001F36A1">
              <w:rPr>
                <w:rFonts w:ascii="Times New Roman" w:eastAsia="Times New Roman" w:hAnsi="Times New Roman" w:cs="Times New Roman"/>
                <w:color w:val="1A1A1A"/>
                <w:kern w:val="0"/>
                <w:sz w:val="23"/>
                <w:szCs w:val="23"/>
                <w14:ligatures w14:val="none"/>
              </w:rPr>
              <w:t>Relies heavily on interoperability and shared standards</w:t>
            </w:r>
          </w:p>
        </w:tc>
        <w:tc>
          <w:tcPr>
            <w:tcW w:w="0" w:type="auto"/>
            <w:tcBorders>
              <w:bottom w:val="single" w:sz="6" w:space="0" w:color="CCCCCC"/>
            </w:tcBorders>
            <w:tcMar>
              <w:top w:w="150" w:type="dxa"/>
              <w:left w:w="150" w:type="dxa"/>
              <w:bottom w:w="150" w:type="dxa"/>
              <w:right w:w="150" w:type="dxa"/>
            </w:tcMar>
            <w:hideMark/>
          </w:tcPr>
          <w:p w14:paraId="038A264F"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color w:val="1A1A1A"/>
                <w:kern w:val="0"/>
                <w:sz w:val="23"/>
                <w:szCs w:val="23"/>
                <w14:ligatures w14:val="none"/>
              </w:rPr>
            </w:pPr>
            <w:r w:rsidRPr="001F36A1">
              <w:rPr>
                <w:rFonts w:ascii="Times New Roman" w:eastAsia="Times New Roman" w:hAnsi="Times New Roman" w:cs="Times New Roman"/>
                <w:color w:val="1A1A1A"/>
                <w:kern w:val="0"/>
                <w:sz w:val="23"/>
                <w:szCs w:val="23"/>
                <w14:ligatures w14:val="none"/>
              </w:rPr>
              <w:t>Supply chain collaboration between firms</w:t>
            </w:r>
          </w:p>
        </w:tc>
      </w:tr>
      <w:tr w:rsidR="001F36A1" w:rsidRPr="001F36A1" w14:paraId="3319B47B" w14:textId="77777777">
        <w:tc>
          <w:tcPr>
            <w:tcW w:w="0" w:type="auto"/>
            <w:tcBorders>
              <w:bottom w:val="nil"/>
            </w:tcBorders>
            <w:shd w:val="clear" w:color="auto" w:fill="FFFFFF"/>
            <w:tcMar>
              <w:top w:w="150" w:type="dxa"/>
              <w:left w:w="150" w:type="dxa"/>
              <w:bottom w:w="150" w:type="dxa"/>
              <w:right w:w="150" w:type="dxa"/>
            </w:tcMar>
            <w:hideMark/>
          </w:tcPr>
          <w:p w14:paraId="39ABA93E"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b/>
                <w:bCs/>
                <w:color w:val="1A1A1A"/>
                <w:kern w:val="0"/>
                <w:sz w:val="23"/>
                <w:szCs w:val="23"/>
                <w14:ligatures w14:val="none"/>
              </w:rPr>
            </w:pPr>
            <w:r w:rsidRPr="001F36A1">
              <w:rPr>
                <w:rFonts w:ascii="Times New Roman" w:eastAsia="Times New Roman" w:hAnsi="Times New Roman" w:cs="Times New Roman"/>
                <w:b/>
                <w:bCs/>
                <w:color w:val="1A1A1A"/>
                <w:kern w:val="0"/>
                <w:sz w:val="23"/>
                <w:szCs w:val="23"/>
                <w14:ligatures w14:val="none"/>
              </w:rPr>
              <w:t>Hierarchical</w:t>
            </w:r>
          </w:p>
        </w:tc>
        <w:tc>
          <w:tcPr>
            <w:tcW w:w="0" w:type="auto"/>
            <w:tcBorders>
              <w:bottom w:val="nil"/>
            </w:tcBorders>
            <w:shd w:val="clear" w:color="auto" w:fill="FFFFFF"/>
            <w:tcMar>
              <w:top w:w="150" w:type="dxa"/>
              <w:left w:w="150" w:type="dxa"/>
              <w:bottom w:w="150" w:type="dxa"/>
              <w:right w:w="150" w:type="dxa"/>
            </w:tcMar>
            <w:hideMark/>
          </w:tcPr>
          <w:p w14:paraId="09887330"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color w:val="1A1A1A"/>
                <w:kern w:val="0"/>
                <w:sz w:val="23"/>
                <w:szCs w:val="23"/>
                <w14:ligatures w14:val="none"/>
              </w:rPr>
            </w:pPr>
            <w:r w:rsidRPr="001F36A1">
              <w:rPr>
                <w:rFonts w:ascii="Times New Roman" w:eastAsia="Times New Roman" w:hAnsi="Times New Roman" w:cs="Times New Roman"/>
                <w:color w:val="1A1A1A"/>
                <w:kern w:val="0"/>
                <w:sz w:val="23"/>
                <w:szCs w:val="23"/>
                <w14:ligatures w14:val="none"/>
              </w:rPr>
              <w:t>Higher-level agents supervise lower-level agents in a tiered structure.</w:t>
            </w:r>
          </w:p>
        </w:tc>
        <w:tc>
          <w:tcPr>
            <w:tcW w:w="0" w:type="auto"/>
            <w:tcBorders>
              <w:bottom w:val="nil"/>
            </w:tcBorders>
            <w:shd w:val="clear" w:color="auto" w:fill="FFFFFF"/>
            <w:tcMar>
              <w:top w:w="150" w:type="dxa"/>
              <w:left w:w="150" w:type="dxa"/>
              <w:bottom w:w="150" w:type="dxa"/>
              <w:right w:w="150" w:type="dxa"/>
            </w:tcMar>
            <w:hideMark/>
          </w:tcPr>
          <w:p w14:paraId="52B7ACBD"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color w:val="1A1A1A"/>
                <w:kern w:val="0"/>
                <w:sz w:val="23"/>
                <w:szCs w:val="23"/>
                <w14:ligatures w14:val="none"/>
              </w:rPr>
            </w:pPr>
            <w:r w:rsidRPr="001F36A1">
              <w:rPr>
                <w:rFonts w:ascii="Times New Roman" w:eastAsia="Times New Roman" w:hAnsi="Times New Roman" w:cs="Times New Roman"/>
                <w:color w:val="1A1A1A"/>
                <w:kern w:val="0"/>
                <w:sz w:val="23"/>
                <w:szCs w:val="23"/>
                <w14:ligatures w14:val="none"/>
              </w:rPr>
              <w:t>Balances flexibility and oversight</w:t>
            </w:r>
          </w:p>
          <w:p w14:paraId="6B6AA041"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color w:val="1A1A1A"/>
                <w:kern w:val="0"/>
                <w:sz w:val="23"/>
                <w:szCs w:val="23"/>
                <w14:ligatures w14:val="none"/>
              </w:rPr>
            </w:pPr>
            <w:r w:rsidRPr="001F36A1">
              <w:rPr>
                <w:rFonts w:ascii="Times New Roman" w:eastAsia="Times New Roman" w:hAnsi="Times New Roman" w:cs="Times New Roman"/>
                <w:color w:val="1A1A1A"/>
                <w:kern w:val="0"/>
                <w:sz w:val="23"/>
                <w:szCs w:val="23"/>
                <w14:ligatures w14:val="none"/>
              </w:rPr>
              <w:t>Ideal for complex systems</w:t>
            </w:r>
          </w:p>
        </w:tc>
        <w:tc>
          <w:tcPr>
            <w:tcW w:w="0" w:type="auto"/>
            <w:tcBorders>
              <w:bottom w:val="nil"/>
            </w:tcBorders>
            <w:tcMar>
              <w:top w:w="150" w:type="dxa"/>
              <w:left w:w="150" w:type="dxa"/>
              <w:bottom w:w="150" w:type="dxa"/>
              <w:right w:w="150" w:type="dxa"/>
            </w:tcMar>
            <w:hideMark/>
          </w:tcPr>
          <w:p w14:paraId="7492D665"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color w:val="1A1A1A"/>
                <w:kern w:val="0"/>
                <w:sz w:val="23"/>
                <w:szCs w:val="23"/>
                <w14:ligatures w14:val="none"/>
              </w:rPr>
            </w:pPr>
            <w:r w:rsidRPr="001F36A1">
              <w:rPr>
                <w:rFonts w:ascii="Times New Roman" w:eastAsia="Times New Roman" w:hAnsi="Times New Roman" w:cs="Times New Roman"/>
                <w:color w:val="1A1A1A"/>
                <w:kern w:val="0"/>
                <w:sz w:val="23"/>
                <w:szCs w:val="23"/>
                <w14:ligatures w14:val="none"/>
              </w:rPr>
              <w:t>Coordination across layers can be complex</w:t>
            </w:r>
          </w:p>
          <w:p w14:paraId="4037D967"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color w:val="1A1A1A"/>
                <w:kern w:val="0"/>
                <w:sz w:val="23"/>
                <w:szCs w:val="23"/>
                <w14:ligatures w14:val="none"/>
              </w:rPr>
            </w:pPr>
            <w:r w:rsidRPr="001F36A1">
              <w:rPr>
                <w:rFonts w:ascii="Times New Roman" w:eastAsia="Times New Roman" w:hAnsi="Times New Roman" w:cs="Times New Roman"/>
                <w:color w:val="1A1A1A"/>
                <w:kern w:val="0"/>
                <w:sz w:val="23"/>
                <w:szCs w:val="23"/>
                <w14:ligatures w14:val="none"/>
              </w:rPr>
              <w:t>Potential dependency delays</w:t>
            </w:r>
          </w:p>
        </w:tc>
        <w:tc>
          <w:tcPr>
            <w:tcW w:w="0" w:type="auto"/>
            <w:tcBorders>
              <w:bottom w:val="nil"/>
            </w:tcBorders>
            <w:tcMar>
              <w:top w:w="150" w:type="dxa"/>
              <w:left w:w="150" w:type="dxa"/>
              <w:bottom w:w="150" w:type="dxa"/>
              <w:right w:w="150" w:type="dxa"/>
            </w:tcMar>
            <w:hideMark/>
          </w:tcPr>
          <w:p w14:paraId="399C0FDF" w14:textId="77777777" w:rsidR="001F36A1" w:rsidRPr="001F36A1" w:rsidRDefault="001F36A1" w:rsidP="001F36A1">
            <w:pPr>
              <w:spacing w:before="100" w:beforeAutospacing="1" w:after="100" w:afterAutospacing="1" w:line="400" w:lineRule="atLeast"/>
              <w:rPr>
                <w:rFonts w:ascii="Times New Roman" w:eastAsia="Times New Roman" w:hAnsi="Times New Roman" w:cs="Times New Roman"/>
                <w:color w:val="1A1A1A"/>
                <w:kern w:val="0"/>
                <w:sz w:val="23"/>
                <w:szCs w:val="23"/>
                <w14:ligatures w14:val="none"/>
              </w:rPr>
            </w:pPr>
            <w:r w:rsidRPr="001F36A1">
              <w:rPr>
                <w:rFonts w:ascii="Times New Roman" w:eastAsia="Times New Roman" w:hAnsi="Times New Roman" w:cs="Times New Roman"/>
                <w:color w:val="1A1A1A"/>
                <w:kern w:val="0"/>
                <w:sz w:val="23"/>
                <w:szCs w:val="23"/>
                <w14:ligatures w14:val="none"/>
              </w:rPr>
              <w:t>Industrial automation with layered control</w:t>
            </w:r>
          </w:p>
        </w:tc>
      </w:tr>
    </w:tbl>
    <w:p w14:paraId="7C2D9DAF"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23"/>
          <w:szCs w:val="23"/>
          <w14:ligatures w14:val="none"/>
        </w:rPr>
        <w:t>Think of orchestration as a control framework for multi-agent systems. Orchestration is foundational for achieving scalability, efficiency, and adaptability in multi-agent systems. By enabling agents to collaborate and share resources effectively, orchestration supports:</w:t>
      </w:r>
    </w:p>
    <w:p w14:paraId="7D073BF4" w14:textId="77777777" w:rsidR="001F36A1" w:rsidRPr="001F36A1" w:rsidRDefault="001F36A1" w:rsidP="001F36A1">
      <w:pPr>
        <w:numPr>
          <w:ilvl w:val="0"/>
          <w:numId w:val="3"/>
        </w:numPr>
        <w:spacing w:before="100" w:beforeAutospacing="1" w:after="100" w:afterAutospacing="1" w:line="336" w:lineRule="atLeast"/>
        <w:rPr>
          <w:rFonts w:ascii="Arial" w:eastAsia="Times New Roman" w:hAnsi="Arial" w:cs="Arial"/>
          <w:color w:val="000000"/>
          <w:kern w:val="0"/>
          <w:sz w:val="23"/>
          <w:szCs w:val="23"/>
          <w14:ligatures w14:val="none"/>
        </w:rPr>
      </w:pPr>
      <w:r w:rsidRPr="001F36A1">
        <w:rPr>
          <w:rFonts w:ascii="Arial" w:eastAsia="Times New Roman" w:hAnsi="Arial" w:cs="Arial"/>
          <w:b/>
          <w:bCs/>
          <w:color w:val="000000"/>
          <w:kern w:val="0"/>
          <w:sz w:val="23"/>
          <w:szCs w:val="23"/>
          <w14:ligatures w14:val="none"/>
        </w:rPr>
        <w:t>Dynamic Problem-Solving:</w:t>
      </w:r>
      <w:r w:rsidRPr="001F36A1">
        <w:rPr>
          <w:rFonts w:ascii="Arial" w:eastAsia="Times New Roman" w:hAnsi="Arial" w:cs="Arial"/>
          <w:color w:val="000000"/>
          <w:kern w:val="0"/>
          <w:sz w:val="23"/>
          <w:szCs w:val="23"/>
          <w14:ligatures w14:val="none"/>
        </w:rPr>
        <w:t> Adapting to changing conditions or unexpected challenges</w:t>
      </w:r>
    </w:p>
    <w:p w14:paraId="199409BC" w14:textId="77777777" w:rsidR="001F36A1" w:rsidRPr="001F36A1" w:rsidRDefault="001F36A1" w:rsidP="001F36A1">
      <w:pPr>
        <w:numPr>
          <w:ilvl w:val="0"/>
          <w:numId w:val="3"/>
        </w:numPr>
        <w:spacing w:before="135" w:after="100" w:afterAutospacing="1" w:line="336" w:lineRule="atLeast"/>
        <w:rPr>
          <w:rFonts w:ascii="Arial" w:eastAsia="Times New Roman" w:hAnsi="Arial" w:cs="Arial"/>
          <w:color w:val="000000"/>
          <w:kern w:val="0"/>
          <w:sz w:val="23"/>
          <w:szCs w:val="23"/>
          <w14:ligatures w14:val="none"/>
        </w:rPr>
      </w:pPr>
      <w:r w:rsidRPr="001F36A1">
        <w:rPr>
          <w:rFonts w:ascii="Arial" w:eastAsia="Times New Roman" w:hAnsi="Arial" w:cs="Arial"/>
          <w:b/>
          <w:bCs/>
          <w:color w:val="000000"/>
          <w:kern w:val="0"/>
          <w:sz w:val="23"/>
          <w:szCs w:val="23"/>
          <w14:ligatures w14:val="none"/>
        </w:rPr>
        <w:t>Improving Resource Utilization:</w:t>
      </w:r>
      <w:r w:rsidRPr="001F36A1">
        <w:rPr>
          <w:rFonts w:ascii="Arial" w:eastAsia="Times New Roman" w:hAnsi="Arial" w:cs="Arial"/>
          <w:color w:val="000000"/>
          <w:kern w:val="0"/>
          <w:sz w:val="23"/>
          <w:szCs w:val="23"/>
          <w14:ligatures w14:val="none"/>
        </w:rPr>
        <w:t> Optimizing how agents access and use tools and data</w:t>
      </w:r>
    </w:p>
    <w:p w14:paraId="5F464225" w14:textId="77777777" w:rsidR="001F36A1" w:rsidRPr="001F36A1" w:rsidRDefault="001F36A1" w:rsidP="001F36A1">
      <w:pPr>
        <w:numPr>
          <w:ilvl w:val="0"/>
          <w:numId w:val="3"/>
        </w:numPr>
        <w:spacing w:before="135" w:after="100" w:afterAutospacing="1" w:line="336" w:lineRule="atLeast"/>
        <w:rPr>
          <w:rFonts w:ascii="Arial" w:eastAsia="Times New Roman" w:hAnsi="Arial" w:cs="Arial"/>
          <w:color w:val="000000"/>
          <w:kern w:val="0"/>
          <w:sz w:val="23"/>
          <w:szCs w:val="23"/>
          <w14:ligatures w14:val="none"/>
        </w:rPr>
      </w:pPr>
      <w:r w:rsidRPr="001F36A1">
        <w:rPr>
          <w:rFonts w:ascii="Arial" w:eastAsia="Times New Roman" w:hAnsi="Arial" w:cs="Arial"/>
          <w:b/>
          <w:bCs/>
          <w:color w:val="000000"/>
          <w:kern w:val="0"/>
          <w:sz w:val="23"/>
          <w:szCs w:val="23"/>
          <w14:ligatures w14:val="none"/>
        </w:rPr>
        <w:lastRenderedPageBreak/>
        <w:t>Enhancing System Reliability:</w:t>
      </w:r>
      <w:r w:rsidRPr="001F36A1">
        <w:rPr>
          <w:rFonts w:ascii="Arial" w:eastAsia="Times New Roman" w:hAnsi="Arial" w:cs="Arial"/>
          <w:color w:val="000000"/>
          <w:kern w:val="0"/>
          <w:sz w:val="23"/>
          <w:szCs w:val="23"/>
          <w14:ligatures w14:val="none"/>
        </w:rPr>
        <w:t> Reducing conflicts and ensuring consistent outcomes</w:t>
      </w:r>
    </w:p>
    <w:p w14:paraId="25645EE8" w14:textId="77777777" w:rsidR="001F36A1" w:rsidRPr="001F36A1" w:rsidRDefault="001F36A1" w:rsidP="001F36A1">
      <w:pPr>
        <w:numPr>
          <w:ilvl w:val="0"/>
          <w:numId w:val="3"/>
        </w:numPr>
        <w:spacing w:before="135" w:after="100" w:afterAutospacing="1" w:line="336" w:lineRule="atLeast"/>
        <w:rPr>
          <w:rFonts w:ascii="Arial" w:eastAsia="Times New Roman" w:hAnsi="Arial" w:cs="Arial"/>
          <w:color w:val="000000"/>
          <w:kern w:val="0"/>
          <w:sz w:val="23"/>
          <w:szCs w:val="23"/>
          <w14:ligatures w14:val="none"/>
        </w:rPr>
      </w:pPr>
      <w:r w:rsidRPr="001F36A1">
        <w:rPr>
          <w:rFonts w:ascii="Arial" w:eastAsia="Times New Roman" w:hAnsi="Arial" w:cs="Arial"/>
          <w:b/>
          <w:bCs/>
          <w:color w:val="000000"/>
          <w:kern w:val="0"/>
          <w:sz w:val="23"/>
          <w:szCs w:val="23"/>
          <w14:ligatures w14:val="none"/>
        </w:rPr>
        <w:t>System Access Controls:</w:t>
      </w:r>
      <w:r w:rsidRPr="001F36A1">
        <w:rPr>
          <w:rFonts w:ascii="Arial" w:eastAsia="Times New Roman" w:hAnsi="Arial" w:cs="Arial"/>
          <w:color w:val="000000"/>
          <w:kern w:val="0"/>
          <w:sz w:val="23"/>
          <w:szCs w:val="23"/>
          <w14:ligatures w14:val="none"/>
        </w:rPr>
        <w:t> Limiting actions agents can execute on to reduce the risk of errors and misuse</w:t>
      </w:r>
    </w:p>
    <w:p w14:paraId="1699BF7A" w14:textId="77777777" w:rsidR="001F36A1" w:rsidRPr="001F36A1" w:rsidRDefault="001F36A1" w:rsidP="001F36A1">
      <w:pPr>
        <w:numPr>
          <w:ilvl w:val="0"/>
          <w:numId w:val="3"/>
        </w:numPr>
        <w:spacing w:before="135" w:after="100" w:afterAutospacing="1" w:line="336" w:lineRule="atLeast"/>
        <w:rPr>
          <w:rFonts w:ascii="Arial" w:eastAsia="Times New Roman" w:hAnsi="Arial" w:cs="Arial"/>
          <w:color w:val="000000"/>
          <w:kern w:val="0"/>
          <w:sz w:val="23"/>
          <w:szCs w:val="23"/>
          <w14:ligatures w14:val="none"/>
        </w:rPr>
      </w:pPr>
      <w:r w:rsidRPr="001F36A1">
        <w:rPr>
          <w:rFonts w:ascii="Arial" w:eastAsia="Times New Roman" w:hAnsi="Arial" w:cs="Arial"/>
          <w:b/>
          <w:bCs/>
          <w:color w:val="000000"/>
          <w:kern w:val="0"/>
          <w:sz w:val="23"/>
          <w:szCs w:val="23"/>
          <w14:ligatures w14:val="none"/>
        </w:rPr>
        <w:t>Protecting Information:</w:t>
      </w:r>
      <w:r w:rsidRPr="001F36A1">
        <w:rPr>
          <w:rFonts w:ascii="Arial" w:eastAsia="Times New Roman" w:hAnsi="Arial" w:cs="Arial"/>
          <w:color w:val="000000"/>
          <w:kern w:val="0"/>
          <w:sz w:val="23"/>
          <w:szCs w:val="23"/>
          <w14:ligatures w14:val="none"/>
        </w:rPr>
        <w:t> Ensuring only authorized agents and users can access or handle sensitive data</w:t>
      </w:r>
    </w:p>
    <w:p w14:paraId="235372F4"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23"/>
          <w:szCs w:val="23"/>
          <w14:ligatures w14:val="none"/>
        </w:rPr>
        <w:t>Agent orchestration is critical for industries such as logistics, autonomous systems, cybersecurity, and enterprise automation, where seamless multi-agent collaboration is a key to success.</w:t>
      </w:r>
    </w:p>
    <w:p w14:paraId="536DC6FE" w14:textId="77777777" w:rsidR="001F36A1" w:rsidRPr="001F36A1" w:rsidRDefault="001F36A1" w:rsidP="001F36A1">
      <w:pPr>
        <w:spacing w:before="100" w:beforeAutospacing="1" w:after="100" w:afterAutospacing="1" w:line="300" w:lineRule="atLeast"/>
        <w:outlineLvl w:val="1"/>
        <w:rPr>
          <w:rFonts w:ascii="Arial" w:eastAsia="Times New Roman" w:hAnsi="Arial" w:cs="Arial"/>
          <w:b/>
          <w:bCs/>
          <w:color w:val="000000"/>
          <w:kern w:val="0"/>
          <w:sz w:val="54"/>
          <w:szCs w:val="54"/>
          <w14:ligatures w14:val="none"/>
        </w:rPr>
      </w:pPr>
      <w:r w:rsidRPr="001F36A1">
        <w:rPr>
          <w:rFonts w:ascii="Arial" w:eastAsia="Times New Roman" w:hAnsi="Arial" w:cs="Arial"/>
          <w:b/>
          <w:bCs/>
          <w:color w:val="000000"/>
          <w:kern w:val="0"/>
          <w:sz w:val="54"/>
          <w:szCs w:val="54"/>
          <w14:ligatures w14:val="none"/>
        </w:rPr>
        <w:t>What Are Tips for Building Multi-Agent Systems?</w:t>
      </w:r>
    </w:p>
    <w:p w14:paraId="3577DBA3"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23"/>
          <w:szCs w:val="23"/>
          <w14:ligatures w14:val="none"/>
        </w:rPr>
        <w:t>When designing a multi-agent system, factors such as telemetry, logging, and evaluation are imperative for increasing the accuracy of responses and improving business outcomes.</w:t>
      </w:r>
    </w:p>
    <w:p w14:paraId="5231BC21" w14:textId="77777777" w:rsidR="001F36A1" w:rsidRPr="001F36A1" w:rsidRDefault="001F36A1" w:rsidP="001F36A1">
      <w:pPr>
        <w:numPr>
          <w:ilvl w:val="0"/>
          <w:numId w:val="4"/>
        </w:numPr>
        <w:spacing w:before="100" w:beforeAutospacing="1" w:after="100" w:afterAutospacing="1" w:line="336" w:lineRule="atLeast"/>
        <w:rPr>
          <w:rFonts w:ascii="Arial" w:eastAsia="Times New Roman" w:hAnsi="Arial" w:cs="Arial"/>
          <w:color w:val="000000"/>
          <w:kern w:val="0"/>
          <w:sz w:val="23"/>
          <w:szCs w:val="23"/>
          <w14:ligatures w14:val="none"/>
        </w:rPr>
      </w:pPr>
      <w:r w:rsidRPr="001F36A1">
        <w:rPr>
          <w:rFonts w:ascii="Arial" w:eastAsia="Times New Roman" w:hAnsi="Arial" w:cs="Arial"/>
          <w:color w:val="000000"/>
          <w:kern w:val="0"/>
          <w:sz w:val="23"/>
          <w:szCs w:val="23"/>
          <w14:ligatures w14:val="none"/>
        </w:rPr>
        <w:t>Interoperability and agent communication so that agents can be written using the agent framework best suited for the task but can still work together as a team</w:t>
      </w:r>
    </w:p>
    <w:p w14:paraId="590B1581" w14:textId="77777777" w:rsidR="001F36A1" w:rsidRPr="001F36A1" w:rsidRDefault="001F36A1" w:rsidP="001F36A1">
      <w:pPr>
        <w:numPr>
          <w:ilvl w:val="0"/>
          <w:numId w:val="4"/>
        </w:numPr>
        <w:spacing w:before="135" w:after="100" w:afterAutospacing="1" w:line="336" w:lineRule="atLeast"/>
        <w:rPr>
          <w:rFonts w:ascii="Arial" w:eastAsia="Times New Roman" w:hAnsi="Arial" w:cs="Arial"/>
          <w:color w:val="000000"/>
          <w:kern w:val="0"/>
          <w:sz w:val="23"/>
          <w:szCs w:val="23"/>
          <w14:ligatures w14:val="none"/>
        </w:rPr>
      </w:pPr>
      <w:r w:rsidRPr="001F36A1">
        <w:rPr>
          <w:rFonts w:ascii="Arial" w:eastAsia="Times New Roman" w:hAnsi="Arial" w:cs="Arial"/>
          <w:color w:val="000000"/>
          <w:kern w:val="0"/>
          <w:sz w:val="23"/>
          <w:szCs w:val="23"/>
          <w14:ligatures w14:val="none"/>
        </w:rPr>
        <w:t>Monitoring and performance optimization, which involve system configuration for fine-tuning real-time data collection and processing and telemetry for reporting on system health metrics</w:t>
      </w:r>
    </w:p>
    <w:p w14:paraId="1944D5B3" w14:textId="77777777" w:rsidR="001F36A1" w:rsidRPr="001F36A1" w:rsidRDefault="001F36A1" w:rsidP="001F36A1">
      <w:pPr>
        <w:numPr>
          <w:ilvl w:val="0"/>
          <w:numId w:val="4"/>
        </w:numPr>
        <w:spacing w:before="135" w:after="100" w:afterAutospacing="1" w:line="336" w:lineRule="atLeast"/>
        <w:rPr>
          <w:rFonts w:ascii="Arial" w:eastAsia="Times New Roman" w:hAnsi="Arial" w:cs="Arial"/>
          <w:color w:val="000000"/>
          <w:kern w:val="0"/>
          <w:sz w:val="23"/>
          <w:szCs w:val="23"/>
          <w14:ligatures w14:val="none"/>
        </w:rPr>
      </w:pPr>
      <w:r w:rsidRPr="001F36A1">
        <w:rPr>
          <w:rFonts w:ascii="Arial" w:eastAsia="Times New Roman" w:hAnsi="Arial" w:cs="Arial"/>
          <w:color w:val="000000"/>
          <w:kern w:val="0"/>
          <w:sz w:val="23"/>
          <w:szCs w:val="23"/>
          <w14:ligatures w14:val="none"/>
        </w:rPr>
        <w:t>Evaluation and observability for debugging, traceability, and auditing</w:t>
      </w:r>
    </w:p>
    <w:p w14:paraId="00C6F3B8"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23"/>
          <w:szCs w:val="23"/>
          <w14:ligatures w14:val="none"/>
        </w:rPr>
        <w:t>AI </w:t>
      </w:r>
      <w:hyperlink r:id="rId9" w:anchor=":~:text=What%20Are%20Different%20Kinds%20of%20AI%20Agent%20Frameworks%3F" w:tgtFrame="_self" w:history="1">
        <w:r w:rsidRPr="001F36A1">
          <w:rPr>
            <w:rFonts w:ascii="Arial" w:eastAsia="Times New Roman" w:hAnsi="Arial" w:cs="Arial"/>
            <w:color w:val="0000FF"/>
            <w:kern w:val="0"/>
            <w:sz w:val="23"/>
            <w:szCs w:val="23"/>
            <w:u w:val="single"/>
            <w14:ligatures w14:val="none"/>
          </w:rPr>
          <w:t>agent frameworks</w:t>
        </w:r>
      </w:hyperlink>
      <w:r w:rsidRPr="001F36A1">
        <w:rPr>
          <w:rFonts w:ascii="Arial" w:eastAsia="Times New Roman" w:hAnsi="Arial" w:cs="Arial"/>
          <w:color w:val="1A1A1A"/>
          <w:kern w:val="0"/>
          <w:sz w:val="23"/>
          <w:szCs w:val="23"/>
          <w14:ligatures w14:val="none"/>
        </w:rPr>
        <w:t> are specialized development platforms or libraries that streamline the process of building, deploying, and managing AI agents. To complement popular agent frameworks, NVIDIA’s AI software solutions are </w:t>
      </w:r>
      <w:hyperlink r:id="rId10" w:tgtFrame="_blank" w:history="1">
        <w:r w:rsidRPr="001F36A1">
          <w:rPr>
            <w:rFonts w:ascii="Arial" w:eastAsia="Times New Roman" w:hAnsi="Arial" w:cs="Arial"/>
            <w:color w:val="0000FF"/>
            <w:kern w:val="0"/>
            <w:sz w:val="23"/>
            <w:szCs w:val="23"/>
            <w:u w:val="single"/>
            <w14:ligatures w14:val="none"/>
          </w:rPr>
          <w:t>open source</w:t>
        </w:r>
      </w:hyperlink>
      <w:r w:rsidRPr="001F36A1">
        <w:rPr>
          <w:rFonts w:ascii="Arial" w:eastAsia="Times New Roman" w:hAnsi="Arial" w:cs="Arial"/>
          <w:color w:val="1A1A1A"/>
          <w:kern w:val="0"/>
          <w:sz w:val="23"/>
          <w:szCs w:val="23"/>
          <w14:ligatures w14:val="none"/>
        </w:rPr>
        <w:t>.</w:t>
      </w:r>
    </w:p>
    <w:p w14:paraId="6B809C74"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23"/>
          <w:szCs w:val="23"/>
          <w14:ligatures w14:val="none"/>
        </w:rPr>
        <w:t>By abstracting the complexity of creating agentic AI systems, developers can hone in on fine-tuning their applications and updating agent behaviors. Less time is spent on technical implementation, freeing developers to focus on refinement to meet business needs.</w:t>
      </w:r>
    </w:p>
    <w:p w14:paraId="3FFEFA57" w14:textId="77777777" w:rsidR="001F36A1" w:rsidRPr="001F36A1" w:rsidRDefault="001F36A1" w:rsidP="001F36A1">
      <w:pPr>
        <w:spacing w:before="100" w:beforeAutospacing="1" w:after="100" w:afterAutospacing="1" w:line="300" w:lineRule="atLeast"/>
        <w:outlineLvl w:val="1"/>
        <w:rPr>
          <w:rFonts w:ascii="Arial" w:eastAsia="Times New Roman" w:hAnsi="Arial" w:cs="Arial"/>
          <w:b/>
          <w:bCs/>
          <w:color w:val="000000"/>
          <w:kern w:val="0"/>
          <w:sz w:val="54"/>
          <w:szCs w:val="54"/>
          <w14:ligatures w14:val="none"/>
        </w:rPr>
      </w:pPr>
      <w:r w:rsidRPr="001F36A1">
        <w:rPr>
          <w:rFonts w:ascii="Arial" w:eastAsia="Times New Roman" w:hAnsi="Arial" w:cs="Arial"/>
          <w:b/>
          <w:bCs/>
          <w:color w:val="000000"/>
          <w:kern w:val="0"/>
          <w:sz w:val="54"/>
          <w:szCs w:val="54"/>
          <w14:ligatures w14:val="none"/>
        </w:rPr>
        <w:lastRenderedPageBreak/>
        <w:t>How Does Agentic RAG Enhance Your Multi-Agent System?</w:t>
      </w:r>
    </w:p>
    <w:p w14:paraId="33D6A5B6"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23"/>
          <w:szCs w:val="23"/>
          <w14:ligatures w14:val="none"/>
        </w:rPr>
        <w:t>Data powers modern enterprise applications, but the magnitude and scale of the data have made it too expensive and time-consuming to use effectively. As a result, most </w:t>
      </w:r>
      <w:hyperlink r:id="rId11" w:history="1">
        <w:r w:rsidRPr="001F36A1">
          <w:rPr>
            <w:rFonts w:ascii="Arial" w:eastAsia="Times New Roman" w:hAnsi="Arial" w:cs="Arial"/>
            <w:color w:val="0000FF"/>
            <w:kern w:val="0"/>
            <w:sz w:val="23"/>
            <w:szCs w:val="23"/>
            <w:u w:val="single"/>
            <w14:ligatures w14:val="none"/>
          </w:rPr>
          <w:t>generative AI</w:t>
        </w:r>
      </w:hyperlink>
      <w:r w:rsidRPr="001F36A1">
        <w:rPr>
          <w:rFonts w:ascii="Arial" w:eastAsia="Times New Roman" w:hAnsi="Arial" w:cs="Arial"/>
          <w:color w:val="1A1A1A"/>
          <w:kern w:val="0"/>
          <w:sz w:val="23"/>
          <w:szCs w:val="23"/>
          <w14:ligatures w14:val="none"/>
        </w:rPr>
        <w:t> applications leverage a corpus of data that is relatively small compared to the amount of proprietary knowledge being stored and generated. </w:t>
      </w:r>
    </w:p>
    <w:p w14:paraId="4CA0033E"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23"/>
          <w:szCs w:val="23"/>
          <w14:ligatures w14:val="none"/>
        </w:rPr>
        <w:t>To thrive in the AI era, workforces must be connected to enterprise knowledge, and doing so requires the use of vast amounts of data. This isn’t possible with traditional computing and data processing techniques.</w:t>
      </w:r>
    </w:p>
    <w:p w14:paraId="31A95058"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23"/>
          <w:szCs w:val="23"/>
          <w14:ligatures w14:val="none"/>
        </w:rPr>
        <w:t>Every enterprise will need agentic </w:t>
      </w:r>
      <w:hyperlink r:id="rId12" w:history="1">
        <w:r w:rsidRPr="001F36A1">
          <w:rPr>
            <w:rFonts w:ascii="Arial" w:eastAsia="Times New Roman" w:hAnsi="Arial" w:cs="Arial"/>
            <w:color w:val="0000FF"/>
            <w:kern w:val="0"/>
            <w:sz w:val="23"/>
            <w:szCs w:val="23"/>
            <w:u w:val="single"/>
            <w14:ligatures w14:val="none"/>
          </w:rPr>
          <w:t>retrieval-augmented generation</w:t>
        </w:r>
      </w:hyperlink>
      <w:r w:rsidRPr="001F36A1">
        <w:rPr>
          <w:rFonts w:ascii="Arial" w:eastAsia="Times New Roman" w:hAnsi="Arial" w:cs="Arial"/>
          <w:color w:val="1A1A1A"/>
          <w:kern w:val="0"/>
          <w:sz w:val="23"/>
          <w:szCs w:val="23"/>
          <w14:ligatures w14:val="none"/>
        </w:rPr>
        <w:t> (RAG). Implementing </w:t>
      </w:r>
      <w:hyperlink r:id="rId13" w:tgtFrame="_blank" w:history="1">
        <w:r w:rsidRPr="001F36A1">
          <w:rPr>
            <w:rFonts w:ascii="Arial" w:eastAsia="Times New Roman" w:hAnsi="Arial" w:cs="Arial"/>
            <w:color w:val="0000FF"/>
            <w:kern w:val="0"/>
            <w:sz w:val="23"/>
            <w:szCs w:val="23"/>
            <w:u w:val="single"/>
            <w14:ligatures w14:val="none"/>
          </w:rPr>
          <w:t>agentic RAG</w:t>
        </w:r>
      </w:hyperlink>
      <w:r w:rsidRPr="001F36A1">
        <w:rPr>
          <w:rFonts w:ascii="Arial" w:eastAsia="Times New Roman" w:hAnsi="Arial" w:cs="Arial"/>
          <w:color w:val="1A1A1A"/>
          <w:kern w:val="0"/>
          <w:sz w:val="23"/>
          <w:szCs w:val="23"/>
          <w14:ligatures w14:val="none"/>
        </w:rPr>
        <w:t> can connect teams of agents to enterprise knowledge. Multi-agent systems that can perceive, reason, and act will turn that knowledge into action to solve problems.</w:t>
      </w:r>
    </w:p>
    <w:p w14:paraId="477C0C3F"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23"/>
          <w:szCs w:val="23"/>
          <w14:ligatures w14:val="none"/>
        </w:rPr>
        <w:t>To give AI agents access to large amounts of diverse data, they need an accelerated AI query engine that efficiently processes, stores, and retrieves data to augment generative AI model inputs. RAG is commonly used today.</w:t>
      </w:r>
    </w:p>
    <w:p w14:paraId="7CEEA347"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23"/>
          <w:szCs w:val="23"/>
          <w14:ligatures w14:val="none"/>
        </w:rPr>
        <w:t>Unlike traditional metadata analysis, which only reveals surface-level details like authorship and time stamps, AI can ingest and interpret the full content of data. This enables a deeper understanding of context, meaning, and patterns within the information itself.</w:t>
      </w:r>
    </w:p>
    <w:p w14:paraId="69FAC530" w14:textId="77777777" w:rsidR="001F36A1" w:rsidRPr="001F36A1" w:rsidRDefault="001F36A1" w:rsidP="001F36A1">
      <w:pPr>
        <w:spacing w:before="100" w:beforeAutospacing="1" w:after="100" w:afterAutospacing="1" w:line="400" w:lineRule="atLeast"/>
        <w:outlineLvl w:val="2"/>
        <w:rPr>
          <w:rFonts w:ascii="Arial" w:eastAsia="Times New Roman" w:hAnsi="Arial" w:cs="Arial"/>
          <w:color w:val="000000"/>
          <w:kern w:val="0"/>
          <w:sz w:val="23"/>
          <w:szCs w:val="23"/>
          <w14:ligatures w14:val="none"/>
        </w:rPr>
      </w:pPr>
      <w:r w:rsidRPr="001F36A1">
        <w:rPr>
          <w:rFonts w:ascii="Arial" w:eastAsia="Times New Roman" w:hAnsi="Arial" w:cs="Arial"/>
          <w:b/>
          <w:bCs/>
          <w:color w:val="000000"/>
          <w:kern w:val="0"/>
          <w:sz w:val="23"/>
          <w:szCs w:val="23"/>
          <w14:ligatures w14:val="none"/>
        </w:rPr>
        <w:t>Agentic RAG Capabilities </w:t>
      </w:r>
    </w:p>
    <w:p w14:paraId="546BBFF1"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23"/>
          <w:szCs w:val="23"/>
          <w14:ligatures w14:val="none"/>
        </w:rPr>
        <w:t>Agentic RAG must be able to:</w:t>
      </w:r>
    </w:p>
    <w:p w14:paraId="44AF63E8" w14:textId="77777777" w:rsidR="001F36A1" w:rsidRPr="001F36A1" w:rsidRDefault="001F36A1" w:rsidP="001F36A1">
      <w:pPr>
        <w:numPr>
          <w:ilvl w:val="0"/>
          <w:numId w:val="5"/>
        </w:numPr>
        <w:spacing w:before="100" w:beforeAutospacing="1" w:after="100" w:afterAutospacing="1" w:line="336" w:lineRule="atLeast"/>
        <w:rPr>
          <w:rFonts w:ascii="Arial" w:eastAsia="Times New Roman" w:hAnsi="Arial" w:cs="Arial"/>
          <w:color w:val="000000"/>
          <w:kern w:val="0"/>
          <w:sz w:val="23"/>
          <w:szCs w:val="23"/>
          <w14:ligatures w14:val="none"/>
        </w:rPr>
      </w:pPr>
      <w:r w:rsidRPr="001F36A1">
        <w:rPr>
          <w:rFonts w:ascii="Arial" w:eastAsia="Times New Roman" w:hAnsi="Arial" w:cs="Arial"/>
          <w:color w:val="000000"/>
          <w:kern w:val="0"/>
          <w:sz w:val="23"/>
          <w:szCs w:val="23"/>
          <w14:ligatures w14:val="none"/>
        </w:rPr>
        <w:t>Access knowledge across structured, semi-structured, and unstructured data and metadata sources, including text, PDF, image, video, and specialty data types</w:t>
      </w:r>
    </w:p>
    <w:p w14:paraId="17988F94" w14:textId="77777777" w:rsidR="001F36A1" w:rsidRPr="001F36A1" w:rsidRDefault="001F36A1" w:rsidP="001F36A1">
      <w:pPr>
        <w:numPr>
          <w:ilvl w:val="0"/>
          <w:numId w:val="5"/>
        </w:numPr>
        <w:spacing w:before="135" w:after="100" w:afterAutospacing="1" w:line="336" w:lineRule="atLeast"/>
        <w:rPr>
          <w:rFonts w:ascii="Arial" w:eastAsia="Times New Roman" w:hAnsi="Arial" w:cs="Arial"/>
          <w:color w:val="000000"/>
          <w:kern w:val="0"/>
          <w:sz w:val="23"/>
          <w:szCs w:val="23"/>
          <w14:ligatures w14:val="none"/>
        </w:rPr>
      </w:pPr>
      <w:r w:rsidRPr="001F36A1">
        <w:rPr>
          <w:rFonts w:ascii="Arial" w:eastAsia="Times New Roman" w:hAnsi="Arial" w:cs="Arial"/>
          <w:color w:val="000000"/>
          <w:kern w:val="0"/>
          <w:sz w:val="23"/>
          <w:szCs w:val="23"/>
          <w14:ligatures w14:val="none"/>
        </w:rPr>
        <w:t>Efficiently process data at petabyte scale, so all knowledge is quickly available to generative AI-powered applications and agents</w:t>
      </w:r>
    </w:p>
    <w:p w14:paraId="52C8E181" w14:textId="77777777" w:rsidR="001F36A1" w:rsidRPr="001F36A1" w:rsidRDefault="001F36A1" w:rsidP="001F36A1">
      <w:pPr>
        <w:numPr>
          <w:ilvl w:val="0"/>
          <w:numId w:val="5"/>
        </w:numPr>
        <w:spacing w:before="135" w:after="100" w:afterAutospacing="1" w:line="336" w:lineRule="atLeast"/>
        <w:rPr>
          <w:rFonts w:ascii="Arial" w:eastAsia="Times New Roman" w:hAnsi="Arial" w:cs="Arial"/>
          <w:color w:val="000000"/>
          <w:kern w:val="0"/>
          <w:sz w:val="23"/>
          <w:szCs w:val="23"/>
          <w14:ligatures w14:val="none"/>
        </w:rPr>
      </w:pPr>
      <w:r w:rsidRPr="001F36A1">
        <w:rPr>
          <w:rFonts w:ascii="Arial" w:eastAsia="Times New Roman" w:hAnsi="Arial" w:cs="Arial"/>
          <w:color w:val="000000"/>
          <w:kern w:val="0"/>
          <w:sz w:val="23"/>
          <w:szCs w:val="23"/>
          <w14:ligatures w14:val="none"/>
        </w:rPr>
        <w:lastRenderedPageBreak/>
        <w:t>Provide high-accuracy, high-performance retrieval and reranking of knowledge from multiple sources to efficiently augment inputs into generative AI models</w:t>
      </w:r>
    </w:p>
    <w:p w14:paraId="7F7FE94D" w14:textId="77777777" w:rsidR="001F36A1" w:rsidRPr="001F36A1" w:rsidRDefault="001F36A1" w:rsidP="001F36A1">
      <w:pPr>
        <w:numPr>
          <w:ilvl w:val="0"/>
          <w:numId w:val="5"/>
        </w:numPr>
        <w:spacing w:before="135" w:after="100" w:afterAutospacing="1" w:line="336" w:lineRule="atLeast"/>
        <w:rPr>
          <w:rFonts w:ascii="Arial" w:eastAsia="Times New Roman" w:hAnsi="Arial" w:cs="Arial"/>
          <w:color w:val="000000"/>
          <w:kern w:val="0"/>
          <w:sz w:val="23"/>
          <w:szCs w:val="23"/>
          <w14:ligatures w14:val="none"/>
        </w:rPr>
      </w:pPr>
      <w:r w:rsidRPr="001F36A1">
        <w:rPr>
          <w:rFonts w:ascii="Arial" w:eastAsia="Times New Roman" w:hAnsi="Arial" w:cs="Arial"/>
          <w:color w:val="000000"/>
          <w:kern w:val="0"/>
          <w:sz w:val="23"/>
          <w:szCs w:val="23"/>
          <w14:ligatures w14:val="none"/>
        </w:rPr>
        <w:t>Store and leverage learnings from AI-powered applications and agents in production, automatically increasing the knowledge of the enterprise and creating an </w:t>
      </w:r>
      <w:hyperlink r:id="rId14" w:history="1">
        <w:r w:rsidRPr="001F36A1">
          <w:rPr>
            <w:rFonts w:ascii="Arial" w:eastAsia="Times New Roman" w:hAnsi="Arial" w:cs="Arial"/>
            <w:color w:val="0000FF"/>
            <w:kern w:val="0"/>
            <w:sz w:val="23"/>
            <w:szCs w:val="23"/>
            <w:u w:val="single"/>
            <w14:ligatures w14:val="none"/>
          </w:rPr>
          <w:t>AI data flywheel</w:t>
        </w:r>
      </w:hyperlink>
    </w:p>
    <w:p w14:paraId="08B0AFD0" w14:textId="77777777" w:rsidR="0072576E" w:rsidRDefault="0072576E"/>
    <w:p w14:paraId="37AFC46E"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23"/>
          <w:szCs w:val="23"/>
          <w14:ligatures w14:val="none"/>
        </w:rPr>
        <w:t>Open-source and proprietary agent frameworks can be helpful when building agentic workflows, however, they may not work together seamlessly. </w:t>
      </w:r>
      <w:hyperlink r:id="rId15" w:tgtFrame="_blank" w:history="1">
        <w:r w:rsidRPr="001F36A1">
          <w:rPr>
            <w:rFonts w:ascii="Arial" w:eastAsia="Times New Roman" w:hAnsi="Arial" w:cs="Arial"/>
            <w:color w:val="0000FF"/>
            <w:kern w:val="0"/>
            <w:sz w:val="23"/>
            <w:szCs w:val="23"/>
            <w:u w:val="single"/>
            <w14:ligatures w14:val="none"/>
          </w:rPr>
          <w:t>NVIDIA NeMo Agent toolkit</w:t>
        </w:r>
      </w:hyperlink>
      <w:r w:rsidRPr="001F36A1">
        <w:rPr>
          <w:rFonts w:ascii="Arial" w:eastAsia="Times New Roman" w:hAnsi="Arial" w:cs="Arial"/>
          <w:color w:val="1A1A1A"/>
          <w:kern w:val="0"/>
          <w:sz w:val="23"/>
          <w:szCs w:val="23"/>
          <w14:ligatures w14:val="none"/>
        </w:rPr>
        <w:t> is an open-source library for connecting, evaluating, and accelerating complex agentic AI systems. It includes technology building blocks to ease the development and measurement of full-stack, enterprise-ready agentic systems that connect AI to data via a collection of reusable tools.</w:t>
      </w:r>
    </w:p>
    <w:p w14:paraId="6D0F73FE"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23"/>
          <w:szCs w:val="23"/>
          <w14:ligatures w14:val="none"/>
        </w:rPr>
        <w:t>NVIDIA </w:t>
      </w:r>
      <w:hyperlink r:id="rId16" w:tgtFrame="_blank" w:history="1">
        <w:r w:rsidRPr="001F36A1">
          <w:rPr>
            <w:rFonts w:ascii="Arial" w:eastAsia="Times New Roman" w:hAnsi="Arial" w:cs="Arial"/>
            <w:color w:val="0000FF"/>
            <w:kern w:val="0"/>
            <w:sz w:val="23"/>
            <w:szCs w:val="23"/>
            <w:u w:val="single"/>
            <w14:ligatures w14:val="none"/>
          </w:rPr>
          <w:t>AI Blueprints</w:t>
        </w:r>
      </w:hyperlink>
      <w:r w:rsidRPr="001F36A1">
        <w:rPr>
          <w:rFonts w:ascii="Arial" w:eastAsia="Times New Roman" w:hAnsi="Arial" w:cs="Arial"/>
          <w:color w:val="1A1A1A"/>
          <w:kern w:val="0"/>
          <w:sz w:val="23"/>
          <w:szCs w:val="23"/>
          <w14:ligatures w14:val="none"/>
        </w:rPr>
        <w:t> provide a starting point for developing agents to address specific use cases, including </w:t>
      </w:r>
      <w:hyperlink r:id="rId17" w:tgtFrame="_blank" w:history="1">
        <w:r w:rsidRPr="001F36A1">
          <w:rPr>
            <w:rFonts w:ascii="Arial" w:eastAsia="Times New Roman" w:hAnsi="Arial" w:cs="Arial"/>
            <w:color w:val="0000FF"/>
            <w:kern w:val="0"/>
            <w:sz w:val="23"/>
            <w:szCs w:val="23"/>
            <w:u w:val="single"/>
            <w14:ligatures w14:val="none"/>
          </w:rPr>
          <w:t>RAG</w:t>
        </w:r>
      </w:hyperlink>
      <w:r w:rsidRPr="001F36A1">
        <w:rPr>
          <w:rFonts w:ascii="Arial" w:eastAsia="Times New Roman" w:hAnsi="Arial" w:cs="Arial"/>
          <w:color w:val="1A1A1A"/>
          <w:kern w:val="0"/>
          <w:sz w:val="23"/>
          <w:szCs w:val="23"/>
          <w14:ligatures w14:val="none"/>
        </w:rPr>
        <w:t>. The blueprints contain example applications, reference codes, sample data, tools, and documentation. Enterprises can build and operationalize custom AI applications—creating data-driven AI flywheels—using these blueprints.</w:t>
      </w:r>
    </w:p>
    <w:p w14:paraId="04E1D4C8" w14:textId="77777777" w:rsidR="001F36A1" w:rsidRPr="001F36A1" w:rsidRDefault="001F36A1" w:rsidP="001F36A1">
      <w:pPr>
        <w:spacing w:before="100" w:beforeAutospacing="1" w:after="100" w:afterAutospacing="1" w:line="400" w:lineRule="atLeast"/>
        <w:rPr>
          <w:rFonts w:ascii="Arial" w:eastAsia="Times New Roman" w:hAnsi="Arial" w:cs="Arial"/>
          <w:color w:val="1A1A1A"/>
          <w:kern w:val="0"/>
          <w:sz w:val="23"/>
          <w:szCs w:val="23"/>
          <w14:ligatures w14:val="none"/>
        </w:rPr>
      </w:pPr>
      <w:r w:rsidRPr="001F36A1">
        <w:rPr>
          <w:rFonts w:ascii="Arial" w:eastAsia="Times New Roman" w:hAnsi="Arial" w:cs="Arial"/>
          <w:color w:val="1A1A1A"/>
          <w:kern w:val="0"/>
          <w:sz w:val="23"/>
          <w:szCs w:val="23"/>
          <w14:ligatures w14:val="none"/>
        </w:rPr>
        <w:t>Components of </w:t>
      </w:r>
      <w:hyperlink r:id="rId18" w:history="1">
        <w:r w:rsidRPr="001F36A1">
          <w:rPr>
            <w:rFonts w:ascii="Arial" w:eastAsia="Times New Roman" w:hAnsi="Arial" w:cs="Arial"/>
            <w:color w:val="0000FF"/>
            <w:kern w:val="0"/>
            <w:sz w:val="23"/>
            <w:szCs w:val="23"/>
            <w:u w:val="single"/>
            <w14:ligatures w14:val="none"/>
          </w:rPr>
          <w:t>NVIDIA AI Enterprise</w:t>
        </w:r>
      </w:hyperlink>
      <w:r w:rsidRPr="001F36A1">
        <w:rPr>
          <w:rFonts w:ascii="Arial" w:eastAsia="Times New Roman" w:hAnsi="Arial" w:cs="Arial"/>
          <w:color w:val="1A1A1A"/>
          <w:kern w:val="0"/>
          <w:sz w:val="23"/>
          <w:szCs w:val="23"/>
          <w14:ligatures w14:val="none"/>
        </w:rPr>
        <w:t> that help you build agentic systems include:</w:t>
      </w:r>
    </w:p>
    <w:p w14:paraId="66ACB9B9" w14:textId="77777777" w:rsidR="001F36A1" w:rsidRPr="001F36A1" w:rsidRDefault="001F36A1" w:rsidP="001F36A1">
      <w:pPr>
        <w:numPr>
          <w:ilvl w:val="0"/>
          <w:numId w:val="6"/>
        </w:numPr>
        <w:spacing w:before="100" w:beforeAutospacing="1" w:after="100" w:afterAutospacing="1" w:line="336" w:lineRule="atLeast"/>
        <w:rPr>
          <w:rFonts w:ascii="Arial" w:eastAsia="Times New Roman" w:hAnsi="Arial" w:cs="Arial"/>
          <w:color w:val="000000"/>
          <w:kern w:val="0"/>
          <w:sz w:val="23"/>
          <w:szCs w:val="23"/>
          <w14:ligatures w14:val="none"/>
        </w:rPr>
      </w:pPr>
      <w:hyperlink r:id="rId19" w:history="1">
        <w:r w:rsidRPr="001F36A1">
          <w:rPr>
            <w:rFonts w:ascii="Arial" w:eastAsia="Times New Roman" w:hAnsi="Arial" w:cs="Arial"/>
            <w:b/>
            <w:bCs/>
            <w:color w:val="0000FF"/>
            <w:kern w:val="0"/>
            <w:sz w:val="23"/>
            <w:szCs w:val="23"/>
            <w:u w:val="single"/>
            <w14:ligatures w14:val="none"/>
          </w:rPr>
          <w:t>NVIDIA NeMo™</w:t>
        </w:r>
      </w:hyperlink>
      <w:r w:rsidRPr="001F36A1">
        <w:rPr>
          <w:rFonts w:ascii="Arial" w:eastAsia="Times New Roman" w:hAnsi="Arial" w:cs="Arial"/>
          <w:b/>
          <w:bCs/>
          <w:color w:val="000000"/>
          <w:kern w:val="0"/>
          <w:sz w:val="23"/>
          <w:szCs w:val="23"/>
          <w14:ligatures w14:val="none"/>
        </w:rPr>
        <w:t>:</w:t>
      </w:r>
      <w:r w:rsidRPr="001F36A1">
        <w:rPr>
          <w:rFonts w:ascii="Arial" w:eastAsia="Times New Roman" w:hAnsi="Arial" w:cs="Arial"/>
          <w:color w:val="000000"/>
          <w:kern w:val="0"/>
          <w:sz w:val="23"/>
          <w:szCs w:val="23"/>
          <w14:ligatures w14:val="none"/>
        </w:rPr>
        <w:t> A set of microservices that help agentic AI developers easily curate data at scale, customize agents with popular fine-tuning techniques, evaluate them on standard and custom benchmarks, and guardrail them for appropriate and grounded outputs.</w:t>
      </w:r>
    </w:p>
    <w:p w14:paraId="0B5DC979" w14:textId="77777777" w:rsidR="001F36A1" w:rsidRPr="001F36A1" w:rsidRDefault="001F36A1" w:rsidP="001F36A1">
      <w:pPr>
        <w:numPr>
          <w:ilvl w:val="0"/>
          <w:numId w:val="6"/>
        </w:numPr>
        <w:spacing w:before="135" w:after="100" w:afterAutospacing="1" w:line="336" w:lineRule="atLeast"/>
        <w:rPr>
          <w:rFonts w:ascii="Arial" w:eastAsia="Times New Roman" w:hAnsi="Arial" w:cs="Arial"/>
          <w:color w:val="000000"/>
          <w:kern w:val="0"/>
          <w:sz w:val="23"/>
          <w:szCs w:val="23"/>
          <w14:ligatures w14:val="none"/>
        </w:rPr>
      </w:pPr>
      <w:hyperlink r:id="rId20" w:tgtFrame="_blank" w:history="1">
        <w:r w:rsidRPr="001F36A1">
          <w:rPr>
            <w:rFonts w:ascii="Arial" w:eastAsia="Times New Roman" w:hAnsi="Arial" w:cs="Arial"/>
            <w:b/>
            <w:bCs/>
            <w:color w:val="0000FF"/>
            <w:kern w:val="0"/>
            <w:sz w:val="23"/>
            <w:szCs w:val="23"/>
            <w:u w:val="single"/>
            <w14:ligatures w14:val="none"/>
          </w:rPr>
          <w:t>NVIDIA NeMo Retriever</w:t>
        </w:r>
      </w:hyperlink>
      <w:r w:rsidRPr="001F36A1">
        <w:rPr>
          <w:rFonts w:ascii="Arial" w:eastAsia="Times New Roman" w:hAnsi="Arial" w:cs="Arial"/>
          <w:b/>
          <w:bCs/>
          <w:color w:val="000000"/>
          <w:kern w:val="0"/>
          <w:sz w:val="23"/>
          <w:szCs w:val="23"/>
          <w14:ligatures w14:val="none"/>
        </w:rPr>
        <w:t>:</w:t>
      </w:r>
      <w:r w:rsidRPr="001F36A1">
        <w:rPr>
          <w:rFonts w:ascii="Arial" w:eastAsia="Times New Roman" w:hAnsi="Arial" w:cs="Arial"/>
          <w:color w:val="000000"/>
          <w:kern w:val="0"/>
          <w:sz w:val="23"/>
          <w:szCs w:val="23"/>
          <w14:ligatures w14:val="none"/>
        </w:rPr>
        <w:t> A collection of microservices for data ingestion, extraction, embedding, retrieval, and reranking that connect custom models to diverse business data and deliver highly accurate responses. NeMo Retriever embedding models are world-class, with multiple wins on the MTEB leaderboard for retrieval accuracy.</w:t>
      </w:r>
    </w:p>
    <w:p w14:paraId="2806E393" w14:textId="77777777" w:rsidR="001F36A1" w:rsidRPr="001F36A1" w:rsidRDefault="001F36A1" w:rsidP="001F36A1">
      <w:pPr>
        <w:numPr>
          <w:ilvl w:val="0"/>
          <w:numId w:val="6"/>
        </w:numPr>
        <w:spacing w:before="135" w:after="100" w:afterAutospacing="1" w:line="336" w:lineRule="atLeast"/>
        <w:rPr>
          <w:rFonts w:ascii="Arial" w:eastAsia="Times New Roman" w:hAnsi="Arial" w:cs="Arial"/>
          <w:color w:val="000000"/>
          <w:kern w:val="0"/>
          <w:sz w:val="23"/>
          <w:szCs w:val="23"/>
          <w14:ligatures w14:val="none"/>
        </w:rPr>
      </w:pPr>
      <w:hyperlink r:id="rId21" w:history="1">
        <w:r w:rsidRPr="001F36A1">
          <w:rPr>
            <w:rFonts w:ascii="Arial" w:eastAsia="Times New Roman" w:hAnsi="Arial" w:cs="Arial"/>
            <w:b/>
            <w:bCs/>
            <w:color w:val="0000FF"/>
            <w:kern w:val="0"/>
            <w:sz w:val="23"/>
            <w:szCs w:val="23"/>
            <w:u w:val="single"/>
            <w14:ligatures w14:val="none"/>
          </w:rPr>
          <w:t>NVIDIA NIM™</w:t>
        </w:r>
      </w:hyperlink>
      <w:r w:rsidRPr="001F36A1">
        <w:rPr>
          <w:rFonts w:ascii="Arial" w:eastAsia="Times New Roman" w:hAnsi="Arial" w:cs="Arial"/>
          <w:b/>
          <w:bCs/>
          <w:color w:val="000000"/>
          <w:kern w:val="0"/>
          <w:sz w:val="23"/>
          <w:szCs w:val="23"/>
          <w14:ligatures w14:val="none"/>
        </w:rPr>
        <w:t>:</w:t>
      </w:r>
      <w:r w:rsidRPr="001F36A1">
        <w:rPr>
          <w:rFonts w:ascii="Arial" w:eastAsia="Times New Roman" w:hAnsi="Arial" w:cs="Arial"/>
          <w:color w:val="000000"/>
          <w:kern w:val="0"/>
          <w:sz w:val="23"/>
          <w:szCs w:val="23"/>
          <w14:ligatures w14:val="none"/>
        </w:rPr>
        <w:t> A set of inference microservices, optimized for leading open generative AI models, that provides up to 3x improved efficiency out of the box.</w:t>
      </w:r>
    </w:p>
    <w:p w14:paraId="076015BE" w14:textId="77777777" w:rsidR="001F36A1" w:rsidRDefault="001F36A1"/>
    <w:sectPr w:rsidR="001F36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13D5D"/>
    <w:multiLevelType w:val="multilevel"/>
    <w:tmpl w:val="A1BA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86F55"/>
    <w:multiLevelType w:val="multilevel"/>
    <w:tmpl w:val="BC92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3219A"/>
    <w:multiLevelType w:val="multilevel"/>
    <w:tmpl w:val="7D42B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F077EA"/>
    <w:multiLevelType w:val="multilevel"/>
    <w:tmpl w:val="3852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965A37"/>
    <w:multiLevelType w:val="multilevel"/>
    <w:tmpl w:val="829C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753D9F"/>
    <w:multiLevelType w:val="multilevel"/>
    <w:tmpl w:val="6AC4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215124">
    <w:abstractNumId w:val="5"/>
  </w:num>
  <w:num w:numId="2" w16cid:durableId="430901851">
    <w:abstractNumId w:val="3"/>
  </w:num>
  <w:num w:numId="3" w16cid:durableId="1970353567">
    <w:abstractNumId w:val="1"/>
  </w:num>
  <w:num w:numId="4" w16cid:durableId="1643729699">
    <w:abstractNumId w:val="4"/>
  </w:num>
  <w:num w:numId="5" w16cid:durableId="1821995242">
    <w:abstractNumId w:val="2"/>
  </w:num>
  <w:num w:numId="6" w16cid:durableId="859857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6A1"/>
    <w:rsid w:val="001045ED"/>
    <w:rsid w:val="001F36A1"/>
    <w:rsid w:val="00553BCD"/>
    <w:rsid w:val="0072576E"/>
    <w:rsid w:val="00CE38F1"/>
    <w:rsid w:val="00DB1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0BC53D"/>
  <w15:chartTrackingRefBased/>
  <w15:docId w15:val="{BDD17110-8821-8848-B7EC-618F23035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6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36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36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6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6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6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6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6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6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6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36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36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6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6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6A1"/>
    <w:rPr>
      <w:rFonts w:eastAsiaTheme="majorEastAsia" w:cstheme="majorBidi"/>
      <w:color w:val="272727" w:themeColor="text1" w:themeTint="D8"/>
    </w:rPr>
  </w:style>
  <w:style w:type="paragraph" w:styleId="Title">
    <w:name w:val="Title"/>
    <w:basedOn w:val="Normal"/>
    <w:next w:val="Normal"/>
    <w:link w:val="TitleChar"/>
    <w:uiPriority w:val="10"/>
    <w:qFormat/>
    <w:rsid w:val="001F3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6A1"/>
    <w:pPr>
      <w:spacing w:before="160"/>
      <w:jc w:val="center"/>
    </w:pPr>
    <w:rPr>
      <w:i/>
      <w:iCs/>
      <w:color w:val="404040" w:themeColor="text1" w:themeTint="BF"/>
    </w:rPr>
  </w:style>
  <w:style w:type="character" w:customStyle="1" w:styleId="QuoteChar">
    <w:name w:val="Quote Char"/>
    <w:basedOn w:val="DefaultParagraphFont"/>
    <w:link w:val="Quote"/>
    <w:uiPriority w:val="29"/>
    <w:rsid w:val="001F36A1"/>
    <w:rPr>
      <w:i/>
      <w:iCs/>
      <w:color w:val="404040" w:themeColor="text1" w:themeTint="BF"/>
    </w:rPr>
  </w:style>
  <w:style w:type="paragraph" w:styleId="ListParagraph">
    <w:name w:val="List Paragraph"/>
    <w:basedOn w:val="Normal"/>
    <w:uiPriority w:val="34"/>
    <w:qFormat/>
    <w:rsid w:val="001F36A1"/>
    <w:pPr>
      <w:ind w:left="720"/>
      <w:contextualSpacing/>
    </w:pPr>
  </w:style>
  <w:style w:type="character" w:styleId="IntenseEmphasis">
    <w:name w:val="Intense Emphasis"/>
    <w:basedOn w:val="DefaultParagraphFont"/>
    <w:uiPriority w:val="21"/>
    <w:qFormat/>
    <w:rsid w:val="001F36A1"/>
    <w:rPr>
      <w:i/>
      <w:iCs/>
      <w:color w:val="0F4761" w:themeColor="accent1" w:themeShade="BF"/>
    </w:rPr>
  </w:style>
  <w:style w:type="paragraph" w:styleId="IntenseQuote">
    <w:name w:val="Intense Quote"/>
    <w:basedOn w:val="Normal"/>
    <w:next w:val="Normal"/>
    <w:link w:val="IntenseQuoteChar"/>
    <w:uiPriority w:val="30"/>
    <w:qFormat/>
    <w:rsid w:val="001F3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6A1"/>
    <w:rPr>
      <w:i/>
      <w:iCs/>
      <w:color w:val="0F4761" w:themeColor="accent1" w:themeShade="BF"/>
    </w:rPr>
  </w:style>
  <w:style w:type="character" w:styleId="IntenseReference">
    <w:name w:val="Intense Reference"/>
    <w:basedOn w:val="DefaultParagraphFont"/>
    <w:uiPriority w:val="32"/>
    <w:qFormat/>
    <w:rsid w:val="001F36A1"/>
    <w:rPr>
      <w:b/>
      <w:bCs/>
      <w:smallCaps/>
      <w:color w:val="0F4761" w:themeColor="accent1" w:themeShade="BF"/>
      <w:spacing w:val="5"/>
    </w:rPr>
  </w:style>
  <w:style w:type="paragraph" w:styleId="NormalWeb">
    <w:name w:val="Normal (Web)"/>
    <w:basedOn w:val="Normal"/>
    <w:uiPriority w:val="99"/>
    <w:semiHidden/>
    <w:unhideWhenUsed/>
    <w:rsid w:val="001F36A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large">
    <w:name w:val="p--large"/>
    <w:basedOn w:val="DefaultParagraphFont"/>
    <w:rsid w:val="001F36A1"/>
  </w:style>
  <w:style w:type="character" w:styleId="Hyperlink">
    <w:name w:val="Hyperlink"/>
    <w:basedOn w:val="DefaultParagraphFont"/>
    <w:uiPriority w:val="99"/>
    <w:semiHidden/>
    <w:unhideWhenUsed/>
    <w:rsid w:val="001F36A1"/>
    <w:rPr>
      <w:color w:val="0000FF"/>
      <w:u w:val="single"/>
    </w:rPr>
  </w:style>
  <w:style w:type="character" w:customStyle="1" w:styleId="p--small">
    <w:name w:val="p--small"/>
    <w:basedOn w:val="DefaultParagraphFont"/>
    <w:rsid w:val="001F36A1"/>
  </w:style>
  <w:style w:type="character" w:styleId="Strong">
    <w:name w:val="Strong"/>
    <w:basedOn w:val="DefaultParagraphFont"/>
    <w:uiPriority w:val="22"/>
    <w:qFormat/>
    <w:rsid w:val="001F36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vidia.com/en-us/glossary/natural-language-processing/" TargetMode="External"/><Relationship Id="rId13" Type="http://schemas.openxmlformats.org/officeDocument/2006/relationships/hyperlink" Target="https://blogs.nvidia.com/blog/ai-query-engines-agentic-ai/" TargetMode="External"/><Relationship Id="rId18" Type="http://schemas.openxmlformats.org/officeDocument/2006/relationships/hyperlink" Target="https://www.nvidia.com/en-us/data-center/products/ai-enterprise/" TargetMode="External"/><Relationship Id="rId3" Type="http://schemas.openxmlformats.org/officeDocument/2006/relationships/settings" Target="settings.xml"/><Relationship Id="rId21" Type="http://schemas.openxmlformats.org/officeDocument/2006/relationships/hyperlink" Target="https://www.nvidia.com/en-us/ai-data-science/products/nim-microservices/" TargetMode="External"/><Relationship Id="rId7" Type="http://schemas.openxmlformats.org/officeDocument/2006/relationships/hyperlink" Target="https://www.nvidia.com/en-us/glossary/ai-agents/" TargetMode="External"/><Relationship Id="rId12" Type="http://schemas.openxmlformats.org/officeDocument/2006/relationships/hyperlink" Target="https://www.nvidia.com/en-us/glossary/retrieval-augmented-generation/" TargetMode="External"/><Relationship Id="rId17" Type="http://schemas.openxmlformats.org/officeDocument/2006/relationships/hyperlink" Target="https://build.nvidia.com/nvidia/build-an-enterprise-rag-pipeline" TargetMode="External"/><Relationship Id="rId2" Type="http://schemas.openxmlformats.org/officeDocument/2006/relationships/styles" Target="styles.xml"/><Relationship Id="rId16" Type="http://schemas.openxmlformats.org/officeDocument/2006/relationships/hyperlink" Target="https://build.nvidia.com/blueprints" TargetMode="External"/><Relationship Id="rId20" Type="http://schemas.openxmlformats.org/officeDocument/2006/relationships/hyperlink" Target="https://developer.nvidia.com/nemo-retriever/" TargetMode="External"/><Relationship Id="rId1" Type="http://schemas.openxmlformats.org/officeDocument/2006/relationships/numbering" Target="numbering.xml"/><Relationship Id="rId6" Type="http://schemas.openxmlformats.org/officeDocument/2006/relationships/hyperlink" Target="https://www.nvidia.com/en-us/glossary/artificial-intelligence/" TargetMode="External"/><Relationship Id="rId11" Type="http://schemas.openxmlformats.org/officeDocument/2006/relationships/hyperlink" Target="https://www.nvidia.com/en-us/glossary/generative-ai/" TargetMode="External"/><Relationship Id="rId5" Type="http://schemas.openxmlformats.org/officeDocument/2006/relationships/hyperlink" Target="https://blogs.nvidia.com/blog/what-is-agentic-ai/" TargetMode="External"/><Relationship Id="rId15" Type="http://schemas.openxmlformats.org/officeDocument/2006/relationships/hyperlink" Target="https://developer.nvidia.com/agentiq" TargetMode="External"/><Relationship Id="rId23" Type="http://schemas.openxmlformats.org/officeDocument/2006/relationships/theme" Target="theme/theme1.xml"/><Relationship Id="rId10" Type="http://schemas.openxmlformats.org/officeDocument/2006/relationships/hyperlink" Target="https://developer.nvidia.com/open-source" TargetMode="External"/><Relationship Id="rId19" Type="http://schemas.openxmlformats.org/officeDocument/2006/relationships/hyperlink" Target="https://www.nvidia.com/en-us/ai-data-science/products/nemo/" TargetMode="External"/><Relationship Id="rId4" Type="http://schemas.openxmlformats.org/officeDocument/2006/relationships/webSettings" Target="webSettings.xml"/><Relationship Id="rId9" Type="http://schemas.openxmlformats.org/officeDocument/2006/relationships/hyperlink" Target="https://www.nvidia.com/en-us/glossary/ai-agents/" TargetMode="External"/><Relationship Id="rId14" Type="http://schemas.openxmlformats.org/officeDocument/2006/relationships/hyperlink" Target="https://www.nvidia.com/en-us/glossary/data-flywhee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7</Pages>
  <Words>1864</Words>
  <Characters>10631</Characters>
  <Application>Microsoft Office Word</Application>
  <DocSecurity>0</DocSecurity>
  <Lines>88</Lines>
  <Paragraphs>24</Paragraphs>
  <ScaleCrop>false</ScaleCrop>
  <Company/>
  <LinksUpToDate>false</LinksUpToDate>
  <CharactersWithSpaces>12471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Joshipura, Pranav M.</dc:creator>
  <cp:keywords/>
  <dc:description/>
  <cp:lastModifiedBy>Joshipura, Pranav M.</cp:lastModifiedBy>
  <cp:revision>2</cp:revision>
  <cp:lastPrinted>2025-11-08T13:43:00Z</cp:lastPrinted>
  <dcterms:created xsi:type="dcterms:W3CDTF">2025-11-08T13:42:00Z</dcterms:created>
  <dcterms:modified xsi:type="dcterms:W3CDTF">2025-11-08T13:46:00Z</dcterms:modified>
</cp:coreProperties>
</file>