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3969D" w14:textId="77777777" w:rsidR="00805BAE" w:rsidRPr="00652AFA" w:rsidRDefault="00805BAE" w:rsidP="00805BAE">
      <w:pPr>
        <w:autoSpaceDE/>
        <w:autoSpaceDN/>
        <w:spacing w:after="160" w:line="259" w:lineRule="auto"/>
        <w:rPr>
          <w:rFonts w:asciiTheme="minorHAnsi" w:eastAsia="Calibri" w:hAnsiTheme="minorHAnsi" w:cstheme="minorHAnsi"/>
        </w:rPr>
      </w:pPr>
      <w:r w:rsidRPr="00652AFA">
        <w:rPr>
          <w:rFonts w:asciiTheme="minorHAnsi" w:eastAsia="Calibri" w:hAnsiTheme="minorHAnsi" w:cstheme="minorHAnsi"/>
        </w:rPr>
        <w:t xml:space="preserve">Suppose we have seen that the mean price of the house in a local news article Ames, Iowa is $135,000 and we want to see if this hypothesis is true.  </w:t>
      </w:r>
    </w:p>
    <w:p w14:paraId="4C55CF7A" w14:textId="77777777" w:rsidR="00805BAE" w:rsidRPr="00652AFA" w:rsidRDefault="00805BAE" w:rsidP="00805BAE">
      <w:pPr>
        <w:autoSpaceDE/>
        <w:autoSpaceDN/>
        <w:spacing w:after="160" w:line="259" w:lineRule="auto"/>
        <w:rPr>
          <w:rFonts w:asciiTheme="minorHAnsi" w:eastAsia="Calibri" w:hAnsiTheme="minorHAnsi" w:cstheme="minorHAnsi"/>
        </w:rPr>
      </w:pPr>
      <w:r w:rsidRPr="00652AFA">
        <w:rPr>
          <w:rFonts w:asciiTheme="minorHAnsi" w:eastAsia="Calibri" w:hAnsiTheme="minorHAnsi" w:cstheme="minorHAnsi"/>
        </w:rPr>
        <w:t>A sample data 300 homes has been collected to perform the statistical test and calculated that the sample mean ($137,525) and standard error ($2,172). So, given this variability in the sample data we try to perform this test called the one-sample t-test to see If the mean of the population and the sample are indeed equal or not?</w:t>
      </w:r>
    </w:p>
    <w:p w14:paraId="130553A0" w14:textId="77777777" w:rsidR="00805BAE" w:rsidRPr="00652AFA" w:rsidRDefault="00805BAE" w:rsidP="00805BAE">
      <w:pPr>
        <w:autoSpaceDE/>
        <w:autoSpaceDN/>
        <w:spacing w:after="160" w:line="259" w:lineRule="auto"/>
        <w:rPr>
          <w:rFonts w:asciiTheme="minorHAnsi" w:eastAsia="Calibri" w:hAnsiTheme="minorHAnsi" w:cstheme="minorHAnsi"/>
        </w:rPr>
      </w:pPr>
      <w:r w:rsidRPr="00652AFA">
        <w:rPr>
          <w:rFonts w:asciiTheme="minorHAnsi" w:eastAsia="Calibri" w:hAnsiTheme="minorHAnsi" w:cstheme="minorHAnsi"/>
        </w:rPr>
        <w:t xml:space="preserve">Here, </w:t>
      </w:r>
    </w:p>
    <w:p w14:paraId="36D8A43E" w14:textId="3B8AA2B2" w:rsidR="00805BAE" w:rsidRPr="00652AFA" w:rsidRDefault="00907C51" w:rsidP="00805BAE">
      <w:pPr>
        <w:autoSpaceDE/>
        <w:autoSpaceDN/>
        <w:spacing w:after="160" w:line="259" w:lineRule="auto"/>
        <w:rPr>
          <w:rFonts w:asciiTheme="minorHAnsi" w:hAnsiTheme="minorHAnsi" w:cstheme="minorHAnsi"/>
        </w:rPr>
      </w:pPr>
      <m:oMathPara>
        <m:oMath>
          <m:sSub>
            <m:sSubPr>
              <m:ctrlPr>
                <w:rPr>
                  <w:rFonts w:ascii="Cambria Math" w:eastAsia="Calibri" w:hAnsi="Cambria Math" w:cstheme="minorHAnsi"/>
                  <w:i/>
                </w:rPr>
              </m:ctrlPr>
            </m:sSubPr>
            <m:e>
              <m:r>
                <w:rPr>
                  <w:rFonts w:ascii="Cambria Math" w:eastAsia="Calibri" w:hAnsi="Cambria Math" w:cstheme="minorHAnsi"/>
                </w:rPr>
                <m:t>H</m:t>
              </m:r>
            </m:e>
            <m:sub>
              <m:r>
                <w:rPr>
                  <w:rFonts w:ascii="Cambria Math" w:eastAsia="Calibri" w:hAnsi="Cambria Math" w:cstheme="minorHAnsi"/>
                </w:rPr>
                <m:t>0</m:t>
              </m:r>
            </m:sub>
          </m:sSub>
          <m:r>
            <w:rPr>
              <w:rFonts w:ascii="Cambria Math" w:eastAsia="Calibri" w:hAnsi="Cambria Math" w:cstheme="minorHAnsi"/>
            </w:rPr>
            <m:t xml:space="preserve">: μ= </m:t>
          </m:r>
          <m:sSub>
            <m:sSubPr>
              <m:ctrlPr>
                <w:rPr>
                  <w:rFonts w:ascii="Cambria Math" w:eastAsia="Calibri" w:hAnsi="Cambria Math" w:cstheme="minorHAnsi"/>
                  <w:i/>
                </w:rPr>
              </m:ctrlPr>
            </m:sSubPr>
            <m:e>
              <m:r>
                <w:rPr>
                  <w:rFonts w:ascii="Cambria Math" w:eastAsia="Calibri" w:hAnsi="Cambria Math" w:cstheme="minorHAnsi"/>
                </w:rPr>
                <m:t>μ</m:t>
              </m:r>
            </m:e>
            <m:sub>
              <m:r>
                <w:rPr>
                  <w:rFonts w:ascii="Cambria Math" w:eastAsia="Calibri" w:hAnsi="Cambria Math" w:cstheme="minorHAnsi"/>
                </w:rPr>
                <m:t>0</m:t>
              </m:r>
            </m:sub>
          </m:sSub>
        </m:oMath>
      </m:oMathPara>
    </w:p>
    <w:p w14:paraId="3021B631" w14:textId="29B87329" w:rsidR="00805BAE" w:rsidRPr="00652AFA" w:rsidRDefault="00907C51" w:rsidP="00805BAE">
      <w:pPr>
        <w:autoSpaceDE/>
        <w:autoSpaceDN/>
        <w:spacing w:after="160" w:line="259" w:lineRule="auto"/>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oMath>
      </m:oMathPara>
    </w:p>
    <w:p w14:paraId="18573D36" w14:textId="52484114" w:rsidR="00805BAE" w:rsidRPr="00652AFA" w:rsidRDefault="00907C51" w:rsidP="00805BAE">
      <w:pPr>
        <w:autoSpaceDE/>
        <w:autoSpaceDN/>
        <w:spacing w:after="160" w:line="259" w:lineRule="auto"/>
        <w:rPr>
          <w:rFonts w:asciiTheme="minorHAnsi" w:hAnsiTheme="minorHAnsi" w:cstheme="minorHAnsi"/>
        </w:rPr>
      </w:pPr>
      <m:oMath>
        <m:r>
          <w:rPr>
            <w:rFonts w:ascii="Cambria Math" w:hAnsi="Cambria Math" w:cstheme="minorHAnsi"/>
          </w:rPr>
          <m:t xml:space="preserve">σ is unknown which is the population parameter and hence we use the sample </m:t>
        </m:r>
      </m:oMath>
      <w:r w:rsidR="00805BAE" w:rsidRPr="00652AFA">
        <w:rPr>
          <w:rFonts w:asciiTheme="minorHAnsi" w:hAnsiTheme="minorHAnsi" w:cstheme="minorHAnsi"/>
        </w:rPr>
        <w:t xml:space="preserve">data to calculate this. </w:t>
      </w:r>
    </w:p>
    <w:p w14:paraId="65D3F810" w14:textId="05188F35" w:rsidR="00805BAE" w:rsidRPr="00652AFA" w:rsidRDefault="00805BAE" w:rsidP="00805BAE">
      <w:pPr>
        <w:autoSpaceDE/>
        <w:autoSpaceDN/>
        <w:spacing w:after="160" w:line="259" w:lineRule="auto"/>
        <w:rPr>
          <w:rFonts w:asciiTheme="minorHAnsi" w:hAnsiTheme="minorHAnsi" w:cstheme="minorHAnsi"/>
        </w:rPr>
      </w:pPr>
      <w:r w:rsidRPr="00652AFA">
        <w:rPr>
          <w:rFonts w:asciiTheme="minorHAnsi" w:hAnsiTheme="minorHAnsi" w:cstheme="minorHAnsi"/>
        </w:rPr>
        <w:t>We calculated from the sample the t-statistic which is 1.16 and we use the p-value to either reject the null hypothesis or fail to reject the null hypothesis. Being a 2-sided test, the rejection region is contained in both tails. If the t value falls in the rejection region then we reject the null hypothesis basing on the confidence level which is traditionall</w:t>
      </w:r>
      <w:bookmarkStart w:id="0" w:name="_GoBack"/>
      <w:bookmarkEnd w:id="0"/>
      <w:r w:rsidRPr="00652AFA">
        <w:rPr>
          <w:rFonts w:asciiTheme="minorHAnsi" w:hAnsiTheme="minorHAnsi" w:cstheme="minorHAnsi"/>
        </w:rPr>
        <w:t xml:space="preserve">y 95% </w:t>
      </w:r>
      <w:r w:rsidRPr="00652AFA">
        <w:rPr>
          <w:rFonts w:asciiTheme="minorHAnsi" w:hAnsiTheme="minorHAnsi" w:cstheme="minorHAnsi"/>
        </w:rPr>
        <w:t>i.e.</w:t>
      </w:r>
      <w:r w:rsidRPr="00652AFA">
        <w:rPr>
          <w:rFonts w:asciiTheme="minorHAnsi" w:hAnsiTheme="minorHAnsi" w:cstheme="minorHAnsi"/>
        </w:rPr>
        <w:t xml:space="preserve"> </w:t>
      </w:r>
      <m:oMath>
        <m:r>
          <w:rPr>
            <w:rFonts w:ascii="Cambria Math" w:hAnsi="Cambria Math" w:cstheme="minorHAnsi"/>
          </w:rPr>
          <m:t>α=0.05</m:t>
        </m:r>
      </m:oMath>
    </w:p>
    <w:p w14:paraId="0FE0678A" w14:textId="77777777" w:rsidR="00805BAE" w:rsidRPr="00652AFA" w:rsidRDefault="00805BAE" w:rsidP="00805BAE">
      <w:pPr>
        <w:autoSpaceDE/>
        <w:autoSpaceDN/>
        <w:spacing w:after="160" w:line="259" w:lineRule="auto"/>
        <w:rPr>
          <w:rFonts w:asciiTheme="minorHAnsi" w:hAnsiTheme="minorHAnsi" w:cstheme="minorHAnsi"/>
        </w:rPr>
      </w:pPr>
    </w:p>
    <w:p w14:paraId="2EF0D7ED" w14:textId="77777777" w:rsidR="00805BAE" w:rsidRPr="00652AFA" w:rsidRDefault="00805BAE" w:rsidP="00805BAE">
      <w:pPr>
        <w:autoSpaceDE/>
        <w:autoSpaceDN/>
        <w:spacing w:after="160" w:line="259" w:lineRule="auto"/>
        <w:rPr>
          <w:rFonts w:asciiTheme="minorHAnsi" w:eastAsia="Calibri" w:hAnsiTheme="minorHAnsi" w:cstheme="minorHAnsi"/>
        </w:rPr>
      </w:pPr>
      <w:r w:rsidRPr="00652AFA">
        <w:rPr>
          <w:rFonts w:asciiTheme="minorHAnsi" w:eastAsia="Calibri" w:hAnsiTheme="minorHAnsi" w:cstheme="minorHAnsi"/>
        </w:rPr>
        <w:t>I performed the t test in SAS using proc t-test:</w:t>
      </w:r>
    </w:p>
    <w:p w14:paraId="68985AD0" w14:textId="35E79366" w:rsidR="00805BAE" w:rsidRPr="00652AFA" w:rsidRDefault="00805BAE" w:rsidP="00805BAE">
      <w:pPr>
        <w:autoSpaceDE/>
        <w:autoSpaceDN/>
        <w:spacing w:after="160" w:line="259" w:lineRule="auto"/>
        <w:rPr>
          <w:rFonts w:asciiTheme="minorHAnsi" w:eastAsia="Calibri" w:hAnsiTheme="minorHAnsi" w:cstheme="minorHAnsi"/>
          <w:i/>
          <w:iCs/>
        </w:rPr>
      </w:pPr>
      <w:r w:rsidRPr="00652AFA">
        <w:rPr>
          <w:rFonts w:asciiTheme="minorHAnsi" w:eastAsia="Calibri" w:hAnsiTheme="minorHAnsi" w:cstheme="minorHAnsi"/>
          <w:i/>
          <w:iCs/>
        </w:rPr>
        <w:t>The first table provides descriptive statistics.</w:t>
      </w:r>
    </w:p>
    <w:p w14:paraId="100E87CD" w14:textId="53FF0013" w:rsidR="00805BAE" w:rsidRPr="00652AFA" w:rsidRDefault="00805BAE" w:rsidP="00805BAE">
      <w:pPr>
        <w:autoSpaceDE/>
        <w:autoSpaceDN/>
        <w:spacing w:after="160" w:line="259" w:lineRule="auto"/>
        <w:rPr>
          <w:rFonts w:asciiTheme="minorHAnsi" w:eastAsia="Calibri" w:hAnsiTheme="minorHAnsi" w:cstheme="minorHAnsi"/>
          <w:i/>
          <w:iCs/>
        </w:rPr>
      </w:pPr>
      <w:r w:rsidRPr="00652AFA">
        <w:rPr>
          <w:rFonts w:asciiTheme="minorHAnsi" w:eastAsia="Calibri" w:hAnsiTheme="minorHAnsi" w:cstheme="minorHAnsi"/>
          <w:i/>
          <w:iCs/>
        </w:rPr>
        <w:t>The second table provides confidence intervals.</w:t>
      </w:r>
    </w:p>
    <w:p w14:paraId="2E3084FF" w14:textId="78B2C52C" w:rsidR="00805BAE" w:rsidRPr="00652AFA" w:rsidRDefault="00805BAE" w:rsidP="00805BAE">
      <w:pPr>
        <w:autoSpaceDE/>
        <w:autoSpaceDN/>
        <w:spacing w:after="160" w:line="259" w:lineRule="auto"/>
        <w:rPr>
          <w:rFonts w:asciiTheme="minorHAnsi" w:eastAsia="Calibri" w:hAnsiTheme="minorHAnsi" w:cstheme="minorHAnsi"/>
          <w:i/>
          <w:iCs/>
        </w:rPr>
      </w:pPr>
      <w:r w:rsidRPr="00652AFA">
        <w:rPr>
          <w:rFonts w:asciiTheme="minorHAnsi" w:eastAsia="Calibri" w:hAnsiTheme="minorHAnsi" w:cstheme="minorHAnsi"/>
          <w:i/>
          <w:iCs/>
        </w:rPr>
        <w:t>The last table provides t-test information.</w:t>
      </w:r>
    </w:p>
    <w:p w14:paraId="7D4314E1" w14:textId="28088191" w:rsidR="00805BAE" w:rsidRPr="00652AFA" w:rsidRDefault="00805BAE" w:rsidP="00805BAE">
      <w:pPr>
        <w:autoSpaceDE/>
        <w:autoSpaceDN/>
        <w:spacing w:after="160" w:line="259" w:lineRule="auto"/>
        <w:rPr>
          <w:rFonts w:asciiTheme="minorHAnsi" w:eastAsia="Calibri" w:hAnsiTheme="minorHAnsi" w:cstheme="minorHAnsi"/>
          <w:i/>
          <w:iCs/>
        </w:rPr>
      </w:pPr>
      <w:r w:rsidRPr="00652AFA">
        <w:rPr>
          <w:rFonts w:asciiTheme="minorHAnsi" w:eastAsia="Calibri" w:hAnsiTheme="minorHAnsi" w:cstheme="minorHAnsi"/>
          <w:i/>
          <w:iCs/>
        </w:rPr>
        <w:t>If t statistic as shown in the t-test information table below is close to zero and p-value is greater than α evidence suggest the hypothesis parameter is reasonable and we fail to reject the null hypothesis.</w:t>
      </w:r>
    </w:p>
    <w:tbl>
      <w:tblPr>
        <w:tblW w:w="0" w:type="auto"/>
        <w:jc w:val="center"/>
        <w:tblLayout w:type="fixed"/>
        <w:tblCellMar>
          <w:left w:w="0" w:type="dxa"/>
          <w:right w:w="0" w:type="dxa"/>
        </w:tblCellMar>
        <w:tblLook w:val="0000" w:firstRow="0" w:lastRow="0" w:firstColumn="0" w:lastColumn="0" w:noHBand="0" w:noVBand="0"/>
      </w:tblPr>
      <w:tblGrid>
        <w:gridCol w:w="441"/>
        <w:gridCol w:w="737"/>
        <w:gridCol w:w="877"/>
        <w:gridCol w:w="852"/>
        <w:gridCol w:w="1085"/>
        <w:gridCol w:w="1122"/>
      </w:tblGrid>
      <w:tr w:rsidR="00F57EF2" w:rsidRPr="00652AFA" w14:paraId="6064F209" w14:textId="77777777">
        <w:tblPrEx>
          <w:tblCellMar>
            <w:top w:w="0" w:type="dxa"/>
            <w:left w:w="0" w:type="dxa"/>
            <w:bottom w:w="0" w:type="dxa"/>
            <w:right w:w="0" w:type="dxa"/>
          </w:tblCellMar>
        </w:tblPrEx>
        <w:trPr>
          <w:cantSplit/>
          <w:tblHeader/>
          <w:jc w:val="center"/>
        </w:trPr>
        <w:tc>
          <w:tcPr>
            <w:tcW w:w="44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2FB181B" w14:textId="540207EB" w:rsidR="00F57EF2" w:rsidRPr="00652AFA" w:rsidRDefault="00F57EF2">
            <w:pPr>
              <w:keepNext/>
              <w:adjustRightInd w:val="0"/>
              <w:spacing w:before="60" w:after="60"/>
              <w:jc w:val="right"/>
              <w:rPr>
                <w:rFonts w:asciiTheme="minorHAnsi" w:hAnsiTheme="minorHAnsi" w:cstheme="minorHAnsi"/>
                <w:b/>
                <w:bCs/>
                <w:color w:val="000000"/>
              </w:rPr>
            </w:pPr>
          </w:p>
        </w:tc>
        <w:tc>
          <w:tcPr>
            <w:tcW w:w="73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D8B015"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Mean</w:t>
            </w:r>
          </w:p>
        </w:tc>
        <w:tc>
          <w:tcPr>
            <w:tcW w:w="87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E7DB3E"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Std Dev</w:t>
            </w:r>
          </w:p>
        </w:tc>
        <w:tc>
          <w:tcPr>
            <w:tcW w:w="85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DD2832F"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Std Err</w:t>
            </w:r>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FFF7B9E"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Minimum</w:t>
            </w:r>
          </w:p>
        </w:tc>
        <w:tc>
          <w:tcPr>
            <w:tcW w:w="112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7361233"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Maximum</w:t>
            </w:r>
          </w:p>
        </w:tc>
      </w:tr>
      <w:tr w:rsidR="00F57EF2" w:rsidRPr="00652AFA" w14:paraId="4C8F9408" w14:textId="77777777">
        <w:tblPrEx>
          <w:tblCellMar>
            <w:top w:w="0" w:type="dxa"/>
            <w:left w:w="0" w:type="dxa"/>
            <w:bottom w:w="0" w:type="dxa"/>
            <w:right w:w="0" w:type="dxa"/>
          </w:tblCellMar>
        </w:tblPrEx>
        <w:trPr>
          <w:cantSplit/>
          <w:jc w:val="center"/>
        </w:trPr>
        <w:tc>
          <w:tcPr>
            <w:tcW w:w="441" w:type="dxa"/>
            <w:tcBorders>
              <w:top w:val="nil"/>
              <w:left w:val="single" w:sz="6" w:space="0" w:color="000000"/>
              <w:bottom w:val="single" w:sz="6" w:space="0" w:color="000000"/>
              <w:right w:val="nil"/>
            </w:tcBorders>
            <w:shd w:val="clear" w:color="auto" w:fill="FFFFFF"/>
            <w:tcMar>
              <w:left w:w="60" w:type="dxa"/>
              <w:right w:w="60" w:type="dxa"/>
            </w:tcMar>
          </w:tcPr>
          <w:p w14:paraId="1BA6365D"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300</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52804143"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137525</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1D547904"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37622.6</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4CB3417B"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2172.1</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3E3D9E9"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35000.0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72B8B66"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290000</w:t>
            </w:r>
          </w:p>
        </w:tc>
      </w:tr>
    </w:tbl>
    <w:p w14:paraId="3B2ED7CA" w14:textId="77777777" w:rsidR="00F57EF2" w:rsidRPr="00652AFA" w:rsidRDefault="00F57EF2">
      <w:pPr>
        <w:adjustRightInd w:val="0"/>
        <w:rPr>
          <w:rFonts w:asciiTheme="minorHAnsi" w:hAnsiTheme="minorHAnsi" w:cstheme="minorHAnsi"/>
          <w:color w:val="000000"/>
        </w:rPr>
      </w:pPr>
    </w:p>
    <w:p w14:paraId="0F1934E8" w14:textId="7C9FA9FB" w:rsidR="00F57EF2" w:rsidRPr="00652AFA" w:rsidRDefault="00805BAE" w:rsidP="00805BAE">
      <w:pPr>
        <w:tabs>
          <w:tab w:val="left" w:pos="3336"/>
        </w:tabs>
        <w:adjustRightInd w:val="0"/>
        <w:rPr>
          <w:rFonts w:asciiTheme="minorHAnsi" w:hAnsiTheme="minorHAnsi" w:cstheme="minorHAnsi"/>
          <w:color w:val="000000"/>
        </w:rPr>
      </w:pPr>
      <w:r w:rsidRPr="00652AFA">
        <w:rPr>
          <w:rFonts w:asciiTheme="minorHAnsi" w:hAnsiTheme="minorHAnsi" w:cstheme="minorHAnsi"/>
          <w:color w:val="000000"/>
        </w:rPr>
        <w:tab/>
      </w:r>
    </w:p>
    <w:p w14:paraId="1448F859" w14:textId="77777777" w:rsidR="00805BAE" w:rsidRPr="00652AFA" w:rsidRDefault="00805BAE" w:rsidP="00805BAE">
      <w:pPr>
        <w:tabs>
          <w:tab w:val="left" w:pos="3336"/>
        </w:tabs>
        <w:adjustRightInd w:val="0"/>
        <w:rPr>
          <w:rFonts w:asciiTheme="minorHAnsi" w:hAnsiTheme="minorHAnsi" w:cstheme="minorHAnsi"/>
          <w:color w:val="000000"/>
        </w:rPr>
      </w:pPr>
    </w:p>
    <w:tbl>
      <w:tblPr>
        <w:tblW w:w="0" w:type="auto"/>
        <w:jc w:val="center"/>
        <w:tblLayout w:type="fixed"/>
        <w:tblCellMar>
          <w:left w:w="0" w:type="dxa"/>
          <w:right w:w="0" w:type="dxa"/>
        </w:tblCellMar>
        <w:tblLook w:val="0000" w:firstRow="0" w:lastRow="0" w:firstColumn="0" w:lastColumn="0" w:noHBand="0" w:noVBand="0"/>
      </w:tblPr>
      <w:tblGrid>
        <w:gridCol w:w="747"/>
        <w:gridCol w:w="737"/>
        <w:gridCol w:w="737"/>
        <w:gridCol w:w="877"/>
        <w:gridCol w:w="788"/>
        <w:gridCol w:w="788"/>
      </w:tblGrid>
      <w:tr w:rsidR="00F57EF2" w:rsidRPr="00652AFA" w14:paraId="55DA296A" w14:textId="77777777">
        <w:tblPrEx>
          <w:tblCellMar>
            <w:top w:w="0" w:type="dxa"/>
            <w:left w:w="0" w:type="dxa"/>
            <w:bottom w:w="0" w:type="dxa"/>
            <w:right w:w="0" w:type="dxa"/>
          </w:tblCellMar>
        </w:tblPrEx>
        <w:trPr>
          <w:cantSplit/>
          <w:tblHeader/>
          <w:jc w:val="center"/>
        </w:trPr>
        <w:tc>
          <w:tcPr>
            <w:tcW w:w="74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0F578F" w14:textId="77777777" w:rsidR="00F57EF2" w:rsidRPr="00652AFA" w:rsidRDefault="00F57EF2">
            <w:pPr>
              <w:keepNext/>
              <w:adjustRightInd w:val="0"/>
              <w:spacing w:before="60" w:after="60"/>
              <w:jc w:val="right"/>
              <w:rPr>
                <w:rFonts w:asciiTheme="minorHAnsi" w:hAnsiTheme="minorHAnsi" w:cstheme="minorHAnsi"/>
                <w:b/>
                <w:bCs/>
                <w:color w:val="000000"/>
              </w:rPr>
            </w:pPr>
            <w:bookmarkStart w:id="1" w:name="IDX1"/>
            <w:bookmarkEnd w:id="1"/>
            <w:r w:rsidRPr="00652AFA">
              <w:rPr>
                <w:rFonts w:asciiTheme="minorHAnsi" w:hAnsiTheme="minorHAnsi" w:cstheme="minorHAnsi"/>
                <w:b/>
                <w:bCs/>
                <w:color w:val="000000"/>
              </w:rPr>
              <w:t>Mean</w:t>
            </w:r>
          </w:p>
        </w:tc>
        <w:tc>
          <w:tcPr>
            <w:tcW w:w="1474"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9EFA64" w14:textId="77777777" w:rsidR="00F57EF2" w:rsidRPr="00652AFA" w:rsidRDefault="00F57EF2">
            <w:pPr>
              <w:keepNext/>
              <w:adjustRightInd w:val="0"/>
              <w:spacing w:before="60" w:after="60"/>
              <w:jc w:val="center"/>
              <w:rPr>
                <w:rFonts w:asciiTheme="minorHAnsi" w:hAnsiTheme="minorHAnsi" w:cstheme="minorHAnsi"/>
                <w:b/>
                <w:bCs/>
                <w:color w:val="000000"/>
              </w:rPr>
            </w:pPr>
            <w:r w:rsidRPr="00652AFA">
              <w:rPr>
                <w:rFonts w:asciiTheme="minorHAnsi" w:hAnsiTheme="minorHAnsi" w:cstheme="minorHAnsi"/>
                <w:b/>
                <w:bCs/>
                <w:color w:val="000000"/>
              </w:rPr>
              <w:t>95% CL Mean</w:t>
            </w:r>
          </w:p>
        </w:tc>
        <w:tc>
          <w:tcPr>
            <w:tcW w:w="87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5F8A852"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Std Dev</w:t>
            </w:r>
          </w:p>
        </w:tc>
        <w:tc>
          <w:tcPr>
            <w:tcW w:w="1576"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F5E0B08" w14:textId="77777777" w:rsidR="00F57EF2" w:rsidRPr="00652AFA" w:rsidRDefault="00F57EF2">
            <w:pPr>
              <w:keepNext/>
              <w:adjustRightInd w:val="0"/>
              <w:spacing w:before="60" w:after="60"/>
              <w:jc w:val="center"/>
              <w:rPr>
                <w:rFonts w:asciiTheme="minorHAnsi" w:hAnsiTheme="minorHAnsi" w:cstheme="minorHAnsi"/>
                <w:b/>
                <w:bCs/>
                <w:color w:val="000000"/>
              </w:rPr>
            </w:pPr>
            <w:r w:rsidRPr="00652AFA">
              <w:rPr>
                <w:rFonts w:asciiTheme="minorHAnsi" w:hAnsiTheme="minorHAnsi" w:cstheme="minorHAnsi"/>
                <w:b/>
                <w:bCs/>
                <w:color w:val="000000"/>
              </w:rPr>
              <w:t>95% CL Std Dev</w:t>
            </w:r>
          </w:p>
        </w:tc>
      </w:tr>
      <w:tr w:rsidR="00F57EF2" w:rsidRPr="00652AFA" w14:paraId="3C4A32B9" w14:textId="77777777">
        <w:tblPrEx>
          <w:tblCellMar>
            <w:top w:w="0" w:type="dxa"/>
            <w:left w:w="0" w:type="dxa"/>
            <w:bottom w:w="0" w:type="dxa"/>
            <w:right w:w="0" w:type="dxa"/>
          </w:tblCellMar>
        </w:tblPrEx>
        <w:trPr>
          <w:cantSplit/>
          <w:jc w:val="center"/>
        </w:trPr>
        <w:tc>
          <w:tcPr>
            <w:tcW w:w="747" w:type="dxa"/>
            <w:tcBorders>
              <w:top w:val="nil"/>
              <w:left w:val="single" w:sz="6" w:space="0" w:color="000000"/>
              <w:bottom w:val="single" w:sz="6" w:space="0" w:color="000000"/>
              <w:right w:val="nil"/>
            </w:tcBorders>
            <w:shd w:val="clear" w:color="auto" w:fill="FFFFFF"/>
            <w:tcMar>
              <w:left w:w="60" w:type="dxa"/>
              <w:right w:w="60" w:type="dxa"/>
            </w:tcMar>
          </w:tcPr>
          <w:p w14:paraId="2D73BCEC"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137525</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4C237569"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133250</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075C2885"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141799</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758B34F4"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37622.6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87B6F25"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34833.7</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263DE0C"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40900.7</w:t>
            </w:r>
          </w:p>
        </w:tc>
      </w:tr>
    </w:tbl>
    <w:p w14:paraId="0588BE2D" w14:textId="77777777" w:rsidR="00F57EF2" w:rsidRPr="00652AFA" w:rsidRDefault="00F57EF2">
      <w:pPr>
        <w:adjustRightInd w:val="0"/>
        <w:rPr>
          <w:rFonts w:asciiTheme="minorHAnsi" w:hAnsiTheme="minorHAnsi" w:cstheme="minorHAnsi"/>
          <w:color w:val="000000"/>
        </w:rPr>
      </w:pPr>
    </w:p>
    <w:p w14:paraId="69F46517" w14:textId="77777777" w:rsidR="00F57EF2" w:rsidRPr="00652AFA" w:rsidRDefault="00F57EF2">
      <w:pPr>
        <w:adjustRightInd w:val="0"/>
        <w:rPr>
          <w:rFonts w:asciiTheme="minorHAnsi" w:hAnsiTheme="minorHAnsi" w:cstheme="minorHAnsi"/>
          <w:color w:val="000000"/>
        </w:rPr>
      </w:pPr>
    </w:p>
    <w:tbl>
      <w:tblPr>
        <w:tblW w:w="0" w:type="auto"/>
        <w:jc w:val="center"/>
        <w:tblLayout w:type="fixed"/>
        <w:tblCellMar>
          <w:left w:w="0" w:type="dxa"/>
          <w:right w:w="0" w:type="dxa"/>
        </w:tblCellMar>
        <w:tblLook w:val="0000" w:firstRow="0" w:lastRow="0" w:firstColumn="0" w:lastColumn="0" w:noHBand="0" w:noVBand="0"/>
      </w:tblPr>
      <w:tblGrid>
        <w:gridCol w:w="441"/>
        <w:gridCol w:w="815"/>
        <w:gridCol w:w="773"/>
      </w:tblGrid>
      <w:tr w:rsidR="00F57EF2" w:rsidRPr="00652AFA" w14:paraId="2FEDB4B6" w14:textId="77777777">
        <w:tblPrEx>
          <w:tblCellMar>
            <w:top w:w="0" w:type="dxa"/>
            <w:left w:w="0" w:type="dxa"/>
            <w:bottom w:w="0" w:type="dxa"/>
            <w:right w:w="0" w:type="dxa"/>
          </w:tblCellMar>
        </w:tblPrEx>
        <w:trPr>
          <w:cantSplit/>
          <w:tblHeader/>
          <w:jc w:val="center"/>
        </w:trPr>
        <w:tc>
          <w:tcPr>
            <w:tcW w:w="44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FD70BA7" w14:textId="77777777" w:rsidR="00F57EF2" w:rsidRPr="00652AFA" w:rsidRDefault="00F57EF2">
            <w:pPr>
              <w:keepNext/>
              <w:adjustRightInd w:val="0"/>
              <w:spacing w:before="60" w:after="60"/>
              <w:jc w:val="right"/>
              <w:rPr>
                <w:rFonts w:asciiTheme="minorHAnsi" w:hAnsiTheme="minorHAnsi" w:cstheme="minorHAnsi"/>
                <w:b/>
                <w:bCs/>
                <w:color w:val="000000"/>
              </w:rPr>
            </w:pPr>
            <w:bookmarkStart w:id="2" w:name="IDX2"/>
            <w:bookmarkEnd w:id="2"/>
            <w:r w:rsidRPr="00652AFA">
              <w:rPr>
                <w:rFonts w:asciiTheme="minorHAnsi" w:hAnsiTheme="minorHAnsi" w:cstheme="minorHAnsi"/>
                <w:b/>
                <w:bCs/>
                <w:color w:val="000000"/>
              </w:rPr>
              <w:t>DF</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E6FFE0" w14:textId="77777777" w:rsidR="00F57EF2" w:rsidRPr="00652AFA" w:rsidRDefault="00F57EF2">
            <w:pPr>
              <w:keepNext/>
              <w:adjustRightInd w:val="0"/>
              <w:spacing w:before="60" w:after="60"/>
              <w:jc w:val="right"/>
              <w:rPr>
                <w:rFonts w:asciiTheme="minorHAnsi" w:hAnsiTheme="minorHAnsi" w:cstheme="minorHAnsi"/>
                <w:b/>
                <w:bCs/>
                <w:color w:val="000000"/>
              </w:rPr>
            </w:pPr>
            <w:r w:rsidRPr="00652AFA">
              <w:rPr>
                <w:rFonts w:asciiTheme="minorHAnsi" w:hAnsiTheme="minorHAnsi" w:cstheme="minorHAnsi"/>
                <w:b/>
                <w:bCs/>
                <w:color w:val="000000"/>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3F31807" w14:textId="77777777" w:rsidR="00F57EF2" w:rsidRPr="00652AFA" w:rsidRDefault="00F57EF2">
            <w:pPr>
              <w:keepNext/>
              <w:adjustRightInd w:val="0"/>
              <w:spacing w:before="60" w:after="60"/>
              <w:jc w:val="right"/>
              <w:rPr>
                <w:rFonts w:asciiTheme="minorHAnsi" w:hAnsiTheme="minorHAnsi" w:cstheme="minorHAnsi"/>
                <w:b/>
                <w:bCs/>
                <w:color w:val="000000"/>
              </w:rPr>
            </w:pPr>
            <w:proofErr w:type="spellStart"/>
            <w:r w:rsidRPr="00652AFA">
              <w:rPr>
                <w:rFonts w:asciiTheme="minorHAnsi" w:hAnsiTheme="minorHAnsi" w:cstheme="minorHAnsi"/>
                <w:b/>
                <w:bCs/>
                <w:color w:val="000000"/>
              </w:rPr>
              <w:t>Pr</w:t>
            </w:r>
            <w:proofErr w:type="spellEnd"/>
            <w:r w:rsidRPr="00652AFA">
              <w:rPr>
                <w:rFonts w:asciiTheme="minorHAnsi" w:hAnsiTheme="minorHAnsi" w:cstheme="minorHAnsi"/>
                <w:b/>
                <w:bCs/>
                <w:color w:val="000000"/>
              </w:rPr>
              <w:t> &gt; |t|</w:t>
            </w:r>
          </w:p>
        </w:tc>
      </w:tr>
      <w:tr w:rsidR="00F57EF2" w:rsidRPr="00652AFA" w14:paraId="4086BEAB" w14:textId="77777777">
        <w:tblPrEx>
          <w:tblCellMar>
            <w:top w:w="0" w:type="dxa"/>
            <w:left w:w="0" w:type="dxa"/>
            <w:bottom w:w="0" w:type="dxa"/>
            <w:right w:w="0" w:type="dxa"/>
          </w:tblCellMar>
        </w:tblPrEx>
        <w:trPr>
          <w:cantSplit/>
          <w:jc w:val="center"/>
        </w:trPr>
        <w:tc>
          <w:tcPr>
            <w:tcW w:w="441" w:type="dxa"/>
            <w:tcBorders>
              <w:top w:val="nil"/>
              <w:left w:val="single" w:sz="6" w:space="0" w:color="000000"/>
              <w:bottom w:val="single" w:sz="6" w:space="0" w:color="000000"/>
              <w:right w:val="nil"/>
            </w:tcBorders>
            <w:shd w:val="clear" w:color="auto" w:fill="FFFFFF"/>
            <w:tcMar>
              <w:left w:w="60" w:type="dxa"/>
              <w:right w:w="60" w:type="dxa"/>
            </w:tcMar>
          </w:tcPr>
          <w:p w14:paraId="4D3A80BC"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299</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5869853C"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1.16</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3293FF0" w14:textId="77777777" w:rsidR="00F57EF2" w:rsidRPr="00652AFA" w:rsidRDefault="00F57EF2">
            <w:pPr>
              <w:keepNext/>
              <w:adjustRightInd w:val="0"/>
              <w:spacing w:before="60" w:after="60"/>
              <w:jc w:val="right"/>
              <w:rPr>
                <w:rFonts w:asciiTheme="minorHAnsi" w:hAnsiTheme="minorHAnsi" w:cstheme="minorHAnsi"/>
                <w:color w:val="000000"/>
              </w:rPr>
            </w:pPr>
            <w:r w:rsidRPr="00652AFA">
              <w:rPr>
                <w:rFonts w:asciiTheme="minorHAnsi" w:hAnsiTheme="minorHAnsi" w:cstheme="minorHAnsi"/>
                <w:color w:val="000000"/>
              </w:rPr>
              <w:t>0.2460</w:t>
            </w:r>
          </w:p>
        </w:tc>
      </w:tr>
    </w:tbl>
    <w:p w14:paraId="0C4D6FDB" w14:textId="494FE510" w:rsidR="00F57EF2" w:rsidRPr="00652AFA" w:rsidRDefault="00805BAE" w:rsidP="00805BAE">
      <w:pPr>
        <w:tabs>
          <w:tab w:val="left" w:pos="5244"/>
        </w:tabs>
        <w:adjustRightInd w:val="0"/>
        <w:rPr>
          <w:rFonts w:asciiTheme="minorHAnsi" w:hAnsiTheme="minorHAnsi" w:cstheme="minorHAnsi"/>
          <w:color w:val="000000"/>
        </w:rPr>
      </w:pPr>
      <w:r w:rsidRPr="00652AFA">
        <w:rPr>
          <w:rFonts w:asciiTheme="minorHAnsi" w:hAnsiTheme="minorHAnsi" w:cstheme="minorHAnsi"/>
          <w:color w:val="000000"/>
        </w:rPr>
        <w:tab/>
      </w:r>
    </w:p>
    <w:p w14:paraId="19136591" w14:textId="182C1B7C" w:rsidR="00805BAE" w:rsidRPr="00652AFA" w:rsidRDefault="00805BAE" w:rsidP="00805BAE">
      <w:pPr>
        <w:tabs>
          <w:tab w:val="left" w:pos="5244"/>
        </w:tabs>
        <w:adjustRightInd w:val="0"/>
        <w:rPr>
          <w:rFonts w:asciiTheme="minorHAnsi" w:hAnsiTheme="minorHAnsi" w:cstheme="minorHAnsi"/>
          <w:color w:val="000000"/>
        </w:rPr>
      </w:pPr>
    </w:p>
    <w:p w14:paraId="6F27132D" w14:textId="491788DA" w:rsidR="00805BAE" w:rsidRPr="00652AFA" w:rsidRDefault="00805BAE" w:rsidP="00805BAE">
      <w:pPr>
        <w:tabs>
          <w:tab w:val="left" w:pos="5244"/>
        </w:tabs>
        <w:adjustRightInd w:val="0"/>
        <w:rPr>
          <w:rFonts w:asciiTheme="minorHAnsi" w:hAnsiTheme="minorHAnsi" w:cstheme="minorHAnsi"/>
          <w:color w:val="000000"/>
        </w:rPr>
      </w:pPr>
    </w:p>
    <w:p w14:paraId="26E9F56E" w14:textId="77777777" w:rsidR="00805BAE" w:rsidRPr="00652AFA" w:rsidRDefault="00805BAE" w:rsidP="00805BAE">
      <w:pPr>
        <w:tabs>
          <w:tab w:val="left" w:pos="5244"/>
        </w:tabs>
        <w:adjustRightInd w:val="0"/>
        <w:rPr>
          <w:rFonts w:asciiTheme="minorHAnsi" w:hAnsiTheme="minorHAnsi" w:cstheme="minorHAnsi"/>
          <w:color w:val="000000"/>
        </w:rPr>
      </w:pPr>
    </w:p>
    <w:p w14:paraId="11C8CDD9" w14:textId="77777777" w:rsidR="00F57EF2" w:rsidRPr="00652AFA" w:rsidRDefault="00F57EF2">
      <w:pPr>
        <w:adjustRightInd w:val="0"/>
        <w:rPr>
          <w:rFonts w:asciiTheme="minorHAnsi" w:hAnsiTheme="minorHAnsi" w:cstheme="minorHAnsi"/>
          <w:color w:val="000000"/>
        </w:rPr>
      </w:pPr>
    </w:p>
    <w:p w14:paraId="5F8DB487" w14:textId="6AB13809" w:rsidR="00F57EF2" w:rsidRPr="00652AFA" w:rsidRDefault="00907C51">
      <w:pPr>
        <w:adjustRightInd w:val="0"/>
        <w:jc w:val="center"/>
        <w:rPr>
          <w:rFonts w:asciiTheme="minorHAnsi" w:hAnsiTheme="minorHAnsi" w:cstheme="minorHAnsi"/>
        </w:rPr>
      </w:pPr>
      <w:bookmarkStart w:id="3" w:name="IDX3"/>
      <w:bookmarkEnd w:id="3"/>
      <w:r w:rsidRPr="00652AFA">
        <w:rPr>
          <w:rFonts w:asciiTheme="minorHAnsi" w:hAnsiTheme="minorHAnsi" w:cstheme="minorHAnsi"/>
          <w:noProof/>
        </w:rPr>
        <w:lastRenderedPageBreak/>
        <w:drawing>
          <wp:inline distT="0" distB="0" distL="0" distR="0" wp14:anchorId="546C0573" wp14:editId="749DF447">
            <wp:extent cx="6096000" cy="4572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A538FCF" w14:textId="07334E94" w:rsidR="00F57EF2" w:rsidRPr="00652AFA" w:rsidRDefault="00805BAE" w:rsidP="00805BAE">
      <w:pPr>
        <w:tabs>
          <w:tab w:val="left" w:pos="1464"/>
        </w:tabs>
        <w:adjustRightInd w:val="0"/>
        <w:rPr>
          <w:rFonts w:asciiTheme="minorHAnsi" w:hAnsiTheme="minorHAnsi" w:cstheme="minorHAnsi"/>
        </w:rPr>
      </w:pPr>
      <w:r w:rsidRPr="00652AFA">
        <w:rPr>
          <w:rFonts w:asciiTheme="minorHAnsi" w:hAnsiTheme="minorHAnsi" w:cstheme="minorHAnsi"/>
        </w:rPr>
        <w:t>We can see from the below confidence interval plot that the mean hypothesized value is contained in the confidence interval and we can conclude that the mean housing price is not statistically different from $135,000</w:t>
      </w:r>
    </w:p>
    <w:p w14:paraId="565A3BA9" w14:textId="5EAFAF90" w:rsidR="00805BAE" w:rsidRPr="00652AFA" w:rsidRDefault="00805BAE" w:rsidP="00805BAE">
      <w:pPr>
        <w:tabs>
          <w:tab w:val="left" w:pos="1464"/>
        </w:tabs>
        <w:adjustRightInd w:val="0"/>
        <w:rPr>
          <w:rFonts w:asciiTheme="minorHAnsi" w:hAnsiTheme="minorHAnsi" w:cstheme="minorHAnsi"/>
        </w:rPr>
      </w:pPr>
    </w:p>
    <w:p w14:paraId="14EF1A1B" w14:textId="33C93BC6" w:rsidR="00805BAE" w:rsidRPr="00652AFA" w:rsidRDefault="00805BAE" w:rsidP="00805BAE">
      <w:pPr>
        <w:tabs>
          <w:tab w:val="left" w:pos="1464"/>
        </w:tabs>
        <w:adjustRightInd w:val="0"/>
        <w:rPr>
          <w:rFonts w:asciiTheme="minorHAnsi" w:hAnsiTheme="minorHAnsi" w:cstheme="minorHAnsi"/>
        </w:rPr>
      </w:pPr>
    </w:p>
    <w:p w14:paraId="06A16484" w14:textId="7BFE5C1C" w:rsidR="00805BAE" w:rsidRPr="00652AFA" w:rsidRDefault="00805BAE" w:rsidP="00805BAE">
      <w:pPr>
        <w:tabs>
          <w:tab w:val="left" w:pos="1464"/>
        </w:tabs>
        <w:adjustRightInd w:val="0"/>
        <w:rPr>
          <w:rFonts w:asciiTheme="minorHAnsi" w:hAnsiTheme="minorHAnsi" w:cstheme="minorHAnsi"/>
        </w:rPr>
      </w:pPr>
      <w:r w:rsidRPr="00652AFA">
        <w:rPr>
          <w:rFonts w:asciiTheme="minorHAnsi" w:hAnsiTheme="minorHAnsi" w:cstheme="minorHAnsi"/>
        </w:rPr>
        <w:t>To check the validity of the test performed we use the test of normality which can be seen from the normal distribution plot and the Q-Q plot as below which shows that the points are clustered around the 45-degree line.</w:t>
      </w:r>
    </w:p>
    <w:p w14:paraId="52C0E033" w14:textId="77777777" w:rsidR="00F57EF2" w:rsidRPr="00652AFA" w:rsidRDefault="00F57EF2">
      <w:pPr>
        <w:adjustRightInd w:val="0"/>
        <w:rPr>
          <w:rFonts w:asciiTheme="minorHAnsi" w:hAnsiTheme="minorHAnsi" w:cstheme="minorHAnsi"/>
        </w:rPr>
      </w:pPr>
    </w:p>
    <w:p w14:paraId="4C65E2DD" w14:textId="172DA815" w:rsidR="00F57EF2" w:rsidRPr="00652AFA" w:rsidRDefault="00907C51">
      <w:pPr>
        <w:adjustRightInd w:val="0"/>
        <w:jc w:val="center"/>
        <w:rPr>
          <w:rFonts w:asciiTheme="minorHAnsi" w:hAnsiTheme="minorHAnsi" w:cstheme="minorHAnsi"/>
        </w:rPr>
      </w:pPr>
      <w:bookmarkStart w:id="4" w:name="IDX4"/>
      <w:bookmarkEnd w:id="4"/>
      <w:r w:rsidRPr="00652AFA">
        <w:rPr>
          <w:rFonts w:asciiTheme="minorHAnsi" w:hAnsiTheme="minorHAnsi" w:cstheme="minorHAnsi"/>
          <w:noProof/>
        </w:rPr>
        <w:drawing>
          <wp:inline distT="0" distB="0" distL="0" distR="0" wp14:anchorId="4F19F24E" wp14:editId="2EEB627A">
            <wp:extent cx="6096000" cy="28575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857500"/>
                    </a:xfrm>
                    <a:prstGeom prst="rect">
                      <a:avLst/>
                    </a:prstGeom>
                    <a:noFill/>
                    <a:ln>
                      <a:noFill/>
                    </a:ln>
                  </pic:spPr>
                </pic:pic>
              </a:graphicData>
            </a:graphic>
          </wp:inline>
        </w:drawing>
      </w:r>
    </w:p>
    <w:p w14:paraId="7BBD060F" w14:textId="77777777" w:rsidR="00F57EF2" w:rsidRPr="00652AFA" w:rsidRDefault="00F57EF2">
      <w:pPr>
        <w:adjustRightInd w:val="0"/>
        <w:jc w:val="center"/>
        <w:rPr>
          <w:rFonts w:asciiTheme="minorHAnsi" w:hAnsiTheme="minorHAnsi" w:cstheme="minorHAnsi"/>
        </w:rPr>
      </w:pPr>
    </w:p>
    <w:p w14:paraId="1D9E5C1F" w14:textId="77777777" w:rsidR="00F57EF2" w:rsidRPr="00652AFA" w:rsidRDefault="00F57EF2">
      <w:pPr>
        <w:adjustRightInd w:val="0"/>
        <w:jc w:val="center"/>
        <w:rPr>
          <w:rFonts w:asciiTheme="minorHAnsi" w:hAnsiTheme="minorHAnsi" w:cstheme="minorHAnsi"/>
        </w:rPr>
      </w:pPr>
    </w:p>
    <w:p w14:paraId="5F40CFAD" w14:textId="199B67A0" w:rsidR="00F57EF2" w:rsidRPr="00652AFA" w:rsidRDefault="00907C51">
      <w:pPr>
        <w:adjustRightInd w:val="0"/>
        <w:jc w:val="center"/>
        <w:rPr>
          <w:rFonts w:asciiTheme="minorHAnsi" w:hAnsiTheme="minorHAnsi" w:cstheme="minorHAnsi"/>
        </w:rPr>
      </w:pPr>
      <w:bookmarkStart w:id="5" w:name="IDX5"/>
      <w:bookmarkEnd w:id="5"/>
      <w:r w:rsidRPr="00652AFA">
        <w:rPr>
          <w:rFonts w:asciiTheme="minorHAnsi" w:hAnsiTheme="minorHAnsi" w:cstheme="minorHAnsi"/>
          <w:noProof/>
        </w:rPr>
        <w:drawing>
          <wp:inline distT="0" distB="0" distL="0" distR="0" wp14:anchorId="317178E6" wp14:editId="016EFAE2">
            <wp:extent cx="6096000" cy="4572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E87464C" w14:textId="66A0A647" w:rsidR="00805BAE" w:rsidRPr="00652AFA" w:rsidRDefault="00805BAE">
      <w:pPr>
        <w:adjustRightInd w:val="0"/>
        <w:jc w:val="center"/>
        <w:rPr>
          <w:rFonts w:asciiTheme="minorHAnsi" w:hAnsiTheme="minorHAnsi" w:cstheme="minorHAnsi"/>
        </w:rPr>
      </w:pPr>
    </w:p>
    <w:p w14:paraId="3C17D560" w14:textId="796186B5" w:rsidR="00805BAE" w:rsidRPr="00652AFA" w:rsidRDefault="00805BAE">
      <w:pPr>
        <w:adjustRightInd w:val="0"/>
        <w:jc w:val="center"/>
        <w:rPr>
          <w:rFonts w:asciiTheme="minorHAnsi" w:hAnsiTheme="minorHAnsi" w:cstheme="minorHAnsi"/>
        </w:rPr>
      </w:pPr>
    </w:p>
    <w:p w14:paraId="159FF9CC" w14:textId="62CD88BC" w:rsidR="00805BAE" w:rsidRPr="00652AFA" w:rsidRDefault="00805BAE" w:rsidP="00805BAE">
      <w:pPr>
        <w:adjustRightInd w:val="0"/>
        <w:rPr>
          <w:rFonts w:asciiTheme="minorHAnsi" w:hAnsiTheme="minorHAnsi" w:cstheme="minorHAnsi"/>
        </w:rPr>
      </w:pPr>
      <w:r w:rsidRPr="00652AFA">
        <w:rPr>
          <w:rFonts w:asciiTheme="minorHAnsi" w:hAnsiTheme="minorHAnsi" w:cstheme="minorHAnsi"/>
        </w:rPr>
        <w:t xml:space="preserve"> </w:t>
      </w:r>
    </w:p>
    <w:p w14:paraId="02037602" w14:textId="59D2D8CE" w:rsidR="00805BAE" w:rsidRPr="00652AFA" w:rsidRDefault="00805BAE" w:rsidP="00805BAE">
      <w:pPr>
        <w:adjustRightInd w:val="0"/>
        <w:rPr>
          <w:rFonts w:asciiTheme="minorHAnsi" w:hAnsiTheme="minorHAnsi" w:cstheme="minorHAnsi"/>
        </w:rPr>
      </w:pPr>
    </w:p>
    <w:p w14:paraId="08D44BE1" w14:textId="536FB694" w:rsidR="00805BAE" w:rsidRPr="00652AFA" w:rsidRDefault="00805BAE" w:rsidP="00805BAE">
      <w:pPr>
        <w:adjustRightInd w:val="0"/>
        <w:rPr>
          <w:rFonts w:asciiTheme="minorHAnsi" w:hAnsiTheme="minorHAnsi" w:cstheme="minorHAnsi"/>
        </w:rPr>
      </w:pPr>
    </w:p>
    <w:p w14:paraId="7FBC1C4F" w14:textId="6E970D04" w:rsidR="00805BAE" w:rsidRPr="00652AFA" w:rsidRDefault="00805BAE" w:rsidP="00805BAE">
      <w:pPr>
        <w:adjustRightInd w:val="0"/>
        <w:rPr>
          <w:rFonts w:asciiTheme="minorHAnsi" w:hAnsiTheme="minorHAnsi" w:cstheme="minorHAnsi"/>
        </w:rPr>
      </w:pPr>
    </w:p>
    <w:p w14:paraId="33DB3848" w14:textId="7C0AF64C" w:rsidR="00805BAE" w:rsidRPr="00652AFA" w:rsidRDefault="00805BAE" w:rsidP="00805BAE">
      <w:pPr>
        <w:adjustRightInd w:val="0"/>
        <w:rPr>
          <w:rFonts w:asciiTheme="minorHAnsi" w:hAnsiTheme="minorHAnsi" w:cstheme="minorHAnsi"/>
        </w:rPr>
      </w:pPr>
    </w:p>
    <w:p w14:paraId="4B97C123" w14:textId="17D93B8D" w:rsidR="00805BAE" w:rsidRPr="00652AFA" w:rsidRDefault="00805BAE" w:rsidP="00805BAE">
      <w:pPr>
        <w:adjustRightInd w:val="0"/>
        <w:rPr>
          <w:rFonts w:asciiTheme="minorHAnsi" w:hAnsiTheme="minorHAnsi" w:cstheme="minorHAnsi"/>
        </w:rPr>
      </w:pPr>
    </w:p>
    <w:p w14:paraId="03CE4FEA" w14:textId="1CDC869F" w:rsidR="00805BAE" w:rsidRPr="00652AFA" w:rsidRDefault="00805BAE" w:rsidP="00805BAE">
      <w:pPr>
        <w:adjustRightInd w:val="0"/>
        <w:rPr>
          <w:rFonts w:asciiTheme="minorHAnsi" w:hAnsiTheme="minorHAnsi" w:cstheme="minorHAnsi"/>
        </w:rPr>
      </w:pPr>
    </w:p>
    <w:p w14:paraId="53254798" w14:textId="58387725" w:rsidR="00805BAE" w:rsidRPr="00652AFA" w:rsidRDefault="00805BAE" w:rsidP="00805BAE">
      <w:pPr>
        <w:adjustRightInd w:val="0"/>
        <w:rPr>
          <w:rFonts w:asciiTheme="minorHAnsi" w:hAnsiTheme="minorHAnsi" w:cstheme="minorHAnsi"/>
        </w:rPr>
      </w:pPr>
    </w:p>
    <w:p w14:paraId="093FB9FC" w14:textId="6CCEAF78" w:rsidR="00805BAE" w:rsidRPr="00652AFA" w:rsidRDefault="00805BAE" w:rsidP="00805BAE">
      <w:pPr>
        <w:adjustRightInd w:val="0"/>
        <w:rPr>
          <w:rFonts w:asciiTheme="minorHAnsi" w:hAnsiTheme="minorHAnsi" w:cstheme="minorHAnsi"/>
        </w:rPr>
      </w:pPr>
    </w:p>
    <w:p w14:paraId="502E6DE7" w14:textId="203B128F" w:rsidR="00805BAE" w:rsidRPr="00652AFA" w:rsidRDefault="00805BAE" w:rsidP="00805BAE">
      <w:pPr>
        <w:adjustRightInd w:val="0"/>
        <w:rPr>
          <w:rFonts w:asciiTheme="minorHAnsi" w:hAnsiTheme="minorHAnsi" w:cstheme="minorHAnsi"/>
        </w:rPr>
      </w:pPr>
    </w:p>
    <w:p w14:paraId="1543B10C" w14:textId="60EBDC92" w:rsidR="00805BAE" w:rsidRPr="00652AFA" w:rsidRDefault="00805BAE" w:rsidP="00805BAE">
      <w:pPr>
        <w:adjustRightInd w:val="0"/>
        <w:rPr>
          <w:rFonts w:asciiTheme="minorHAnsi" w:hAnsiTheme="minorHAnsi" w:cstheme="minorHAnsi"/>
        </w:rPr>
      </w:pPr>
    </w:p>
    <w:p w14:paraId="5379A441" w14:textId="7C9F3BEF" w:rsidR="00805BAE" w:rsidRPr="00652AFA" w:rsidRDefault="00805BAE" w:rsidP="00805BAE">
      <w:pPr>
        <w:adjustRightInd w:val="0"/>
        <w:rPr>
          <w:rFonts w:asciiTheme="minorHAnsi" w:hAnsiTheme="minorHAnsi" w:cstheme="minorHAnsi"/>
        </w:rPr>
      </w:pPr>
    </w:p>
    <w:p w14:paraId="03CB365D" w14:textId="25F14F0D" w:rsidR="00805BAE" w:rsidRPr="00652AFA" w:rsidRDefault="00805BAE" w:rsidP="00805BAE">
      <w:pPr>
        <w:adjustRightInd w:val="0"/>
        <w:rPr>
          <w:rFonts w:asciiTheme="minorHAnsi" w:hAnsiTheme="minorHAnsi" w:cstheme="minorHAnsi"/>
        </w:rPr>
      </w:pPr>
    </w:p>
    <w:p w14:paraId="35726137" w14:textId="00085D5E" w:rsidR="00805BAE" w:rsidRPr="00652AFA" w:rsidRDefault="00805BAE" w:rsidP="00805BAE">
      <w:pPr>
        <w:adjustRightInd w:val="0"/>
        <w:rPr>
          <w:rFonts w:asciiTheme="minorHAnsi" w:hAnsiTheme="minorHAnsi" w:cstheme="minorHAnsi"/>
        </w:rPr>
      </w:pPr>
    </w:p>
    <w:p w14:paraId="5BF27F37" w14:textId="0107574C" w:rsidR="00805BAE" w:rsidRPr="00652AFA" w:rsidRDefault="00805BAE" w:rsidP="00805BAE">
      <w:pPr>
        <w:adjustRightInd w:val="0"/>
        <w:rPr>
          <w:rFonts w:asciiTheme="minorHAnsi" w:hAnsiTheme="minorHAnsi" w:cstheme="minorHAnsi"/>
        </w:rPr>
      </w:pPr>
    </w:p>
    <w:p w14:paraId="11ACB875" w14:textId="2A2D1CAD" w:rsidR="00805BAE" w:rsidRPr="00652AFA" w:rsidRDefault="00805BAE" w:rsidP="00805BAE">
      <w:pPr>
        <w:adjustRightInd w:val="0"/>
        <w:rPr>
          <w:rFonts w:asciiTheme="minorHAnsi" w:hAnsiTheme="minorHAnsi" w:cstheme="minorHAnsi"/>
        </w:rPr>
      </w:pPr>
    </w:p>
    <w:p w14:paraId="1FB1D25B" w14:textId="03DFC36B" w:rsidR="00805BAE" w:rsidRPr="00652AFA" w:rsidRDefault="00805BAE" w:rsidP="00805BAE">
      <w:pPr>
        <w:adjustRightInd w:val="0"/>
        <w:rPr>
          <w:rFonts w:asciiTheme="minorHAnsi" w:hAnsiTheme="minorHAnsi" w:cstheme="minorHAnsi"/>
        </w:rPr>
      </w:pPr>
    </w:p>
    <w:p w14:paraId="3A588D3E" w14:textId="722F498B" w:rsidR="00805BAE" w:rsidRPr="00652AFA" w:rsidRDefault="00805BAE" w:rsidP="00805BAE">
      <w:pPr>
        <w:adjustRightInd w:val="0"/>
        <w:rPr>
          <w:rFonts w:asciiTheme="minorHAnsi" w:hAnsiTheme="minorHAnsi" w:cstheme="minorHAnsi"/>
        </w:rPr>
      </w:pPr>
    </w:p>
    <w:p w14:paraId="1B253CB4" w14:textId="7E968BBF" w:rsidR="00805BAE" w:rsidRPr="00652AFA" w:rsidRDefault="00805BAE" w:rsidP="00805BAE">
      <w:pPr>
        <w:adjustRightInd w:val="0"/>
        <w:rPr>
          <w:rFonts w:asciiTheme="minorHAnsi" w:hAnsiTheme="minorHAnsi" w:cstheme="minorHAnsi"/>
        </w:rPr>
      </w:pPr>
    </w:p>
    <w:p w14:paraId="707C0DBA" w14:textId="371C6A09" w:rsidR="00805BAE" w:rsidRPr="00652AFA" w:rsidRDefault="00805BAE" w:rsidP="00805BAE">
      <w:pPr>
        <w:adjustRightInd w:val="0"/>
        <w:rPr>
          <w:rFonts w:asciiTheme="minorHAnsi" w:hAnsiTheme="minorHAnsi" w:cstheme="minorHAnsi"/>
        </w:rPr>
      </w:pPr>
      <w:r w:rsidRPr="00652AFA">
        <w:rPr>
          <w:rFonts w:asciiTheme="minorHAnsi" w:hAnsiTheme="minorHAnsi" w:cstheme="minorHAnsi"/>
        </w:rPr>
        <w:t>Suppose now we have two population means instead of a number as in the case above and we want to check if the means of the two populations are equal or not, we perform the 2-sample t test.</w:t>
      </w:r>
    </w:p>
    <w:p w14:paraId="581CB867" w14:textId="77777777" w:rsidR="00805BAE" w:rsidRPr="00652AFA" w:rsidRDefault="00805BAE" w:rsidP="00805BAE">
      <w:pPr>
        <w:adjustRightInd w:val="0"/>
        <w:rPr>
          <w:rFonts w:asciiTheme="minorHAnsi" w:hAnsiTheme="minorHAnsi" w:cstheme="minorHAnsi"/>
        </w:rPr>
      </w:pPr>
    </w:p>
    <w:p w14:paraId="4AD1ED2E" w14:textId="77777777" w:rsidR="00805BAE" w:rsidRPr="00652AFA" w:rsidRDefault="00805BAE" w:rsidP="00805BAE">
      <w:pPr>
        <w:adjustRightInd w:val="0"/>
        <w:rPr>
          <w:rFonts w:asciiTheme="minorHAnsi" w:hAnsiTheme="minorHAnsi" w:cstheme="minorHAnsi"/>
        </w:rPr>
      </w:pPr>
    </w:p>
    <w:p w14:paraId="13A7C5C9" w14:textId="77777777" w:rsidR="00805BAE" w:rsidRPr="00652AFA" w:rsidRDefault="00805BAE" w:rsidP="00805BAE">
      <w:pPr>
        <w:adjustRightInd w:val="0"/>
        <w:rPr>
          <w:rFonts w:asciiTheme="minorHAnsi" w:hAnsiTheme="minorHAnsi" w:cstheme="minorHAnsi"/>
        </w:rPr>
      </w:pPr>
    </w:p>
    <w:p w14:paraId="56E8391A" w14:textId="77777777" w:rsidR="00805BAE" w:rsidRPr="00652AFA" w:rsidRDefault="00805BAE" w:rsidP="00805BAE">
      <w:pPr>
        <w:adjustRightInd w:val="0"/>
        <w:rPr>
          <w:rFonts w:asciiTheme="minorHAnsi" w:hAnsiTheme="minorHAnsi" w:cstheme="minorHAnsi"/>
        </w:rPr>
      </w:pPr>
    </w:p>
    <w:p w14:paraId="23A9BADA" w14:textId="41720294" w:rsidR="00805BAE" w:rsidRPr="00652AFA" w:rsidRDefault="00805BAE" w:rsidP="00805BAE">
      <w:pPr>
        <w:adjustRightInd w:val="0"/>
        <w:rPr>
          <w:rFonts w:asciiTheme="minorHAnsi" w:hAnsiTheme="minorHAnsi" w:cstheme="minorHAnsi"/>
        </w:rPr>
      </w:pPr>
    </w:p>
    <w:p w14:paraId="4DD9C93F" w14:textId="77777777" w:rsidR="00805BAE" w:rsidRPr="00652AFA" w:rsidRDefault="00805BAE" w:rsidP="00805BAE">
      <w:pPr>
        <w:adjustRightInd w:val="0"/>
        <w:rPr>
          <w:rFonts w:asciiTheme="minorHAnsi" w:hAnsiTheme="minorHAnsi" w:cstheme="minorHAnsi"/>
        </w:rPr>
      </w:pPr>
    </w:p>
    <w:sectPr w:rsidR="00805BAE" w:rsidRPr="00652AFA">
      <w:headerReference w:type="default" r:id="rId9"/>
      <w:footerReference w:type="default" r:id="rId10"/>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99CF" w14:textId="77777777" w:rsidR="00B451BC" w:rsidRDefault="00B451BC">
      <w:r>
        <w:separator/>
      </w:r>
    </w:p>
  </w:endnote>
  <w:endnote w:type="continuationSeparator" w:id="0">
    <w:p w14:paraId="4CCC554E" w14:textId="77777777" w:rsidR="00B451BC" w:rsidRDefault="00B4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8533" w14:textId="77777777" w:rsidR="00F57EF2" w:rsidRDefault="00F57EF2">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A8734" w14:textId="77777777" w:rsidR="00B451BC" w:rsidRDefault="00B451BC">
      <w:r>
        <w:separator/>
      </w:r>
    </w:p>
  </w:footnote>
  <w:footnote w:type="continuationSeparator" w:id="0">
    <w:p w14:paraId="4213072C" w14:textId="77777777" w:rsidR="00B451BC" w:rsidRDefault="00B45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16F1" w14:textId="3342E33C" w:rsidR="00F57EF2" w:rsidRDefault="00F57EF2">
    <w:pPr>
      <w:adjustRightInd w:val="0"/>
      <w:rPr>
        <w:rFonts w:ascii="Times" w:hAnsi="Times" w:cs="Times"/>
        <w:b/>
        <w:bCs/>
        <w:i/>
        <w:iCs/>
        <w:color w:val="000000"/>
        <w:sz w:val="24"/>
        <w:szCs w:val="24"/>
      </w:rPr>
    </w:pPr>
  </w:p>
  <w:p w14:paraId="281455AE" w14:textId="2F27C8BB" w:rsidR="00805BAE" w:rsidRDefault="00805BAE">
    <w:pPr>
      <w:adjustRightInd w:val="0"/>
      <w:rPr>
        <w:rFonts w:ascii="Times" w:hAnsi="Times" w:cs="Times"/>
        <w:b/>
        <w:bCs/>
        <w:i/>
        <w:iCs/>
        <w:color w:val="000000"/>
        <w:sz w:val="24"/>
        <w:szCs w:val="24"/>
      </w:rPr>
    </w:pPr>
  </w:p>
  <w:p w14:paraId="244C8394" w14:textId="77777777" w:rsidR="00805BAE" w:rsidRDefault="00805BAE">
    <w:pPr>
      <w:adjustRightInd w:val="0"/>
      <w:rPr>
        <w:rFonts w:ascii="Times" w:hAnsi="Times" w:cs="Times"/>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A7"/>
    <w:rsid w:val="002C7B25"/>
    <w:rsid w:val="00652AFA"/>
    <w:rsid w:val="00805BAE"/>
    <w:rsid w:val="00811CA7"/>
    <w:rsid w:val="00907C51"/>
    <w:rsid w:val="00B451BC"/>
    <w:rsid w:val="00F5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AC0FBF"/>
  <w14:defaultImageDpi w14:val="0"/>
  <w15:docId w15:val="{E5E5EC78-F11E-416D-B6D0-A26801BA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CA7"/>
    <w:pPr>
      <w:tabs>
        <w:tab w:val="center" w:pos="4680"/>
        <w:tab w:val="right" w:pos="9360"/>
      </w:tabs>
    </w:pPr>
  </w:style>
  <w:style w:type="character" w:customStyle="1" w:styleId="HeaderChar">
    <w:name w:val="Header Char"/>
    <w:basedOn w:val="DefaultParagraphFont"/>
    <w:link w:val="Header"/>
    <w:uiPriority w:val="99"/>
    <w:locked/>
    <w:rsid w:val="00811CA7"/>
    <w:rPr>
      <w:rFonts w:ascii="Times New Roman" w:hAnsi="Times New Roman" w:cs="Times New Roman"/>
      <w:sz w:val="20"/>
      <w:szCs w:val="20"/>
    </w:rPr>
  </w:style>
  <w:style w:type="paragraph" w:styleId="Footer">
    <w:name w:val="footer"/>
    <w:basedOn w:val="Normal"/>
    <w:link w:val="FooterChar"/>
    <w:uiPriority w:val="99"/>
    <w:unhideWhenUsed/>
    <w:rsid w:val="00811CA7"/>
    <w:pPr>
      <w:tabs>
        <w:tab w:val="center" w:pos="4680"/>
        <w:tab w:val="right" w:pos="9360"/>
      </w:tabs>
    </w:pPr>
  </w:style>
  <w:style w:type="character" w:customStyle="1" w:styleId="FooterChar">
    <w:name w:val="Footer Char"/>
    <w:basedOn w:val="DefaultParagraphFont"/>
    <w:link w:val="Footer"/>
    <w:uiPriority w:val="99"/>
    <w:locked/>
    <w:rsid w:val="00811CA7"/>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cp:keywords/>
  <dc:description/>
  <cp:lastModifiedBy>Joshua P</cp:lastModifiedBy>
  <cp:revision>3</cp:revision>
  <dcterms:created xsi:type="dcterms:W3CDTF">2020-09-11T21:13:00Z</dcterms:created>
  <dcterms:modified xsi:type="dcterms:W3CDTF">2020-09-11T21:14:00Z</dcterms:modified>
</cp:coreProperties>
</file>