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7641AD" w14:paraId="049A9D1E" wp14:textId="26B2D92C">
      <w:pPr>
        <w:rPr>
          <w:rFonts w:ascii="Arial" w:hAnsi="Arial" w:eastAsia="Arial" w:cs="Arial"/>
          <w:b w:val="0"/>
          <w:bCs w:val="0"/>
          <w:sz w:val="24"/>
          <w:szCs w:val="24"/>
        </w:rPr>
      </w:pPr>
      <w:bookmarkStart w:name="_GoBack" w:id="0"/>
      <w:bookmarkEnd w:id="0"/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Figure 1: The approximate subaerial and subaqueous floral and faunal habitat provinces found across the sandy beach</w:t>
      </w:r>
      <w:r w:rsidRPr="15D9113E" w:rsidR="3A550335">
        <w:rPr>
          <w:rFonts w:ascii="Arial" w:hAnsi="Arial" w:eastAsia="Arial" w:cs="Arial"/>
          <w:b w:val="0"/>
          <w:bCs w:val="0"/>
          <w:sz w:val="24"/>
          <w:szCs w:val="24"/>
        </w:rPr>
        <w:t xml:space="preserve"> as mentioned in the text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While the swash zone is often the smallest of the provinces in cross-shore width, it is typically the most prolific and densely populated in terms of invertebrate species. </w:t>
      </w:r>
    </w:p>
    <w:p xmlns:wp14="http://schemas.microsoft.com/office/word/2010/wordml" w:rsidP="647641AD" w14:paraId="0A5434C7" wp14:textId="621BFAE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47641AD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47641AD" w14:paraId="105C1015" wp14:textId="5027053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Figure 2: Graphic showing beach in elevation at three stages in nourishment evolution. Profile A shows a beach cross-shore profile prior to nourishment sand placement. Profile B depicts the beach profile, with the new sand volume added in the immediate aftermath of nourishment, with only mechanical redistribution (bulldozing) of new sands</w:t>
      </w:r>
      <w:r w:rsidRPr="15D9113E" w:rsidR="5E499665">
        <w:rPr>
          <w:rFonts w:ascii="Arial" w:hAnsi="Arial" w:eastAsia="Arial" w:cs="Arial"/>
          <w:b w:val="0"/>
          <w:bCs w:val="0"/>
          <w:sz w:val="24"/>
          <w:szCs w:val="24"/>
        </w:rPr>
        <w:t xml:space="preserve"> completed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The initial sand volume is placed principally on the subaerial beach. Profile C shows the profile 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after placement at point where sand has been naturally redistributed onshore and offshore toward a profile geometry that is equilibrated to local conditions. </w:t>
      </w:r>
    </w:p>
    <w:p xmlns:wp14="http://schemas.microsoft.com/office/word/2010/wordml" w:rsidP="647641AD" w14:paraId="50B9C689" wp14:textId="61BCDFD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47641AD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47641AD" w14:paraId="2397B246" wp14:textId="40CF6E9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Figure 3: Graphic showing beach in </w:t>
      </w:r>
      <w:proofErr w:type="gramStart"/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plan</w:t>
      </w:r>
      <w:proofErr w:type="gramEnd"/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view (looking down from above) at time immediately following nourishment sand placement. Here, the initial placement results in a seaward "bulge" that is redistributed by the predominate winds and waves </w:t>
      </w:r>
      <w:r w:rsidRPr="15D9113E" w:rsidR="49E503A4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15D9113E" w:rsidR="49E503A4">
        <w:rPr>
          <w:rFonts w:ascii="Arial" w:hAnsi="Arial" w:eastAsia="Arial" w:cs="Arial"/>
          <w:b w:val="0"/>
          <w:bCs w:val="0"/>
          <w:sz w:val="24"/>
          <w:szCs w:val="24"/>
        </w:rPr>
        <w:t>littoral</w:t>
      </w:r>
      <w:r w:rsidRPr="15D9113E" w:rsidR="49E503A4">
        <w:rPr>
          <w:rFonts w:ascii="Arial" w:hAnsi="Arial" w:eastAsia="Arial" w:cs="Arial"/>
          <w:b w:val="0"/>
          <w:bCs w:val="0"/>
          <w:sz w:val="24"/>
          <w:szCs w:val="24"/>
        </w:rPr>
        <w:t xml:space="preserve"> currents) 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along and off the beach.</w:t>
      </w:r>
    </w:p>
    <w:p xmlns:wp14="http://schemas.microsoft.com/office/word/2010/wordml" w:rsidP="647641AD" w14:paraId="6092908F" wp14:textId="57508F9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47641AD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47641AD" w14:paraId="2C078E63" wp14:textId="46BC719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Figure 4</w:t>
      </w:r>
      <w:r w:rsidRPr="15D9113E" w:rsidR="273DAF2E">
        <w:rPr>
          <w:rFonts w:ascii="Arial" w:hAnsi="Arial" w:eastAsia="Arial" w:cs="Arial"/>
          <w:b w:val="0"/>
          <w:bCs w:val="0"/>
          <w:sz w:val="24"/>
          <w:szCs w:val="24"/>
        </w:rPr>
        <w:t>a and b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r w:rsidRPr="15D9113E" w:rsidR="7B3EB5B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ypical beach scarp</w:t>
      </w:r>
      <w:r w:rsidRPr="15D9113E" w:rsidR="180A118B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formed when the beach profile is out of equilibrium with current wind and wave conditions--in such cases wave energies in the adjacent surf zone are sufficiently high to erode sands from the subaerial beach, moving them offshore. Such features are commonplace </w:t>
      </w:r>
      <w:r w:rsidRPr="15D9113E" w:rsidR="3317E12A">
        <w:rPr>
          <w:rFonts w:ascii="Arial" w:hAnsi="Arial" w:eastAsia="Arial" w:cs="Arial"/>
          <w:b w:val="0"/>
          <w:bCs w:val="0"/>
          <w:sz w:val="24"/>
          <w:szCs w:val="24"/>
        </w:rPr>
        <w:t xml:space="preserve">under erosive conditions such as 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during storms. They are also common following nourishment sand placement as the unstable beach profile </w:t>
      </w:r>
      <w:r w:rsidRPr="15D9113E" w:rsidR="463BD33B">
        <w:rPr>
          <w:rFonts w:ascii="Arial" w:hAnsi="Arial" w:eastAsia="Arial" w:cs="Arial"/>
          <w:b w:val="0"/>
          <w:bCs w:val="0"/>
          <w:sz w:val="24"/>
          <w:szCs w:val="24"/>
        </w:rPr>
        <w:t xml:space="preserve">undergoes </w:t>
      </w:r>
      <w:r w:rsidRPr="15D9113E" w:rsidR="27BFF338">
        <w:rPr>
          <w:rFonts w:ascii="Arial" w:hAnsi="Arial" w:eastAsia="Arial" w:cs="Arial"/>
          <w:b w:val="0"/>
          <w:bCs w:val="0"/>
          <w:sz w:val="24"/>
          <w:szCs w:val="24"/>
        </w:rPr>
        <w:t xml:space="preserve">morphological 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>adjust</w:t>
      </w:r>
      <w:r w:rsidRPr="15D9113E" w:rsidR="59932CD0">
        <w:rPr>
          <w:rFonts w:ascii="Arial" w:hAnsi="Arial" w:eastAsia="Arial" w:cs="Arial"/>
          <w:b w:val="0"/>
          <w:bCs w:val="0"/>
          <w:sz w:val="24"/>
          <w:szCs w:val="24"/>
        </w:rPr>
        <w:t>ment</w:t>
      </w:r>
      <w:r w:rsidRPr="15D9113E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4E2E93"/>
  <w15:docId w15:val="{c112ec6e-0f17-4033-8b66-bb6b30930b3d}"/>
  <w:rsids>
    <w:rsidRoot w:val="564E2E93"/>
    <w:rsid w:val="0418D699"/>
    <w:rsid w:val="14969C05"/>
    <w:rsid w:val="15D9113E"/>
    <w:rsid w:val="180A118B"/>
    <w:rsid w:val="27232AC6"/>
    <w:rsid w:val="273DAF2E"/>
    <w:rsid w:val="27BFF338"/>
    <w:rsid w:val="31614772"/>
    <w:rsid w:val="3317E12A"/>
    <w:rsid w:val="340ADBF6"/>
    <w:rsid w:val="3479A4A0"/>
    <w:rsid w:val="382D1183"/>
    <w:rsid w:val="3A550335"/>
    <w:rsid w:val="3A9B8EF4"/>
    <w:rsid w:val="3F7B7EF0"/>
    <w:rsid w:val="463BD33B"/>
    <w:rsid w:val="49E503A4"/>
    <w:rsid w:val="52C4B229"/>
    <w:rsid w:val="564E2E93"/>
    <w:rsid w:val="59932CD0"/>
    <w:rsid w:val="5CBBDB47"/>
    <w:rsid w:val="5D026706"/>
    <w:rsid w:val="5E499665"/>
    <w:rsid w:val="5E57ABA8"/>
    <w:rsid w:val="647641AD"/>
    <w:rsid w:val="779A07AC"/>
    <w:rsid w:val="7B3EB5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8B37657B095449C4DC11BB7037FF8" ma:contentTypeVersion="10" ma:contentTypeDescription="Create a new document." ma:contentTypeScope="" ma:versionID="ce543263164124b016ce3b275d59039b">
  <xsd:schema xmlns:xsd="http://www.w3.org/2001/XMLSchema" xmlns:xs="http://www.w3.org/2001/XMLSchema" xmlns:p="http://schemas.microsoft.com/office/2006/metadata/properties" xmlns:ns2="50c137f2-665e-435a-8765-e9718a200e4d" targetNamespace="http://schemas.microsoft.com/office/2006/metadata/properties" ma:root="true" ma:fieldsID="95578ea8b50936e5bec3752a9b18e379" ns2:_="">
    <xsd:import namespace="50c137f2-665e-435a-8765-e9718a200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137f2-665e-435a-8765-e9718a200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E6E5B-2054-4CF5-9A18-C353B0AA05B0}"/>
</file>

<file path=customXml/itemProps2.xml><?xml version="1.0" encoding="utf-8"?>
<ds:datastoreItem xmlns:ds="http://schemas.openxmlformats.org/officeDocument/2006/customXml" ds:itemID="{1480BA6D-F4A4-42B8-BACF-AE7B49EA5BF8}"/>
</file>

<file path=customXml/itemProps3.xml><?xml version="1.0" encoding="utf-8"?>
<ds:datastoreItem xmlns:ds="http://schemas.openxmlformats.org/officeDocument/2006/customXml" ds:itemID="{DE6A688D-BFC8-4839-BE04-8A4FD1A026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Paris, Paul</dc:creator>
  <keywords/>
  <dc:description/>
  <lastModifiedBy>Paris, Paul</lastModifiedBy>
  <dcterms:created xsi:type="dcterms:W3CDTF">2020-11-23T04:24:32.0000000Z</dcterms:created>
  <dcterms:modified xsi:type="dcterms:W3CDTF">2020-12-02T21:59:06.8284409Z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0x0101006F78B37657B095449C4DC11BB7037FF8</vt:lpwstr>
  </property>
</Properties>
</file>