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ind w:hanging="0" w:left="0"/>
        <w:rPr/>
      </w:pPr>
      <w:bookmarkStart w:id="0" w:name="twierdzenie-dwumianowe-newtona-z-wyprowa"/>
      <w:r>
        <w:rPr>
          <w:lang w:val="pl-PL"/>
        </w:rPr>
        <w:t>Twierdzenie</w:t>
      </w:r>
      <w:r>
        <w:rPr/>
        <w:t xml:space="preserve"> </w:t>
      </w:r>
      <w:r>
        <w:rPr>
          <w:lang w:val="pl-PL"/>
        </w:rPr>
        <w:t>dwumianowe</w:t>
      </w:r>
      <w:r>
        <w:rPr/>
        <w:t xml:space="preserve"> Newtona z wyprowadzeniem</w:t>
      </w:r>
      <w:bookmarkEnd w:id="0"/>
    </w:p>
    <w:p>
      <w:pPr>
        <w:pStyle w:val="BodyText"/>
        <w:spacing w:before="480" w:after="0"/>
        <w:rPr>
          <w:lang w:val="pl-PL"/>
        </w:rPr>
      </w:pPr>
      <w:r>
        <w:rPr>
          <w:lang w:val="pl-PL"/>
        </w:rPr>
        <w:t>Paweł Jan Piskorz</w:t>
      </w:r>
    </w:p>
    <w:p>
      <w:pPr>
        <w:pStyle w:val="FirstParagraph"/>
        <w:rPr/>
      </w:pPr>
      <w:r>
        <w:rPr/>
        <w:t>W wyniku mnożenia poniżej otrzymujemy wzory</w:t>
      </w:r>
    </w:p>
    <w:p>
      <w:pPr>
        <w:pStyle w:val="BodyText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                                                                                   </w:t>
      </w:r>
      <w:r>
        <w:rPr/>
        <w:t>(1)</w:t>
      </w:r>
    </w:p>
    <w:p>
      <w:pPr>
        <w:pStyle w:val="BodyText"/>
        <w:jc w:val="center"/>
        <w:rPr/>
      </w:pPr>
      <w:r>
        <w:rPr/>
      </w:r>
    </w:p>
    <w:p>
      <w:pPr>
        <w:pStyle w:val="FirstParagraph"/>
        <w:jc w:val="center"/>
        <w:rPr/>
      </w:pP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mr>
        </m:m>
      </m:oMath>
      <w:r>
        <w:rPr/>
        <w:t xml:space="preserve">                 </w:t>
      </w:r>
      <w:r>
        <w:rPr/>
        <w:t xml:space="preserve">(2)   </w:t>
      </w:r>
    </w:p>
    <w:p>
      <w:pPr>
        <w:pStyle w:val="FirstParagraph"/>
        <w:jc w:val="center"/>
        <w:rPr/>
      </w:pPr>
      <w:r>
        <w:rPr/>
      </w:r>
    </w:p>
    <w:p>
      <w:pPr>
        <w:pStyle w:val="FirstParagraph"/>
        <w:jc w:val="center"/>
        <w:rPr/>
      </w:pP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/>
              </m:r>
            </m:e>
          </m:mr>
        </m:m>
      </m:oMath>
      <w:r>
        <w:rPr/>
        <w:t xml:space="preserve">                                                 </w:t>
      </w:r>
      <w:r>
        <w:rPr/>
        <w:t xml:space="preserve">(3)  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m>
            <m:mr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mr>
          </m:m>
        </m:oMath>
      </m:oMathPara>
    </w:p>
    <w:p>
      <w:pPr>
        <w:pStyle w:val="FirstParagraph"/>
        <w:rPr/>
      </w:pPr>
      <w:r>
        <w:rPr/>
        <w:t>i w ogólności</w:t>
      </w:r>
    </w:p>
    <w:p>
      <w:pPr>
        <w:pStyle w:val="BodyText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m>
            <m:mr>
              <m:e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/>
                </m:r>
              </m:e>
            </m:mr>
          </m:m>
        </m:oMath>
      </m:oMathPara>
    </w:p>
    <w:p>
      <w:pPr>
        <w:pStyle w:val="FirstParagraph"/>
        <w:rPr/>
      </w:pP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…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mr>
        </m:m>
      </m:oMath>
      <w:r>
        <w:rPr/>
        <w:t xml:space="preserve">                                                            </w:t>
      </w:r>
      <w:r>
        <w:rPr>
          <w:lang w:val="pl-PL"/>
        </w:rPr>
        <w:t>(4)</w:t>
      </w:r>
    </w:p>
    <w:p>
      <w:pPr>
        <w:pStyle w:val="FirstParagraph"/>
        <w:rPr/>
      </w:pPr>
      <w:r>
        <w:rPr/>
        <w:t>W równaniu (</w:t>
      </w:r>
      <w:r>
        <w:rPr>
          <w:rStyle w:val="Hyperlink"/>
        </w:rPr>
        <w:t>4</w:t>
      </w:r>
      <w:r>
        <w:rPr/>
        <w:t xml:space="preserve">) przy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 xml:space="preserve"> nie ma współczynnika mającego jakiekolwiek elementy ze zbioru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, przy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znajduje się współczynnik mający sumę pojedynczych elementów ze zbioru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, przy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znajduje się współczynnik mający sumę wszystkich iloczynów dwuelementowych podzbiorów ze zbioru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, przy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 znajduje się współczynnik mający sumę wszystkich iloczynów trójelementowych podzbiorów ze zbioru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, i tak dalej aż przy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znajduje się współczynnik mający pojedynczy iloczyn wszystkich elementów ze zbioru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>.</w:t>
      </w:r>
    </w:p>
    <w:p>
      <w:pPr>
        <w:pStyle w:val="BodyText"/>
        <w:rPr/>
      </w:pPr>
      <w:r>
        <w:rPr/>
        <w:t>Podstawiając w równaniach (</w:t>
      </w:r>
      <w:r>
        <w:rPr>
          <w:rStyle w:val="Hyperlink"/>
        </w:rPr>
        <w:t>1-4</w:t>
      </w:r>
      <w:r>
        <w:rPr/>
        <w:t>)</w:t>
      </w:r>
    </w:p>
    <w:p>
      <w:pPr>
        <w:pStyle w:val="BodyText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  <w:r>
        <w:rPr/>
        <w:t xml:space="preserve">         </w:t>
      </w:r>
      <w:r>
        <w:rPr/>
        <w:t>(5)</w:t>
      </w:r>
    </w:p>
    <w:p>
      <w:pPr>
        <w:pStyle w:val="FirstParagraph"/>
        <w:rPr/>
      </w:pPr>
      <w:r>
        <w:rPr/>
        <w:t>otrzymamy</w:t>
      </w:r>
    </w:p>
    <w:p>
      <w:pPr>
        <w:pStyle w:val="FirstParagraph"/>
        <w:rPr/>
      </w:pPr>
      <w:r>
        <w:rPr/>
        <w:t xml:space="preserve">                                       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…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eqAr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eqAr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eqAr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mr>
        </m:m>
      </m:oMath>
      <w:r>
        <w:rPr/>
        <w:t xml:space="preserve">                             </w:t>
      </w:r>
      <w:r>
        <w:rPr/>
        <w:t xml:space="preserve">(6)                     </w:t>
      </w:r>
    </w:p>
    <w:p>
      <w:pPr>
        <w:pStyle w:val="FirstParagraph"/>
        <w:rPr/>
      </w:pPr>
      <w:r>
        <w:rPr/>
        <w:t>Ostatni wzór w równaniach (</w:t>
      </w:r>
      <w:hyperlink w:anchor="kn%2525252525253Abinomial_theorem_eq">
        <w:r>
          <w:rPr>
            <w:rStyle w:val="Hyperlink"/>
          </w:rPr>
          <w:t>6</w:t>
        </w:r>
      </w:hyperlink>
      <w:r>
        <w:rPr/>
        <w:t xml:space="preserve">) jest znany w matematyce jako </w:t>
      </w:r>
      <w:r>
        <w:rPr>
          <w:i/>
        </w:rPr>
        <w:t>twierdzenie dwumianowe Newtona</w:t>
      </w:r>
      <w:r>
        <w:rPr/>
        <w:t>. Zawiera on symbole Newtona</w:t>
      </w:r>
    </w:p>
    <w:p>
      <w:pPr>
        <w:pStyle w:val="BodyText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/>
        <w:t xml:space="preserve">                    </w:t>
      </w:r>
    </w:p>
    <w:p>
      <w:pPr>
        <w:pStyle w:val="FirstParagraph"/>
        <w:spacing w:before="180" w:after="180"/>
        <w:rPr/>
      </w:pPr>
      <w:r>
        <w:rPr/>
        <w:t xml:space="preserve">oznaczające liczbę podzbiorów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</m:oMath>
      <w:r>
        <w:rPr/>
        <w:t xml:space="preserve">elementowych ze zbioru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</m:oMath>
      <w:r>
        <w:rPr/>
        <w:t>elementowego.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00"/>
      <w:jc w:val="lef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Calibri" w:hAnsi="Calibri" w:eastAsia="Cambria" w:cs="Tahoma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Calibri" w:hAnsi="Calibri" w:eastAsia="Cambria" w:cs="Tahoma"/>
      <w:b/>
      <w:bCs/>
      <w:color w:themeColor="accent1" w:val="4F81BD"/>
      <w:sz w:val="32"/>
      <w:szCs w:val="32"/>
    </w:rPr>
  </w:style>
  <w:style w:type="paragraph" w:styleId="Heading3">
    <w:name w:val="heading 3"/>
    <w:basedOn w:val="Normal"/>
    <w:next w:val="BodyText"/>
    <w:qFormat/>
    <w:pPr>
      <w:keepNext w:val="true"/>
      <w:keepLines/>
      <w:spacing w:before="200" w:after="0"/>
      <w:outlineLvl w:val="2"/>
    </w:pPr>
    <w:rPr>
      <w:rFonts w:ascii="Calibri" w:hAnsi="Calibri" w:eastAsia="Cambria" w:cs="Tahoma"/>
      <w:b/>
      <w:bCs/>
      <w:color w:themeColor="accent1" w:val="4F81BD"/>
      <w:sz w:val="28"/>
      <w:szCs w:val="28"/>
    </w:rPr>
  </w:style>
  <w:style w:type="paragraph" w:styleId="Heading4">
    <w:name w:val="heading 4"/>
    <w:basedOn w:val="Normal"/>
    <w:next w:val="BodyText"/>
    <w:qFormat/>
    <w:pPr>
      <w:keepNext w:val="true"/>
      <w:keepLines/>
      <w:spacing w:before="200" w:after="0"/>
      <w:outlineLvl w:val="3"/>
    </w:pPr>
    <w:rPr>
      <w:rFonts w:ascii="Calibri" w:hAnsi="Calibri" w:eastAsia="Cambria" w:cs="Tahoma"/>
      <w:b/>
      <w:bCs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qFormat/>
    <w:pPr>
      <w:keepNext w:val="true"/>
      <w:keepLines/>
      <w:spacing w:before="200" w:after="0"/>
      <w:outlineLvl w:val="4"/>
    </w:pPr>
    <w:rPr>
      <w:rFonts w:ascii="Calibri" w:hAnsi="Calibri" w:eastAsia="Cambria" w:cs="Tahoma"/>
      <w:i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qFormat/>
    <w:pPr>
      <w:keepNext w:val="true"/>
      <w:keepLines/>
      <w:spacing w:before="200" w:after="0"/>
      <w:outlineLvl w:val="5"/>
    </w:pPr>
    <w:rPr>
      <w:rFonts w:ascii="Calibri" w:hAnsi="Calibri" w:eastAsia="Cambria" w:cs="Tahoma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qFormat/>
    <w:pPr>
      <w:keepNext w:val="true"/>
      <w:keepLines/>
      <w:spacing w:before="200" w:after="0"/>
      <w:outlineLvl w:val="6"/>
    </w:pPr>
    <w:rPr>
      <w:rFonts w:ascii="Calibri" w:hAnsi="Calibri" w:eastAsia="Cambria" w:cs="Tahoma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qFormat/>
    <w:pPr>
      <w:keepNext w:val="true"/>
      <w:keepLines/>
      <w:spacing w:before="200" w:after="0"/>
      <w:outlineLvl w:val="7"/>
    </w:pPr>
    <w:rPr>
      <w:rFonts w:ascii="Calibri" w:hAnsi="Calibri" w:eastAsia="Cambria" w:cs="Tahoma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qFormat/>
    <w:pPr>
      <w:keepNext w:val="true"/>
      <w:keepLines/>
      <w:spacing w:before="200" w:after="0"/>
      <w:outlineLvl w:val="8"/>
    </w:pPr>
    <w:rPr>
      <w:rFonts w:ascii="Calibri" w:hAnsi="Calibri" w:eastAsia="Cambria" w:cs="Tahoma"/>
      <w:color w:themeColor="accent1"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Cambria" w:cs="Tahoma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/>
    </w:pPr>
    <w:rPr>
      <w:rFonts w:ascii="Calibri" w:hAnsi="Calibri" w:eastAsia="Cambria" w:cs="Tahoma"/>
      <w:bCs/>
      <w:sz w:val="20"/>
      <w:szCs w:val="20"/>
    </w:rPr>
  </w:style>
  <w:style w:type="paragraph" w:styleId="FootnoteText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0"/>
      <w:outlineLvl w:val="9"/>
    </w:pPr>
    <w:rPr>
      <w:rFonts w:ascii="Calibri" w:hAnsi="Calibri" w:eastAsia="Cambria" w:cs="Tahoma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link w:val="VerbatimChar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LibreOffice/24.8.2.1$Windows_X86_64 LibreOffice_project/0f794b6e29741098670a3b95d60478a65d05ef13</Application>
  <AppVersion>15.0000</AppVersion>
  <Pages>2</Pages>
  <Words>118</Words>
  <Characters>731</Characters>
  <CharactersWithSpaces>1173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2024-11-17T13:59:20Z</dcterms:created>
  <dc:creator/>
  <dc:description/>
  <dc:language>en-US</dc:language>
  <cp:lastModifiedBy/>
  <cp:lastPrinted>2024-11-17T18:22:43Z</cp:lastPrinted>
  <dcterms:modified xsi:type="dcterms:W3CDTF">2024-11-17T18:35:37Z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