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62A67" w14:textId="4AD007BB" w:rsidR="00131E95" w:rsidRPr="00CD67C5" w:rsidRDefault="00000000">
      <w:pPr>
        <w:pStyle w:val="Title"/>
      </w:pPr>
      <w:r w:rsidRPr="00CD67C5">
        <w:t>Równanie oscylatora harmonicznego prostego z rozwiązaniem</w:t>
      </w:r>
    </w:p>
    <w:p w14:paraId="08D5AB68" w14:textId="77777777" w:rsidR="00131E95" w:rsidRPr="00CD67C5" w:rsidRDefault="00000000">
      <w:pPr>
        <w:pStyle w:val="Author"/>
      </w:pPr>
      <w:r w:rsidRPr="00CD67C5">
        <w:t>Paweł Jan Piskorz</w:t>
      </w:r>
    </w:p>
    <w:p w14:paraId="081D5D2C" w14:textId="3092E269" w:rsidR="00131E95" w:rsidRPr="00CD67C5" w:rsidRDefault="00000000">
      <w:pPr>
        <w:pStyle w:val="FirstParagraph"/>
      </w:pPr>
      <w:r w:rsidRPr="00CD67C5">
        <w:t xml:space="preserve">Rozważmy zastosowanie drugiej zasady dynamiki </w:t>
      </w:r>
      <w:r w:rsidR="00CD67C5" w:rsidRPr="00CD67C5">
        <w:t>Newtona,</w:t>
      </w:r>
      <w:r w:rsidRPr="00CD67C5">
        <w:t xml:space="preserve"> kiedy siła działająca na punkt materialny jest proporcjonalna do jego wychylenia z położenia równowagi i skierowana do położenia równowagi. Jako przykład rozważmy jednowymiarowy ruch wzdłuż osi </w:t>
      </w:r>
      <m:oMath>
        <m:r>
          <w:rPr>
            <w:rFonts w:ascii="Cambria Math" w:hAnsi="Cambria Math"/>
          </w:rPr>
          <m:t>Ox</m:t>
        </m:r>
      </m:oMath>
      <w:r w:rsidRPr="00CD67C5">
        <w:t>. Wówczas mamy następujące równanie ruchu Newtona</w:t>
      </w:r>
    </w:p>
    <w:p w14:paraId="698C10C9" w14:textId="77777777" w:rsidR="00131E95" w:rsidRPr="00CD67C5" w:rsidRDefault="00000000">
      <w:pPr>
        <w:pStyle w:val="BodyText"/>
        <w:jc w:val="center"/>
      </w:pPr>
      <w:r w:rsidRPr="00CD67C5">
        <w:t xml:space="preserve">                                              </w:t>
      </w:r>
      <m:oMath>
        <m:r>
          <w:rPr>
            <w:rFonts w:ascii="Cambria Math" w:hAnsi="Cambria Math"/>
          </w:rPr>
          <m:t>m</m:t>
        </m:r>
        <m:acc>
          <m:accPr>
            <m:chr m:val="¨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-kx</m:t>
        </m:r>
      </m:oMath>
      <w:r w:rsidRPr="00CD67C5">
        <w:t xml:space="preserve">                                      (1)</w:t>
      </w:r>
    </w:p>
    <w:p w14:paraId="3D6CEAE0" w14:textId="77777777" w:rsidR="00131E95" w:rsidRPr="00CD67C5" w:rsidRDefault="00000000">
      <w:pPr>
        <w:pStyle w:val="FirstParagraph"/>
      </w:pPr>
      <w:r w:rsidRPr="00CD67C5">
        <w:t xml:space="preserve">gdzie </w:t>
      </w:r>
      <m:oMath>
        <m:r>
          <w:rPr>
            <w:rFonts w:ascii="Cambria Math" w:hAnsi="Cambria Math"/>
          </w:rPr>
          <m:t>x</m:t>
        </m:r>
      </m:oMath>
      <w:r w:rsidRPr="00CD67C5">
        <w:t xml:space="preserve"> jest wychyleniem, </w:t>
      </w:r>
      <m:oMath>
        <m:r>
          <w:rPr>
            <w:rFonts w:ascii="Cambria Math" w:hAnsi="Cambria Math"/>
          </w:rPr>
          <m:t>m</m:t>
        </m:r>
      </m:oMath>
      <w:r w:rsidRPr="00CD67C5">
        <w:t xml:space="preserve"> jest masą, </w:t>
      </w:r>
      <m:oMath>
        <m:r>
          <w:rPr>
            <w:rFonts w:ascii="Cambria Math" w:hAnsi="Cambria Math"/>
          </w:rPr>
          <m:t>k</m:t>
        </m:r>
      </m:oMath>
      <w:r w:rsidRPr="00CD67C5">
        <w:t xml:space="preserve"> jest stałą proporcjonalności zwaną stałą siłową natomiast</w:t>
      </w:r>
    </w:p>
    <w:p w14:paraId="167B76E2" w14:textId="77777777" w:rsidR="00131E95" w:rsidRPr="00CD67C5" w:rsidRDefault="00000000">
      <w:pPr>
        <w:pStyle w:val="BodyText"/>
        <w:jc w:val="center"/>
      </w:pPr>
      <w:r w:rsidRPr="00CD67C5">
        <w:t xml:space="preserve">                                               </w:t>
      </w:r>
      <m:oMath>
        <m:acc>
          <m:accPr>
            <m:chr m:val="¨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lit/>
            <m:nor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CD67C5">
        <w:t xml:space="preserve">                                           (2)</w:t>
      </w:r>
    </w:p>
    <w:p w14:paraId="198C77F9" w14:textId="7887F7C0" w:rsidR="00131E95" w:rsidRPr="00CD67C5" w:rsidRDefault="00000000">
      <w:pPr>
        <w:pStyle w:val="FirstParagraph"/>
      </w:pPr>
      <w:r w:rsidRPr="00CD67C5">
        <w:t xml:space="preserve">jest drugą pochodną po czasie </w:t>
      </w:r>
      <m:oMath>
        <m:r>
          <w:rPr>
            <w:rFonts w:ascii="Cambria Math" w:hAnsi="Cambria Math"/>
          </w:rPr>
          <m:t>t</m:t>
        </m:r>
      </m:oMath>
      <w:r w:rsidRPr="00CD67C5">
        <w:t xml:space="preserve"> wychylenia </w:t>
      </w:r>
      <m:oMath>
        <m:r>
          <w:rPr>
            <w:rFonts w:ascii="Cambria Math" w:hAnsi="Cambria Math"/>
          </w:rPr>
          <m:t>x</m:t>
        </m:r>
      </m:oMath>
      <w:r w:rsidRPr="00CD67C5">
        <w:t xml:space="preserve"> </w:t>
      </w:r>
      <w:r w:rsidR="00CD67C5" w:rsidRPr="00CD67C5">
        <w:t>oscylatora,</w:t>
      </w:r>
      <w:r w:rsidRPr="00CD67C5">
        <w:t xml:space="preserve"> czyli jest przyspieszeniem.</w:t>
      </w:r>
    </w:p>
    <w:p w14:paraId="3CE343F4" w14:textId="77777777" w:rsidR="00131E95" w:rsidRPr="00CD67C5" w:rsidRDefault="00000000">
      <w:pPr>
        <w:pStyle w:val="BodyText"/>
      </w:pPr>
      <w:r w:rsidRPr="00CD67C5">
        <w:t xml:space="preserve">Całkiem podobne równanie otrzymujemy rozważając wahadło o masie </w:t>
      </w:r>
      <m:oMath>
        <m:r>
          <w:rPr>
            <w:rFonts w:ascii="Cambria Math" w:hAnsi="Cambria Math"/>
          </w:rPr>
          <m:t>m</m:t>
        </m:r>
      </m:oMath>
      <w:r w:rsidRPr="00CD67C5">
        <w:t xml:space="preserve"> zawieszonej na długiej nierozciągliwej nieważkiej nici o długości </w:t>
      </w:r>
      <m:oMath>
        <m:r>
          <w:rPr>
            <w:rFonts w:ascii="Cambria Math" w:hAnsi="Cambria Math"/>
          </w:rPr>
          <m:t>l</m:t>
        </m:r>
      </m:oMath>
      <w:r w:rsidRPr="00CD67C5">
        <w:t xml:space="preserve"> w przybliżeniu wychyleń o niewielki kąt co odpowiada wychyleniom z położenia równowagi o niewielką odległość </w:t>
      </w:r>
      <m:oMath>
        <m:r>
          <w:rPr>
            <w:rFonts w:ascii="Cambria Math" w:hAnsi="Cambria Math"/>
          </w:rPr>
          <m:t>x</m:t>
        </m:r>
      </m:oMath>
    </w:p>
    <w:p w14:paraId="75B2BFD4" w14:textId="77777777" w:rsidR="00131E95" w:rsidRPr="00CD67C5" w:rsidRDefault="00000000">
      <w:pPr>
        <w:pStyle w:val="BodyText"/>
        <w:jc w:val="center"/>
      </w:pPr>
      <w:r w:rsidRPr="00CD67C5">
        <w:t xml:space="preserve">                                         </w:t>
      </w:r>
      <m:oMath>
        <m:r>
          <w:rPr>
            <w:rFonts w:ascii="Cambria Math" w:hAnsi="Cambria Math"/>
          </w:rPr>
          <m:t>m</m:t>
        </m:r>
        <m:acc>
          <m:accPr>
            <m:chr m:val="¨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-mg(x</m:t>
        </m:r>
        <m:r>
          <m:rPr>
            <m:lit/>
            <m:nor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l)</m:t>
        </m:r>
      </m:oMath>
      <w:r w:rsidRPr="00CD67C5">
        <w:t xml:space="preserve">                                  (3)</w:t>
      </w:r>
    </w:p>
    <w:p w14:paraId="65762033" w14:textId="77777777" w:rsidR="00131E95" w:rsidRPr="00CD67C5" w:rsidRDefault="00000000">
      <w:pPr>
        <w:pStyle w:val="FirstParagraph"/>
      </w:pPr>
      <w:r w:rsidRPr="00CD67C5">
        <w:t>co daje</w:t>
      </w:r>
    </w:p>
    <w:p w14:paraId="7FBE2BDA" w14:textId="77777777" w:rsidR="00131E95" w:rsidRPr="00CD67C5" w:rsidRDefault="00000000">
      <w:pPr>
        <w:pStyle w:val="BodyText"/>
        <w:jc w:val="center"/>
      </w:pPr>
      <w:r w:rsidRPr="00CD67C5">
        <w:t xml:space="preserve">                                         </w:t>
      </w:r>
      <m:oMath>
        <m:r>
          <w:rPr>
            <w:rFonts w:ascii="Cambria Math" w:hAnsi="Cambria Math"/>
          </w:rPr>
          <m:t>l</m:t>
        </m:r>
        <m:acc>
          <m:accPr>
            <m:chr m:val="¨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-gx</m:t>
        </m:r>
      </m:oMath>
      <w:r w:rsidRPr="00CD67C5">
        <w:t xml:space="preserve">                                              (4)</w:t>
      </w:r>
    </w:p>
    <w:p w14:paraId="3DA5368B" w14:textId="77777777" w:rsidR="00131E95" w:rsidRPr="00CD67C5" w:rsidRDefault="00000000">
      <w:pPr>
        <w:pStyle w:val="FirstParagraph"/>
      </w:pPr>
      <w:r w:rsidRPr="00CD67C5">
        <w:t xml:space="preserve">gdzie </w:t>
      </w:r>
      <m:oMath>
        <m:r>
          <w:rPr>
            <w:rFonts w:ascii="Cambria Math" w:hAnsi="Cambria Math"/>
          </w:rPr>
          <m:t>g</m:t>
        </m:r>
      </m:oMath>
      <w:r w:rsidRPr="00CD67C5">
        <w:t xml:space="preserve"> jest przyspieszeniem ziemskim. Wahadło o powyższym równaniu ruchu nazywamy </w:t>
      </w:r>
      <w:r w:rsidRPr="00CD67C5">
        <w:rPr>
          <w:i/>
          <w:iCs/>
        </w:rPr>
        <w:t>wahadłem matematycznym.</w:t>
      </w:r>
    </w:p>
    <w:p w14:paraId="062A3F27" w14:textId="77777777" w:rsidR="00131E95" w:rsidRPr="00CD67C5" w:rsidRDefault="00000000">
      <w:pPr>
        <w:pStyle w:val="BodyText"/>
      </w:pPr>
      <w:r w:rsidRPr="00CD67C5">
        <w:t xml:space="preserve">Naszym celem będzie rozwiązanie równania różniczkowego rzędu drugiego o stałych współczynnikach zwanego </w:t>
      </w:r>
      <w:r w:rsidRPr="00CD67C5">
        <w:rPr>
          <w:i/>
          <w:iCs/>
        </w:rPr>
        <w:t>równaniem oscylatora harmonicznego prostego</w:t>
      </w:r>
    </w:p>
    <w:p w14:paraId="1DC567AE" w14:textId="77777777" w:rsidR="00131E95" w:rsidRPr="00CD67C5" w:rsidRDefault="00000000">
      <w:pPr>
        <w:pStyle w:val="BodyText"/>
        <w:jc w:val="center"/>
      </w:pPr>
      <w:r w:rsidRPr="00CD67C5">
        <w:t xml:space="preserve">                                       </w:t>
      </w:r>
      <m:oMath>
        <m:r>
          <w:rPr>
            <w:rFonts w:ascii="Cambria Math" w:hAnsi="Cambria Math"/>
          </w:rPr>
          <m:t>m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lit/>
            <m:nor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kx</m:t>
        </m:r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CD67C5">
        <w:t xml:space="preserve">                                       (5)</w:t>
      </w:r>
    </w:p>
    <w:p w14:paraId="39272DA4" w14:textId="77777777" w:rsidR="00131E95" w:rsidRPr="00CD67C5" w:rsidRDefault="00000000">
      <w:pPr>
        <w:pStyle w:val="FirstParagraph"/>
      </w:pPr>
      <w:r w:rsidRPr="00CD67C5">
        <w:t>bez zgadywania rozwiązania. Uczynimy jedynie założenia dotyczące warunków początkowych.</w:t>
      </w:r>
    </w:p>
    <w:p w14:paraId="2F0EC598" w14:textId="77777777" w:rsidR="00131E95" w:rsidRPr="00CD67C5" w:rsidRDefault="00000000">
      <w:pPr>
        <w:pStyle w:val="BodyText"/>
      </w:pPr>
      <w:r w:rsidRPr="00CD67C5">
        <w:t xml:space="preserve">Prędkość </w:t>
      </w:r>
      <m:oMath>
        <m:r>
          <w:rPr>
            <w:rFonts w:ascii="Cambria Math" w:hAnsi="Cambria Math"/>
          </w:rPr>
          <m:t>v</m:t>
        </m:r>
      </m:oMath>
      <w:r w:rsidRPr="00CD67C5">
        <w:t xml:space="preserve"> ruchu oscylatora możemy zapisać jako</w:t>
      </w:r>
    </w:p>
    <w:p w14:paraId="64BF29F7" w14:textId="77777777" w:rsidR="00131E95" w:rsidRPr="00CD67C5" w:rsidRDefault="00000000">
      <w:pPr>
        <w:pStyle w:val="BodyText"/>
        <w:jc w:val="center"/>
      </w:pPr>
      <w:r w:rsidRPr="00CD67C5">
        <w:t xml:space="preserve">                                        </w:t>
      </w:r>
      <m:oMath>
        <m:acc>
          <m:accPr>
            <m:chr m:val="˙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</m:t>
        </m:r>
        <m:r>
          <m:rPr>
            <m:lit/>
            <m:nor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Pr="00CD67C5">
        <w:t xml:space="preserve">                                              (6)</w:t>
      </w:r>
    </w:p>
    <w:p w14:paraId="14B9C917" w14:textId="77777777" w:rsidR="00131E95" w:rsidRPr="00CD67C5" w:rsidRDefault="00000000">
      <w:pPr>
        <w:pStyle w:val="FirstParagraph"/>
      </w:pPr>
      <w:r w:rsidRPr="00CD67C5">
        <w:t>Rozpoczynamy zauważając, że</w:t>
      </w:r>
    </w:p>
    <w:p w14:paraId="36644176" w14:textId="77777777" w:rsidR="00131E95" w:rsidRPr="00CD67C5" w:rsidRDefault="00000000">
      <w:pPr>
        <w:pStyle w:val="BodyText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lit/>
              <m:nor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dx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e>
          </m:d>
          <m:r>
            <m:rPr>
              <m:lit/>
              <m:nor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v</m:t>
          </m:r>
        </m:oMath>
      </m:oMathPara>
    </w:p>
    <w:p w14:paraId="3F3017FF" w14:textId="77777777" w:rsidR="00131E95" w:rsidRPr="00CD67C5" w:rsidRDefault="00000000">
      <w:pPr>
        <w:pStyle w:val="FirstParagraph"/>
        <w:jc w:val="center"/>
      </w:pPr>
      <w:r w:rsidRPr="00CD67C5">
        <w:t xml:space="preserve">                                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2v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 w:rsidRPr="00CD67C5">
        <w:t xml:space="preserve">                                 (7)</w:t>
      </w:r>
    </w:p>
    <w:p w14:paraId="33155A18" w14:textId="77777777" w:rsidR="00131E95" w:rsidRPr="00CD67C5" w:rsidRDefault="00000000">
      <w:pPr>
        <w:pStyle w:val="FirstParagraph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52E16FF" w14:textId="77777777" w:rsidR="00131E95" w:rsidRPr="00CD67C5" w:rsidRDefault="00000000">
      <w:pPr>
        <w:pStyle w:val="FirstParagraph"/>
      </w:pPr>
      <w:r w:rsidRPr="00CD67C5">
        <w:t>Wyjściowe równanie (5) przekształca się w równania</w:t>
      </w:r>
    </w:p>
    <w:p w14:paraId="64350B07" w14:textId="77777777" w:rsidR="00131E95" w:rsidRPr="00CD67C5" w:rsidRDefault="00000000">
      <w:pPr>
        <w:pStyle w:val="BodyText"/>
        <w:jc w:val="center"/>
      </w:pPr>
      <w:r w:rsidRPr="00CD67C5">
        <w:t xml:space="preserve">                                  </w:t>
      </w:r>
      <m:oMath>
        <m:r>
          <w:rPr>
            <w:rFonts w:ascii="Cambria Math" w:hAnsi="Cambria Math"/>
          </w:rPr>
          <m:t>m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lit/>
            <m:nor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kx</m:t>
        </m:r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CD67C5">
        <w:t xml:space="preserve">                               (8)            </w:t>
      </w:r>
    </w:p>
    <w:p w14:paraId="61F4F5F0" w14:textId="77777777" w:rsidR="00131E95" w:rsidRPr="00CD67C5" w:rsidRDefault="00000000">
      <w:pPr>
        <w:pStyle w:val="FirstParagraph"/>
        <w:jc w:val="center"/>
      </w:pPr>
      <w:r w:rsidRPr="00CD67C5">
        <w:t xml:space="preserve">                                  </w:t>
      </w:r>
      <m:oMath>
        <m:r>
          <w:rPr>
            <w:rFonts w:ascii="Cambria Math" w:hAnsi="Cambria Math"/>
          </w:rPr>
          <m:t>d(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  <m:r>
          <m:rPr>
            <m:lit/>
            <m:nor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w:rPr>
            <w:rFonts w:ascii="Cambria Math" w:hAnsi="Cambria Math"/>
          </w:rPr>
          <m:t>2xdx</m:t>
        </m:r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CD67C5">
        <w:t xml:space="preserve">                             (9)</w:t>
      </w:r>
    </w:p>
    <w:p w14:paraId="0D8BF5B2" w14:textId="77777777" w:rsidR="00131E95" w:rsidRPr="00CD67C5" w:rsidRDefault="00000000">
      <w:pPr>
        <w:pStyle w:val="FirstParagraph"/>
      </w:pPr>
      <w:r w:rsidRPr="00CD67C5">
        <w:t>Po scałkowaniu powyższego równania dostajemy</w:t>
      </w:r>
    </w:p>
    <w:p w14:paraId="4D5D6AA8" w14:textId="77777777" w:rsidR="00131E95" w:rsidRPr="00CD67C5" w:rsidRDefault="00000000">
      <w:pPr>
        <w:pStyle w:val="BodyText"/>
        <w:jc w:val="center"/>
      </w:pPr>
      <w:r w:rsidRPr="00CD67C5">
        <w:t xml:space="preserve">                           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lit/>
            <m:nor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lit/>
            <m:nor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CD67C5">
        <w:t xml:space="preserve">                                (10)</w:t>
      </w:r>
    </w:p>
    <w:p w14:paraId="13D18354" w14:textId="77777777" w:rsidR="00131E95" w:rsidRPr="00CD67C5" w:rsidRDefault="00000000">
      <w:pPr>
        <w:pStyle w:val="FirstParagraph"/>
      </w:pPr>
      <w:r w:rsidRPr="00CD67C5">
        <w:t xml:space="preserve">gdzie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D67C5">
        <w:t xml:space="preserve"> jest stałą. Dla maksymalnego wychylenia </w:t>
      </w:r>
      <m:oMath>
        <m:r>
          <w:rPr>
            <w:rFonts w:ascii="Cambria Math" w:hAnsi="Cambria Math"/>
          </w:rPr>
          <m:t>x</m:t>
        </m:r>
        <m:r>
          <m:rPr>
            <m:lit/>
            <m:nor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D67C5">
        <w:t xml:space="preserve"> prędkość </w:t>
      </w:r>
      <m:oMath>
        <m:r>
          <w:rPr>
            <w:rFonts w:ascii="Cambria Math" w:hAnsi="Cambria Math"/>
          </w:rPr>
          <m:t>v</m:t>
        </m:r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CD67C5">
        <w:t xml:space="preserve"> i</w:t>
      </w:r>
    </w:p>
    <w:p w14:paraId="67A7EE40" w14:textId="77777777" w:rsidR="00131E95" w:rsidRPr="00CD67C5" w:rsidRDefault="00000000">
      <w:pPr>
        <w:pStyle w:val="BodyText"/>
        <w:jc w:val="center"/>
      </w:pPr>
      <w:r w:rsidRPr="00CD67C5">
        <w:t xml:space="preserve">                               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lit/>
            <m:nor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CD67C5">
        <w:t xml:space="preserve">                                      (11)</w:t>
      </w:r>
    </w:p>
    <w:p w14:paraId="306C0B0E" w14:textId="77777777" w:rsidR="00131E95" w:rsidRPr="00CD67C5" w:rsidRDefault="00000000">
      <w:pPr>
        <w:pStyle w:val="FirstParagraph"/>
        <w:jc w:val="center"/>
      </w:pPr>
      <w:r w:rsidRPr="00CD67C5">
        <w:t xml:space="preserve">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CD67C5">
        <w:t xml:space="preserve">                                        (12)</w:t>
      </w:r>
    </w:p>
    <w:p w14:paraId="3BF0F0F4" w14:textId="77777777" w:rsidR="00131E95" w:rsidRPr="00CD67C5" w:rsidRDefault="00000000">
      <w:pPr>
        <w:pStyle w:val="FirstParagraph"/>
      </w:pPr>
      <w:r w:rsidRPr="00CD67C5">
        <w:t>co daje</w:t>
      </w:r>
    </w:p>
    <w:p w14:paraId="25588474" w14:textId="77777777" w:rsidR="00131E95" w:rsidRPr="00CD67C5" w:rsidRDefault="00000000">
      <w:pPr>
        <w:pStyle w:val="BodyText"/>
        <w:jc w:val="center"/>
      </w:pPr>
      <w:r w:rsidRPr="00CD67C5">
        <w:t xml:space="preserve">                           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lit/>
            <m:nor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CD67C5">
        <w:t xml:space="preserve">                                  (13)</w:t>
      </w:r>
    </w:p>
    <w:p w14:paraId="4FDE1860" w14:textId="77777777" w:rsidR="00131E95" w:rsidRPr="00CD67C5" w:rsidRDefault="00000000">
      <w:pPr>
        <w:pStyle w:val="FirstParagraph"/>
        <w:jc w:val="center"/>
      </w:pPr>
      <w:r w:rsidRPr="00CD67C5">
        <w:t xml:space="preserve">                            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lit/>
            <m:nor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CD67C5">
        <w:t xml:space="preserve">                        (14)</w:t>
      </w:r>
    </w:p>
    <w:p w14:paraId="165A0A99" w14:textId="77777777" w:rsidR="00131E95" w:rsidRPr="00CD67C5" w:rsidRDefault="00000000">
      <w:pPr>
        <w:pStyle w:val="FirstParagraph"/>
      </w:pPr>
      <w:r w:rsidRPr="00CD67C5">
        <w:t xml:space="preserve">Podstawiając </w:t>
      </w:r>
      <m:oMath>
        <m:r>
          <w:rPr>
            <w:rFonts w:ascii="Cambria Math" w:hAnsi="Cambria Math"/>
          </w:rPr>
          <m:t>u</m:t>
        </m:r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lit/>
            <m:nor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D67C5">
        <w:t xml:space="preserve"> and </w:t>
      </w:r>
      <m:oMath>
        <m:r>
          <w:rPr>
            <w:rFonts w:ascii="Cambria Math" w:hAnsi="Cambria Math"/>
          </w:rPr>
          <m:t>dx</m:t>
        </m:r>
        <m:r>
          <m:rPr>
            <m:lit/>
            <m:nor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du</m:t>
        </m:r>
      </m:oMath>
    </w:p>
    <w:p w14:paraId="17553C64" w14:textId="77777777" w:rsidR="00131E95" w:rsidRPr="00CD67C5" w:rsidRDefault="00000000">
      <w:pPr>
        <w:pStyle w:val="BodyText"/>
        <w:jc w:val="center"/>
      </w:pPr>
      <w:r w:rsidRPr="00CD67C5">
        <w:t xml:space="preserve">       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  <m:r>
          <w:rPr>
            <w:rFonts w:ascii="Cambria Math" w:hAnsi="Cambria Math"/>
          </w:rPr>
          <m:t>dt</m:t>
        </m:r>
        <m:r>
          <m:rPr>
            <m:lit/>
            <m:nor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m:rPr>
            <m:lit/>
            <m:nor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du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m:rPr>
            <m:lit/>
            <m:nor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Pr="00CD67C5">
        <w:t xml:space="preserve">     (15)</w:t>
      </w:r>
    </w:p>
    <w:p w14:paraId="3BFA93A2" w14:textId="77777777" w:rsidR="00131E95" w:rsidRPr="00CD67C5" w:rsidRDefault="00000000">
      <w:pPr>
        <w:pStyle w:val="FirstParagraph"/>
      </w:pPr>
      <w:r w:rsidRPr="00CD67C5">
        <w:t>Całkując równanie (</w:t>
      </w:r>
      <w:r w:rsidRPr="00CD67C5">
        <w:rPr>
          <w:rStyle w:val="Hyperlink"/>
          <w:color w:val="000000"/>
        </w:rPr>
        <w:t>15</w:t>
      </w:r>
      <w:r w:rsidRPr="00CD67C5">
        <w:t>) otrzymujemy</w:t>
      </w:r>
    </w:p>
    <w:p w14:paraId="16FE7663" w14:textId="7A97C21E" w:rsidR="00131E95" w:rsidRPr="00CD67C5" w:rsidRDefault="00000000">
      <w:pPr>
        <w:pStyle w:val="BodyText"/>
        <w:jc w:val="center"/>
      </w:pPr>
      <w:r w:rsidRPr="00CD67C5">
        <w:t xml:space="preserve">         </w:t>
      </w:r>
      <m:oMath>
        <m:r>
          <w:rPr>
            <w:rFonts w:ascii="Cambria Math" w:hAnsi="Cambria Math"/>
          </w:rPr>
          <m:t>arcsin u</m:t>
        </m:r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arcsin(x</m:t>
        </m:r>
        <m:r>
          <m:rPr>
            <m:lit/>
            <m:nor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  <m:r>
          <m:rPr>
            <m:lit/>
            <m:nor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  <m:r>
              <m:rPr>
                <m:lit/>
                <m:nor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 xml:space="preserve">m </m:t>
            </m:r>
          </m:e>
        </m:rad>
        <m:r>
          <w:rPr>
            <w:rFonts w:ascii="Cambria Math" w:hAnsi="Cambria Math"/>
          </w:rPr>
          <m:t>t</m:t>
        </m:r>
        <m:r>
          <m:rPr>
            <m:lit/>
            <m:nor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D67C5">
        <w:t xml:space="preserve">                          (16)</w:t>
      </w:r>
    </w:p>
    <w:p w14:paraId="3B1060D9" w14:textId="77777777" w:rsidR="00131E95" w:rsidRPr="00CD67C5" w:rsidRDefault="00000000">
      <w:pPr>
        <w:pStyle w:val="FirstParagraph"/>
      </w:pPr>
      <w:r w:rsidRPr="00CD67C5">
        <w:t>a z powyższego</w:t>
      </w:r>
    </w:p>
    <w:p w14:paraId="7E60371A" w14:textId="1BA3EBBF" w:rsidR="00131E95" w:rsidRPr="00CD67C5" w:rsidRDefault="00000000">
      <w:pPr>
        <w:pStyle w:val="BodyText"/>
        <w:jc w:val="center"/>
      </w:pPr>
      <w:r w:rsidRPr="00CD67C5">
        <w:t xml:space="preserve">         </w:t>
      </w:r>
      <m:oMath>
        <m:r>
          <w:rPr>
            <w:rFonts w:ascii="Cambria Math" w:hAnsi="Cambria Math"/>
          </w:rPr>
          <m:t>x</m:t>
        </m:r>
        <m:r>
          <m:rPr>
            <m:lit/>
            <m:nor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sin(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  <m:r>
              <m:rPr>
                <m:lit/>
                <m:nor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 xml:space="preserve">m </m:t>
            </m:r>
          </m:e>
        </m:rad>
        <m:r>
          <w:rPr>
            <w:rFonts w:ascii="Cambria Math" w:hAnsi="Cambria Math"/>
          </w:rPr>
          <m:t>t</m:t>
        </m:r>
        <m:r>
          <m:rPr>
            <m:lit/>
            <m:nor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CD67C5">
        <w:t xml:space="preserve">                                                (17)</w:t>
      </w:r>
    </w:p>
    <w:p w14:paraId="4C2ECB38" w14:textId="77777777" w:rsidR="00131E95" w:rsidRPr="00CD67C5" w:rsidRDefault="00000000">
      <w:pPr>
        <w:pStyle w:val="FirstParagraph"/>
      </w:pPr>
      <w:r w:rsidRPr="00CD67C5">
        <w:t xml:space="preserve">Możemy założyć, że stała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CD67C5">
        <w:t xml:space="preserve"> jeżeli dla </w:t>
      </w:r>
      <m:oMath>
        <m:r>
          <w:rPr>
            <w:rFonts w:ascii="Cambria Math" w:hAnsi="Cambria Math"/>
          </w:rPr>
          <m:t>t</m:t>
        </m:r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CD67C5">
        <w:t xml:space="preserve"> wychylenie </w:t>
      </w:r>
      <m:oMath>
        <m:r>
          <w:rPr>
            <w:rFonts w:ascii="Cambria Math" w:hAnsi="Cambria Math"/>
          </w:rPr>
          <m:t>x</m:t>
        </m:r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CD67C5">
        <w:t>, i naszym poszukiwanym rozwiązaniem równania (5) jest</w:t>
      </w:r>
    </w:p>
    <w:p w14:paraId="3A36F70A" w14:textId="63785D66" w:rsidR="00131E95" w:rsidRPr="00CD67C5" w:rsidRDefault="00000000">
      <w:pPr>
        <w:pStyle w:val="BodyText"/>
        <w:jc w:val="center"/>
      </w:pPr>
      <w:r w:rsidRPr="00CD67C5">
        <w:t xml:space="preserve">             </w:t>
      </w:r>
      <m:oMath>
        <m:r>
          <w:rPr>
            <w:rFonts w:ascii="Cambria Math" w:hAnsi="Cambria Math"/>
          </w:rPr>
          <m:t>x</m:t>
        </m:r>
        <m:r>
          <m:rPr>
            <m:lit/>
            <m:nor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sin(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  <m:r>
              <m:rPr>
                <m:lit/>
                <m:nor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 xml:space="preserve">m </m:t>
            </m:r>
          </m:e>
        </m:rad>
        <m:r>
          <w:rPr>
            <w:rFonts w:ascii="Cambria Math" w:hAnsi="Cambria Math"/>
          </w:rPr>
          <m:t>t)</m:t>
        </m:r>
      </m:oMath>
      <w:r w:rsidRPr="00CD67C5">
        <w:t xml:space="preserve">                                                       (18)</w:t>
      </w:r>
    </w:p>
    <w:p w14:paraId="69B01059" w14:textId="5F347084" w:rsidR="00131E95" w:rsidRPr="00CD67C5" w:rsidRDefault="00000000">
      <w:pPr>
        <w:pStyle w:val="FirstParagraph"/>
      </w:pPr>
      <w:r w:rsidRPr="00CD67C5">
        <w:lastRenderedPageBreak/>
        <w:t xml:space="preserve">Rozwiązaniem </w:t>
      </w:r>
      <w:r w:rsidR="00CD67C5" w:rsidRPr="00CD67C5">
        <w:t>równania oscylatora</w:t>
      </w:r>
      <w:r w:rsidRPr="00CD67C5">
        <w:t xml:space="preserve"> harmonicznego jest funkcja sinusoidalna (18). Funkcja sinusoidalna opisuje również drgania strun, na przykład skrzypcowych, gitary czy harfy. Drgania takie odpowiadają tonom harmonicznym i stąd bierze się nazwa </w:t>
      </w:r>
      <w:r w:rsidRPr="00CD67C5">
        <w:rPr>
          <w:i/>
          <w:iCs/>
        </w:rPr>
        <w:t>drganie harmoniczne oscylatora.</w:t>
      </w:r>
      <w:r w:rsidRPr="00CD67C5">
        <w:t xml:space="preserve"> Zasadniczo każdy punkt drgającej struny oscyluje jak oscylator harmoniczny.</w:t>
      </w:r>
    </w:p>
    <w:p w14:paraId="22701EBE" w14:textId="77777777" w:rsidR="00131E95" w:rsidRPr="00CD67C5" w:rsidRDefault="00000000">
      <w:pPr>
        <w:pStyle w:val="BodyText"/>
      </w:pPr>
      <w:r w:rsidRPr="00CD67C5">
        <w:t xml:space="preserve">Z okresowości funkcji sinusoidalnej widzimy, że ruch oscylatora harmonicznego jest okresowy. Oznaczmy okres ruchu oscylatora harmonicznego przez </w:t>
      </w:r>
      <m:oMath>
        <m:r>
          <w:rPr>
            <w:rFonts w:ascii="Cambria Math" w:hAnsi="Cambria Math"/>
          </w:rPr>
          <m:t>T</m:t>
        </m:r>
      </m:oMath>
      <w:r w:rsidRPr="00CD67C5">
        <w:t>. Wtedy</w:t>
      </w:r>
    </w:p>
    <w:p w14:paraId="425834E4" w14:textId="69040BCB" w:rsidR="00131E95" w:rsidRPr="00CD67C5" w:rsidRDefault="00000000">
      <w:pPr>
        <w:pStyle w:val="BodyText"/>
        <w:jc w:val="center"/>
      </w:pPr>
      <w:r w:rsidRPr="00CD67C5">
        <w:t xml:space="preserve">   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x(t)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sin(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rad>
              <m:r>
                <w:rPr>
                  <w:rFonts w:ascii="Cambria Math" w:hAnsi="Cambria Math"/>
                </w:rPr>
                <m:t xml:space="preserve"> t)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sin(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rad>
              <m:r>
                <w:rPr>
                  <w:rFonts w:ascii="Cambria Math" w:hAnsi="Cambria Math"/>
                </w:rPr>
                <m:t xml:space="preserve"> t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2π)</m:t>
              </m:r>
            </m:e>
          </m:mr>
          <m:m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sin(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rad>
              <m:r>
                <w:rPr>
                  <w:rFonts w:ascii="Cambria Math" w:hAnsi="Cambria Math"/>
                </w:rPr>
                <m:t xml:space="preserve"> (t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T))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sin(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rad>
              <m:r>
                <w:rPr>
                  <w:rFonts w:ascii="Cambria Math" w:hAnsi="Cambria Math"/>
                </w:rPr>
                <m:t xml:space="preserve"> t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rad>
              <m:r>
                <w:rPr>
                  <w:rFonts w:ascii="Cambria Math" w:hAnsi="Cambria Math"/>
                </w:rPr>
                <m:t xml:space="preserve"> T)</m:t>
              </m:r>
            </m:e>
          </m:mr>
        </m:m>
      </m:oMath>
      <w:r w:rsidRPr="00CD67C5">
        <w:t xml:space="preserve">           (19)</w:t>
      </w:r>
    </w:p>
    <w:p w14:paraId="4CF1EED0" w14:textId="77777777" w:rsidR="00131E95" w:rsidRPr="00CD67C5" w:rsidRDefault="00000000">
      <w:pPr>
        <w:pStyle w:val="FirstParagraph"/>
      </w:pPr>
      <w:r w:rsidRPr="00CD67C5">
        <w:t>i z powyższego</w:t>
      </w:r>
    </w:p>
    <w:p w14:paraId="78636F2F" w14:textId="77777777" w:rsidR="00131E95" w:rsidRPr="00CD67C5" w:rsidRDefault="00000000">
      <w:pPr>
        <w:pStyle w:val="BodyText"/>
        <w:jc w:val="center"/>
      </w:pPr>
      <w:r w:rsidRPr="00CD67C5">
        <w:t xml:space="preserve">                                         </w:t>
      </w:r>
      <m:oMath>
        <m:r>
          <w:rPr>
            <w:rFonts w:ascii="Cambria Math" w:hAnsi="Cambria Math"/>
          </w:rPr>
          <m:t>T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  <m:r>
              <m:rPr>
                <m:lit/>
                <m:nor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m</m:t>
            </m:r>
          </m:e>
        </m:rad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</m:oMath>
      <w:r w:rsidRPr="00CD67C5">
        <w:t xml:space="preserve">                                    (20)</w:t>
      </w:r>
    </w:p>
    <w:p w14:paraId="19AD652C" w14:textId="77777777" w:rsidR="00131E95" w:rsidRPr="00CD67C5" w:rsidRDefault="00000000">
      <w:pPr>
        <w:pStyle w:val="FirstParagraph"/>
      </w:pPr>
      <w:r w:rsidRPr="00CD67C5">
        <w:t xml:space="preserve">mamy ruch z okresem </w:t>
      </w:r>
      <m:oMath>
        <m:r>
          <w:rPr>
            <w:rFonts w:ascii="Cambria Math" w:hAnsi="Cambria Math"/>
          </w:rPr>
          <m:t>T</m:t>
        </m:r>
      </m:oMath>
    </w:p>
    <w:p w14:paraId="2C0F0FA5" w14:textId="77777777" w:rsidR="00131E95" w:rsidRPr="00CD67C5" w:rsidRDefault="00000000">
      <w:pPr>
        <w:pStyle w:val="BodyText"/>
        <w:jc w:val="center"/>
      </w:pPr>
      <w:r w:rsidRPr="00CD67C5">
        <w:t xml:space="preserve">                                         </w:t>
      </w:r>
      <m:oMath>
        <m:r>
          <w:rPr>
            <w:rFonts w:ascii="Cambria Math" w:hAnsi="Cambria Math"/>
          </w:rPr>
          <m:t>T</m:t>
        </m:r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m</m:t>
            </m:r>
            <m:r>
              <m:rPr>
                <m:lit/>
                <m:nor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k</m:t>
            </m:r>
          </m:e>
        </m:rad>
      </m:oMath>
      <w:r w:rsidRPr="00CD67C5">
        <w:t xml:space="preserve">                                    (21)</w:t>
      </w:r>
    </w:p>
    <w:p w14:paraId="58D7EB6E" w14:textId="77777777" w:rsidR="00131E95" w:rsidRPr="00CD67C5" w:rsidRDefault="00000000">
      <w:pPr>
        <w:pStyle w:val="FirstParagraph"/>
      </w:pPr>
      <w:r w:rsidRPr="00CD67C5">
        <w:t>Zauważamy, że dla wahadła matematycznego mamy okres</w:t>
      </w:r>
    </w:p>
    <w:p w14:paraId="6E6FC788" w14:textId="77777777" w:rsidR="00131E95" w:rsidRPr="00CD67C5" w:rsidRDefault="00000000">
      <w:pPr>
        <w:pStyle w:val="BodyText"/>
        <w:jc w:val="center"/>
      </w:pPr>
      <w:r w:rsidRPr="00CD67C5">
        <w:t xml:space="preserve">                                         </w:t>
      </w:r>
      <m:oMath>
        <m:r>
          <w:rPr>
            <w:rFonts w:ascii="Cambria Math" w:hAnsi="Cambria Math"/>
          </w:rPr>
          <m:t>T</m:t>
        </m:r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l</m:t>
            </m:r>
            <m:r>
              <m:rPr>
                <m:lit/>
                <m:nor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g</m:t>
            </m:r>
          </m:e>
        </m:rad>
      </m:oMath>
      <w:r w:rsidRPr="00CD67C5">
        <w:t xml:space="preserve">                                     (22)</w:t>
      </w:r>
    </w:p>
    <w:p w14:paraId="51468DD0" w14:textId="77777777" w:rsidR="00131E95" w:rsidRPr="00CD67C5" w:rsidRDefault="00000000">
      <w:pPr>
        <w:pStyle w:val="FirstParagraph"/>
      </w:pPr>
      <w:r w:rsidRPr="00CD67C5">
        <w:t xml:space="preserve">Częstotliwość </w:t>
      </w:r>
      <m:oMath>
        <m:r>
          <w:rPr>
            <w:rFonts w:ascii="Cambria Math" w:hAnsi="Cambria Math"/>
          </w:rPr>
          <m:t>ν</m:t>
        </m:r>
      </m:oMath>
      <w:r w:rsidRPr="00CD67C5">
        <w:t xml:space="preserve"> ruchu okresowego oznacza ilość okresów ruchu przypadających na jednostkę czasu</w:t>
      </w:r>
    </w:p>
    <w:p w14:paraId="1ABB4380" w14:textId="77777777" w:rsidR="00131E95" w:rsidRPr="00CD67C5" w:rsidRDefault="00000000">
      <w:pPr>
        <w:pStyle w:val="BodyText"/>
        <w:jc w:val="center"/>
      </w:pPr>
      <w:r w:rsidRPr="00CD67C5">
        <w:t xml:space="preserve">                                          </w:t>
      </w:r>
      <m:oMath>
        <m:r>
          <w:rPr>
            <w:rFonts w:ascii="Cambria Math" w:hAnsi="Cambria Math"/>
          </w:rPr>
          <m:t>ν</m:t>
        </m:r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lit/>
            <m:nor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</m:oMath>
      <w:r w:rsidRPr="00CD67C5">
        <w:t xml:space="preserve">                                           (23)</w:t>
      </w:r>
    </w:p>
    <w:p w14:paraId="1D193E4C" w14:textId="77777777" w:rsidR="00131E95" w:rsidRPr="00CD67C5" w:rsidRDefault="00000000">
      <w:pPr>
        <w:pStyle w:val="FirstParagraph"/>
      </w:pPr>
      <w:r w:rsidRPr="00CD67C5">
        <w:t>Dla oscylatora harmonicznego prostego</w:t>
      </w:r>
    </w:p>
    <w:p w14:paraId="6C77B74F" w14:textId="77777777" w:rsidR="00131E95" w:rsidRPr="00CD67C5" w:rsidRDefault="00000000">
      <w:pPr>
        <w:pStyle w:val="BodyText"/>
        <w:jc w:val="center"/>
      </w:pPr>
      <w:r w:rsidRPr="00CD67C5">
        <w:t xml:space="preserve">                                         </w:t>
      </w:r>
      <m:oMath>
        <m:r>
          <w:rPr>
            <w:rFonts w:ascii="Cambria Math" w:hAnsi="Cambria Math"/>
          </w:rPr>
          <m:t>ν</m:t>
        </m:r>
        <m:r>
          <m:rPr>
            <m:lit/>
            <m:nor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  <m:r>
              <m:rPr>
                <m:lit/>
                <m:nor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m</m:t>
            </m:r>
          </m:e>
        </m:rad>
      </m:oMath>
      <w:r w:rsidRPr="00CD67C5">
        <w:t xml:space="preserve">                                  (24)</w:t>
      </w:r>
    </w:p>
    <w:p w14:paraId="47C03966" w14:textId="77777777" w:rsidR="00131E95" w:rsidRPr="00CD67C5" w:rsidRDefault="00000000">
      <w:pPr>
        <w:pStyle w:val="FirstParagraph"/>
      </w:pPr>
      <w:r w:rsidRPr="00CD67C5">
        <w:t>a dla wahadła matematycznego</w:t>
      </w:r>
    </w:p>
    <w:p w14:paraId="3466E6E1" w14:textId="77777777" w:rsidR="00131E95" w:rsidRPr="00CD67C5" w:rsidRDefault="00000000">
      <w:pPr>
        <w:pStyle w:val="BodyText"/>
        <w:jc w:val="center"/>
      </w:pPr>
      <w:r w:rsidRPr="00CD67C5">
        <w:t xml:space="preserve">                                         </w:t>
      </w:r>
      <m:oMath>
        <m:r>
          <w:rPr>
            <w:rFonts w:ascii="Cambria Math" w:hAnsi="Cambria Math"/>
          </w:rPr>
          <m:t>ν</m:t>
        </m:r>
        <m:r>
          <m:rPr>
            <m:lit/>
            <m:nor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g</m:t>
            </m:r>
            <m:r>
              <m:rPr>
                <m:lit/>
                <m:nor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l</m:t>
            </m:r>
          </m:e>
        </m:rad>
      </m:oMath>
      <w:r w:rsidRPr="00CD67C5">
        <w:t xml:space="preserve">                                   (25)</w:t>
      </w:r>
    </w:p>
    <w:p w14:paraId="6AB423FF" w14:textId="77777777" w:rsidR="00131E95" w:rsidRPr="00CD67C5" w:rsidRDefault="00000000">
      <w:pPr>
        <w:pStyle w:val="FirstParagraph"/>
      </w:pPr>
      <w:r w:rsidRPr="00CD67C5">
        <w:t>Zatem nasz problem znalezienia rozwiązania równania ruchu oscylatora harmonicznego prostego został rozwiązany. Jedynie musieliśmy znać całkę</w:t>
      </w:r>
    </w:p>
    <w:p w14:paraId="1BD5DACF" w14:textId="6AE68BB9" w:rsidR="00131E95" w:rsidRPr="00CD67C5" w:rsidRDefault="00000000">
      <w:pPr>
        <w:pStyle w:val="BodyText"/>
        <w:jc w:val="center"/>
      </w:pPr>
      <w:r w:rsidRPr="00CD67C5">
        <w:t xml:space="preserve">                                  </w:t>
      </w:r>
      <m:oMath>
        <m: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arcsin u</m:t>
        </m:r>
        <m:r>
          <m:rPr>
            <m:lit/>
            <m:nor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 w:rsidRPr="00CD67C5">
        <w:t xml:space="preserve">                           (26)</w:t>
      </w:r>
    </w:p>
    <w:p w14:paraId="763803A0" w14:textId="19B2E530" w:rsidR="00131E95" w:rsidRPr="00CD67C5" w:rsidRDefault="00000000">
      <w:pPr>
        <w:pStyle w:val="FirstParagraph"/>
      </w:pPr>
      <w:r w:rsidRPr="00CD67C5">
        <w:t xml:space="preserve">gdzie </w:t>
      </w:r>
      <m:oMath>
        <m:r>
          <w:rPr>
            <w:rFonts w:ascii="Cambria Math" w:hAnsi="Cambria Math"/>
          </w:rPr>
          <m:t>C</m:t>
        </m:r>
      </m:oMath>
      <w:r w:rsidRPr="00CD67C5">
        <w:t xml:space="preserve"> oznacza stałą. Udowodnijmy powyższe równanie (26) zadając pytanie, w jaki sposób obliczyć pochodną funkcji </w:t>
      </w:r>
      <m:oMath>
        <m:r>
          <w:rPr>
            <w:rFonts w:ascii="Cambria Math" w:hAnsi="Cambria Math"/>
          </w:rPr>
          <m:t>arcsin u</m:t>
        </m:r>
      </m:oMath>
      <w:r w:rsidRPr="00CD67C5">
        <w:t>.</w:t>
      </w:r>
    </w:p>
    <w:p w14:paraId="5DEFF574" w14:textId="77777777" w:rsidR="00131E95" w:rsidRPr="00CD67C5" w:rsidRDefault="00000000">
      <w:pPr>
        <w:pStyle w:val="BodyText"/>
      </w:pPr>
      <w:r w:rsidRPr="00CD67C5">
        <w:t>Niech</w:t>
      </w:r>
    </w:p>
    <w:p w14:paraId="59A8455F" w14:textId="7E70FF83" w:rsidR="00131E95" w:rsidRPr="00CD67C5" w:rsidRDefault="00000000">
      <w:pPr>
        <w:pStyle w:val="BodyText"/>
        <w:jc w:val="center"/>
      </w:pPr>
      <w:r w:rsidRPr="00CD67C5">
        <w:t xml:space="preserve">                                    </w:t>
      </w:r>
      <m:oMath>
        <m:r>
          <w:rPr>
            <w:rFonts w:ascii="Cambria Math" w:hAnsi="Cambria Math"/>
          </w:rPr>
          <m:t>y</m:t>
        </m:r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x</m:t>
        </m:r>
      </m:oMath>
      <w:r w:rsidRPr="00CD67C5">
        <w:t xml:space="preserve">                                        (27)</w:t>
      </w:r>
    </w:p>
    <w:p w14:paraId="277A2C5F" w14:textId="298B1D23" w:rsidR="00131E95" w:rsidRPr="00CD67C5" w:rsidRDefault="00000000">
      <w:pPr>
        <w:pStyle w:val="FirstParagraph"/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lit/>
            <m:nor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dsin x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cosx</m:t>
        </m:r>
        <m:r>
          <m:rPr>
            <m:lit/>
            <m:nor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</m:t>
            </m:r>
          </m:e>
        </m:rad>
      </m:oMath>
      <w:r w:rsidRPr="00CD67C5">
        <w:t xml:space="preserve">                                      (28)</w:t>
      </w:r>
    </w:p>
    <w:p w14:paraId="150510B5" w14:textId="6A08A9F7" w:rsidR="00131E95" w:rsidRPr="00CD67C5" w:rsidRDefault="00000000">
      <w:pPr>
        <w:pStyle w:val="FirstParagraph"/>
      </w:pPr>
      <w:r w:rsidRPr="00CD67C5">
        <w:t xml:space="preserve">Z </w:t>
      </w:r>
      <m:oMath>
        <m:r>
          <w:rPr>
            <w:rFonts w:ascii="Cambria Math" w:hAnsi="Cambria Math"/>
          </w:rPr>
          <m:t>y</m:t>
        </m:r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sin x</m:t>
        </m:r>
      </m:oMath>
      <w:r w:rsidRPr="00CD67C5">
        <w:t xml:space="preserve"> i </w:t>
      </w:r>
      <m:oMath>
        <m:r>
          <w:rPr>
            <w:rFonts w:ascii="Cambria Math" w:hAnsi="Cambria Math"/>
          </w:rPr>
          <m:t>x</m:t>
        </m:r>
        <m:r>
          <m:rPr>
            <m:lit/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arcsin y</m:t>
        </m:r>
      </m:oMath>
      <w:r w:rsidRPr="00CD67C5">
        <w:t xml:space="preserve"> stosujemy wzór na obliczenie pochodnej funkcji odwrotnej</w:t>
      </w:r>
    </w:p>
    <w:p w14:paraId="7E5E9B35" w14:textId="1404ABFD" w:rsidR="00131E95" w:rsidRPr="00CD67C5" w:rsidRDefault="00000000">
      <w:pPr>
        <w:pStyle w:val="BodyText"/>
        <w:jc w:val="center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dy</m:t>
            </m:r>
          </m:den>
        </m:f>
        <m:r>
          <m:rPr>
            <m:lit/>
            <m:nor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</m:e>
            </m:rad>
          </m:den>
        </m:f>
        <m:r>
          <m:rPr>
            <m:lit/>
            <m:nor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darcsin y</m:t>
            </m:r>
          </m:num>
          <m:den>
            <m:r>
              <w:rPr>
                <w:rFonts w:ascii="Cambria Math" w:hAnsi="Cambria Math"/>
              </w:rPr>
              <m:t>dy</m:t>
            </m:r>
          </m:den>
        </m:f>
        <m:r>
          <m:rPr>
            <m:lit/>
            <m:nor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Pr="00CD67C5">
        <w:t xml:space="preserve">                            (29)</w:t>
      </w:r>
    </w:p>
    <w:p w14:paraId="0E754DF2" w14:textId="77777777" w:rsidR="00131E95" w:rsidRPr="00CD67C5" w:rsidRDefault="00000000">
      <w:pPr>
        <w:pStyle w:val="FirstParagraph"/>
      </w:pPr>
      <w:r w:rsidRPr="00CD67C5">
        <w:t>co jest równoważne</w:t>
      </w:r>
    </w:p>
    <w:p w14:paraId="453C02F9" w14:textId="1246BDBD" w:rsidR="00131E95" w:rsidRPr="00CD67C5" w:rsidRDefault="00000000">
      <w:pPr>
        <w:pStyle w:val="BodyText"/>
        <w:jc w:val="center"/>
      </w:pPr>
      <w:r w:rsidRPr="00CD67C5">
        <w:t xml:space="preserve">                           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darcsin u</m:t>
            </m:r>
          </m:num>
          <m:den>
            <m:r>
              <w:rPr>
                <w:rFonts w:ascii="Cambria Math" w:hAnsi="Cambria Math"/>
              </w:rPr>
              <m:t>du</m:t>
            </m:r>
          </m:den>
        </m:f>
        <m:r>
          <m:rPr>
            <m:lit/>
            <m:nor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Pr="00CD67C5">
        <w:t xml:space="preserve">                           (30)</w:t>
      </w:r>
    </w:p>
    <w:p w14:paraId="2A4ADDEE" w14:textId="77777777" w:rsidR="00131E95" w:rsidRPr="00CD67C5" w:rsidRDefault="00000000">
      <w:pPr>
        <w:pStyle w:val="FirstParagraph"/>
      </w:pPr>
      <w:r w:rsidRPr="00CD67C5">
        <w:t>i równanie (26) może być dowiedzione po scałkowaniu równania (30)</w:t>
      </w:r>
    </w:p>
    <w:p w14:paraId="1530B447" w14:textId="2643FFA3" w:rsidR="00131E95" w:rsidRDefault="00000000">
      <w:pPr>
        <w:pStyle w:val="BodyText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du</m:t>
          </m:r>
          <m:r>
            <m:rPr>
              <m:lit/>
              <m:nor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∫darcsin u</m:t>
          </m:r>
          <m:r>
            <m:rPr>
              <m:lit/>
              <m:nor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arcsin u</m:t>
          </m:r>
          <m:r>
            <m:rPr>
              <m:lit/>
              <m:nor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</m:oMath>
      </m:oMathPara>
    </w:p>
    <w:sectPr w:rsidR="00131E95">
      <w:pgSz w:w="12240" w:h="15840"/>
      <w:pgMar w:top="1440" w:right="1440" w:bottom="1440" w:left="1440" w:header="0" w:footer="0" w:gutter="0"/>
      <w:cols w:space="708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E95"/>
    <w:rsid w:val="00131E95"/>
    <w:rsid w:val="00201979"/>
    <w:rsid w:val="0030379F"/>
    <w:rsid w:val="003457CA"/>
    <w:rsid w:val="00421DF3"/>
    <w:rsid w:val="005B5765"/>
    <w:rsid w:val="006340A7"/>
    <w:rsid w:val="00772F72"/>
    <w:rsid w:val="008035C8"/>
    <w:rsid w:val="00817811"/>
    <w:rsid w:val="00842A04"/>
    <w:rsid w:val="008B15C6"/>
    <w:rsid w:val="00A90B69"/>
    <w:rsid w:val="00C34FAD"/>
    <w:rsid w:val="00CD67C5"/>
    <w:rsid w:val="00E9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CE850"/>
  <w15:docId w15:val="{A87750E6-238E-4E55-BEAD-20E55F112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  <w:rPr>
      <w:lang w:val="pl-P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A10FD9"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customStyle="1" w:styleId="CaptionChar">
    <w:name w:val="Caption Char"/>
    <w:basedOn w:val="DefaultParagraphFont"/>
    <w:link w:val="Caption"/>
    <w:qFormat/>
  </w:style>
  <w:style w:type="character" w:customStyle="1" w:styleId="VerbatimChar">
    <w:name w:val="Verbatim Char"/>
    <w:basedOn w:val="CaptionCh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CaptionChar"/>
    <w:qFormat/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rPr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887</Words>
  <Characters>5327</Characters>
  <Application>Microsoft Office Word</Application>
  <DocSecurity>0</DocSecurity>
  <Lines>44</Lines>
  <Paragraphs>12</Paragraphs>
  <ScaleCrop>false</ScaleCrop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Równanie oscylatora harmonicznego prostego z rozwiązaniem</dc:title>
  <dc:subject/>
  <dc:creator>Paweł Jan Piskorz</dc:creator>
  <dc:description/>
  <cp:lastModifiedBy>Pawel Piskorz</cp:lastModifiedBy>
  <cp:revision>5</cp:revision>
  <cp:lastPrinted>2025-10-03T19:53:00Z</cp:lastPrinted>
  <dcterms:created xsi:type="dcterms:W3CDTF">2026-08-25T09:48:00Z</dcterms:created>
  <dcterms:modified xsi:type="dcterms:W3CDTF">2026-08-25T09:56:00Z</dcterms:modified>
  <dc:language>en-US</dc:language>
</cp:coreProperties>
</file>