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FCFF" w14:textId="77777777" w:rsidR="00F175ED" w:rsidRPr="005E5025" w:rsidRDefault="00000000">
      <w:pPr>
        <w:pStyle w:val="Title"/>
      </w:pPr>
      <w:r w:rsidRPr="005E5025">
        <w:t xml:space="preserve">Twierdzenia </w:t>
      </w:r>
      <w:proofErr w:type="spellStart"/>
      <w:r w:rsidRPr="005E5025">
        <w:t>Rolle’a</w:t>
      </w:r>
      <w:proofErr w:type="spellEnd"/>
      <w:r w:rsidRPr="005E5025">
        <w:t xml:space="preserve"> oraz </w:t>
      </w:r>
      <w:proofErr w:type="spellStart"/>
      <w:r w:rsidRPr="005E5025">
        <w:t>Lagrange’a</w:t>
      </w:r>
      <w:proofErr w:type="spellEnd"/>
      <w:r w:rsidRPr="005E5025">
        <w:t xml:space="preserve">. Reguła </w:t>
      </w:r>
      <w:proofErr w:type="spellStart"/>
      <w:r w:rsidRPr="005E5025">
        <w:t>L’Hôpitala</w:t>
      </w:r>
      <w:proofErr w:type="spellEnd"/>
    </w:p>
    <w:p w14:paraId="5FD180D4" w14:textId="77777777" w:rsidR="00F175ED" w:rsidRPr="005E5025" w:rsidRDefault="00000000">
      <w:pPr>
        <w:pStyle w:val="Author"/>
      </w:pPr>
      <w:r w:rsidRPr="005E5025">
        <w:t>Paweł Jan Piskorz</w:t>
      </w:r>
    </w:p>
    <w:p w14:paraId="03482138" w14:textId="77777777" w:rsidR="00F175ED" w:rsidRPr="005E5025" w:rsidRDefault="00000000">
      <w:pPr>
        <w:pStyle w:val="Heading1"/>
      </w:pPr>
      <w:bookmarkStart w:id="0" w:name="X756348f7d5f9ddabb9371ff958db5ac56409db1"/>
      <w:r w:rsidRPr="005E5025">
        <w:t>Notatka o równaniu prostej przechodzącej</w:t>
      </w:r>
      <w:r w:rsidRPr="005E5025">
        <w:br/>
        <w:t>przez dwa określone punkty</w:t>
      </w:r>
    </w:p>
    <w:p w14:paraId="012F1533" w14:textId="77777777" w:rsidR="00F175ED" w:rsidRPr="005E5025" w:rsidRDefault="00000000">
      <w:pPr>
        <w:pStyle w:val="FirstParagraph"/>
      </w:pPr>
      <w:r w:rsidRPr="005E5025">
        <w:t xml:space="preserve">Chcemy wyznaczyć równanie prostej przechodzącej przez dwa punkty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oraz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jak przedstawiono to na Rysunku </w:t>
      </w:r>
      <w:hyperlink w:anchor="fig:stright_line">
        <w:r w:rsidR="00F175ED" w:rsidRPr="005E5025">
          <w:rPr>
            <w:rStyle w:val="Hyperlink"/>
          </w:rPr>
          <w:t>1</w:t>
        </w:r>
      </w:hyperlink>
      <w:r w:rsidRPr="005E5025">
        <w:t>. Z proporcji</w:t>
      </w:r>
    </w:p>
    <w:p w14:paraId="064CED52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0391835" w14:textId="77777777" w:rsidR="00F175ED" w:rsidRPr="005E5025" w:rsidRDefault="00000000">
      <w:pPr>
        <w:pStyle w:val="FirstParagraph"/>
      </w:pPr>
      <w:r w:rsidRPr="005E5025">
        <w:t>otrzymujemy w ogólności</w:t>
      </w:r>
    </w:p>
    <w:p w14:paraId="39628386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5C88AB" w14:textId="77777777" w:rsidR="00F175ED" w:rsidRPr="005E5025" w:rsidRDefault="00000000">
      <w:pPr>
        <w:pStyle w:val="FirstParagraph"/>
      </w:pPr>
      <w:r w:rsidRPr="005E5025">
        <w:t xml:space="preserve">gdzie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to dowolny punkt prostej. Dalej przekształcając dostajemy równanie prostej</w:t>
      </w:r>
    </w:p>
    <w:p w14:paraId="5FF3CB8E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6D4F2B6" w14:textId="77777777" w:rsidR="00F175ED" w:rsidRPr="005E5025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26FE7B7" w14:textId="77777777" w:rsidR="00F175ED" w:rsidRPr="005E5025" w:rsidRDefault="00000000">
      <w:pPr>
        <w:pStyle w:val="Heading1"/>
      </w:pPr>
      <w:bookmarkStart w:id="1" w:name="twierdzenie-rollea"/>
      <w:bookmarkEnd w:id="0"/>
      <w:r w:rsidRPr="005E5025">
        <w:t xml:space="preserve">Twierdzenie </w:t>
      </w:r>
      <w:proofErr w:type="spellStart"/>
      <w:r w:rsidRPr="005E5025">
        <w:t>Rolle’a</w:t>
      </w:r>
      <w:proofErr w:type="spellEnd"/>
    </w:p>
    <w:p w14:paraId="2A1928C8" w14:textId="77777777" w:rsidR="00F175ED" w:rsidRPr="005E5025" w:rsidRDefault="00000000">
      <w:pPr>
        <w:pStyle w:val="FirstParagraph"/>
      </w:pPr>
      <w:r w:rsidRPr="005E5025">
        <w:rPr>
          <w:i/>
          <w:iCs/>
        </w:rPr>
        <w:t xml:space="preserve">Twierdzenie </w:t>
      </w:r>
      <w:proofErr w:type="spellStart"/>
      <w:r w:rsidRPr="005E5025">
        <w:rPr>
          <w:i/>
          <w:iCs/>
        </w:rPr>
        <w:t>Rolle’a</w:t>
      </w:r>
      <w:proofErr w:type="spellEnd"/>
      <w:r w:rsidRPr="005E5025">
        <w:t xml:space="preserve"> mówi, że jeżeli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oraz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to wtedy istnieje pewna wartość </w:t>
      </w:r>
      <m:oMath>
        <m:r>
          <w:rPr>
            <w:rFonts w:ascii="Cambria Math" w:hAnsi="Cambria Math"/>
          </w:rPr>
          <m:t>ξ</m:t>
        </m:r>
      </m:oMath>
      <w:r w:rsidRPr="005E5025">
        <w:t xml:space="preserve"> pomiędzy </w:t>
      </w:r>
      <m:oMath>
        <m:r>
          <w:rPr>
            <w:rFonts w:ascii="Cambria Math" w:hAnsi="Cambria Math"/>
          </w:rPr>
          <m:t>a</m:t>
        </m:r>
      </m:oMath>
      <w:r w:rsidRPr="005E5025">
        <w:t xml:space="preserve"> i </w:t>
      </w:r>
      <m:oMath>
        <m:r>
          <w:rPr>
            <w:rFonts w:ascii="Cambria Math" w:hAnsi="Cambria Math"/>
          </w:rPr>
          <m:t>b</m:t>
        </m:r>
      </m:oMath>
      <w:r w:rsidRPr="005E5025">
        <w:t xml:space="preserve">, dla której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pod warunkiem, że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jest ciągła w przedziale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5E5025">
        <w:t xml:space="preserve"> oraz ma pochodną dla wszystkich wartości </w:t>
      </w:r>
      <m:oMath>
        <m:r>
          <w:rPr>
            <w:rFonts w:ascii="Cambria Math" w:hAnsi="Cambria Math"/>
          </w:rPr>
          <m:t>x</m:t>
        </m:r>
      </m:oMath>
      <w:r w:rsidRPr="005E5025">
        <w:t xml:space="preserve"> pomiędzy </w:t>
      </w:r>
      <m:oMath>
        <m:r>
          <w:rPr>
            <w:rFonts w:ascii="Cambria Math" w:hAnsi="Cambria Math"/>
          </w:rPr>
          <m:t>a</m:t>
        </m:r>
      </m:oMath>
      <w:r w:rsidRPr="005E5025">
        <w:t xml:space="preserve"> i </w:t>
      </w:r>
      <m:oMath>
        <m:r>
          <w:rPr>
            <w:rFonts w:ascii="Cambria Math" w:hAnsi="Cambria Math"/>
          </w:rPr>
          <m:t>b</m:t>
        </m:r>
      </m:oMath>
      <w:r w:rsidRPr="005E5025">
        <w:t>.</w:t>
      </w:r>
    </w:p>
    <w:p w14:paraId="223E3735" w14:textId="77777777" w:rsidR="00F175ED" w:rsidRPr="005E5025" w:rsidRDefault="00000000">
      <w:pPr>
        <w:pStyle w:val="Heading1"/>
      </w:pPr>
      <w:bookmarkStart w:id="2" w:name="twierdzenie-lagrangea"/>
      <w:bookmarkEnd w:id="1"/>
      <w:r w:rsidRPr="005E5025">
        <w:t xml:space="preserve">Twierdzenie </w:t>
      </w:r>
      <w:proofErr w:type="spellStart"/>
      <w:r w:rsidRPr="005E5025">
        <w:t>Lagrange’a</w:t>
      </w:r>
      <w:proofErr w:type="spellEnd"/>
    </w:p>
    <w:p w14:paraId="47D8A8B9" w14:textId="77777777" w:rsidR="00F175ED" w:rsidRPr="005E5025" w:rsidRDefault="00000000">
      <w:pPr>
        <w:pStyle w:val="FirstParagraph"/>
      </w:pPr>
      <w:r w:rsidRPr="005E5025">
        <w:t xml:space="preserve">Załóżmy, że funkcja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jest ciągła w przedziale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5E5025">
        <w:t xml:space="preserve"> oraz ma pochodną dla wszystkich wartości </w:t>
      </w:r>
      <m:oMath>
        <m:r>
          <w:rPr>
            <w:rFonts w:ascii="Cambria Math" w:hAnsi="Cambria Math"/>
          </w:rPr>
          <m:t>x</m:t>
        </m:r>
      </m:oMath>
      <w:r w:rsidRPr="005E5025">
        <w:t xml:space="preserve"> pomiędzy </w:t>
      </w:r>
      <m:oMath>
        <m:r>
          <w:rPr>
            <w:rFonts w:ascii="Cambria Math" w:hAnsi="Cambria Math"/>
          </w:rPr>
          <m:t>a</m:t>
        </m:r>
      </m:oMath>
      <w:r w:rsidRPr="005E5025">
        <w:t xml:space="preserve"> i </w:t>
      </w:r>
      <m:oMath>
        <m:r>
          <w:rPr>
            <w:rFonts w:ascii="Cambria Math" w:hAnsi="Cambria Math"/>
          </w:rPr>
          <m:t>b</m:t>
        </m:r>
      </m:oMath>
      <w:r w:rsidRPr="005E5025">
        <w:t xml:space="preserve">. Skonstruujmy funkcję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taką, że</w:t>
      </w:r>
    </w:p>
    <w:p w14:paraId="5DCD8B16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15DA894" w14:textId="77777777" w:rsidR="00F175ED" w:rsidRPr="005E5025" w:rsidRDefault="00000000">
      <w:pPr>
        <w:pStyle w:val="FirstParagraph"/>
      </w:pPr>
      <w:r w:rsidRPr="005E5025">
        <w:t>oraz dla której</w:t>
      </w:r>
    </w:p>
    <w:p w14:paraId="71190A95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8B7E7A5" w14:textId="77777777" w:rsidR="00F175ED" w:rsidRPr="005E5025" w:rsidRDefault="00000000">
      <w:pPr>
        <w:pStyle w:val="FirstParagraph"/>
      </w:pPr>
      <w:r w:rsidRPr="005E5025">
        <w:t xml:space="preserve">Wówczas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przyjmuje postać</w:t>
      </w:r>
    </w:p>
    <w:p w14:paraId="723E85F9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3A683E9" w14:textId="77777777" w:rsidR="00F175ED" w:rsidRPr="005E5025" w:rsidRDefault="00000000">
      <w:pPr>
        <w:pStyle w:val="FirstParagraph"/>
      </w:pPr>
      <w:r w:rsidRPr="005E5025">
        <w:t xml:space="preserve">Mamy wtedy dla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</w:p>
    <w:p w14:paraId="061F7590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FEDC8B6" w14:textId="77777777" w:rsidR="00F175ED" w:rsidRPr="005E5025" w:rsidRDefault="00000000">
      <w:pPr>
        <w:pStyle w:val="FirstParagraph"/>
      </w:pPr>
      <w:r w:rsidRPr="005E5025">
        <w:t xml:space="preserve">oraz dla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 w:rsidRPr="005E5025">
        <w:t xml:space="preserve"> również</w:t>
      </w:r>
    </w:p>
    <w:p w14:paraId="6039DF2F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733EBA9" w14:textId="1ED6B57C" w:rsidR="00F175ED" w:rsidRPr="005E5025" w:rsidRDefault="00000000">
      <w:pPr>
        <w:pStyle w:val="FirstParagraph"/>
      </w:pPr>
      <w:r w:rsidRPr="005E5025">
        <w:t xml:space="preserve">Zauważamy, że funkcja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spełnia twierdzenie Rolle’a. Obliczamy pierwszą pochodną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z rów</w:t>
      </w:r>
      <w:r w:rsidR="005E5025" w:rsidRPr="005E5025">
        <w:t>nania (7)</w:t>
      </w:r>
    </w:p>
    <w:p w14:paraId="0DE48737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241423" w14:textId="77777777" w:rsidR="00F175ED" w:rsidRPr="005E5025" w:rsidRDefault="00000000">
      <w:pPr>
        <w:pStyle w:val="FirstParagraph"/>
      </w:pPr>
      <w:r w:rsidRPr="005E5025">
        <w:t xml:space="preserve">Twierdzenie </w:t>
      </w:r>
      <w:proofErr w:type="spellStart"/>
      <w:r w:rsidRPr="005E5025">
        <w:t>Rolle’a</w:t>
      </w:r>
      <w:proofErr w:type="spellEnd"/>
      <w:r w:rsidRPr="005E5025">
        <w:t xml:space="preserve"> dla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mówi, że istnieje taki punkt </w:t>
      </w:r>
      <m:oMath>
        <m:r>
          <w:rPr>
            <w:rFonts w:ascii="Cambria Math" w:hAnsi="Cambria Math"/>
          </w:rPr>
          <m:t>ξ</m:t>
        </m:r>
      </m:oMath>
      <w:r w:rsidRPr="005E5025">
        <w:t xml:space="preserve"> należący do przedziału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5E5025">
        <w:t>, iż spełnione jest równanie</w:t>
      </w:r>
    </w:p>
    <w:p w14:paraId="6A253D4E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1ADDB30" w14:textId="77777777" w:rsidR="00F175ED" w:rsidRPr="005E5025" w:rsidRDefault="00000000">
      <w:pPr>
        <w:pStyle w:val="FirstParagraph"/>
      </w:pPr>
      <w:r w:rsidRPr="005E5025">
        <w:t xml:space="preserve">Zachodzi zatem następująca zależność dla dowolnej ciągłej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5E5025">
        <w:t xml:space="preserve"> mającej pochodną w przedziale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5E5025">
        <w:t xml:space="preserve"> i dla pewnej wartości </w:t>
      </w:r>
      <m:oMath>
        <m:r>
          <w:rPr>
            <w:rFonts w:ascii="Cambria Math" w:hAnsi="Cambria Math"/>
          </w:rPr>
          <m:t>ξ</m:t>
        </m:r>
      </m:oMath>
      <w:r w:rsidRPr="005E5025">
        <w:t xml:space="preserve"> należącej do tego przedziału</w:t>
      </w:r>
    </w:p>
    <w:p w14:paraId="75BE91F5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AF255D2" w14:textId="77777777" w:rsidR="00F175ED" w:rsidRPr="005E5025" w:rsidRDefault="00000000">
      <w:pPr>
        <w:pStyle w:val="FirstParagraph"/>
      </w:pPr>
      <w:r w:rsidRPr="005E5025">
        <w:t xml:space="preserve">Powyższa zależność jest znana pod nazwą </w:t>
      </w:r>
      <w:r w:rsidRPr="005E5025">
        <w:rPr>
          <w:i/>
          <w:iCs/>
        </w:rPr>
        <w:t xml:space="preserve">twierdzenia </w:t>
      </w:r>
      <w:proofErr w:type="spellStart"/>
      <w:r w:rsidRPr="005E5025">
        <w:rPr>
          <w:i/>
          <w:iCs/>
        </w:rPr>
        <w:t>Lagrange’a</w:t>
      </w:r>
      <w:proofErr w:type="spellEnd"/>
      <w:r w:rsidRPr="005E5025">
        <w:rPr>
          <w:i/>
          <w:iCs/>
        </w:rPr>
        <w:t>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F175ED" w:rsidRPr="005E5025" w14:paraId="19DED05A" w14:textId="77777777">
        <w:trPr>
          <w:jc w:val="center"/>
        </w:trPr>
        <w:tc>
          <w:tcPr>
            <w:tcW w:w="0" w:type="auto"/>
          </w:tcPr>
          <w:p w14:paraId="2DD32FD5" w14:textId="77777777" w:rsidR="00F175ED" w:rsidRPr="005E5025" w:rsidRDefault="00F175ED">
            <w:bookmarkStart w:id="3" w:name="fig:stright_line"/>
          </w:p>
        </w:tc>
      </w:tr>
    </w:tbl>
    <w:p w14:paraId="13EBDB99" w14:textId="69B1F9DD" w:rsidR="00F175ED" w:rsidRPr="005E5025" w:rsidRDefault="00C1464E">
      <w:pPr>
        <w:pStyle w:val="ImageCaption"/>
      </w:pPr>
      <w:r>
        <w:t>Rysunek</w:t>
      </w:r>
      <w:r w:rsidR="00000000" w:rsidRPr="005E5025">
        <w:t xml:space="preserve"> </w:t>
      </w:r>
      <w:r w:rsidR="0099217C" w:rsidRPr="005E5025">
        <w:t>1: Prosta</w:t>
      </w:r>
      <w:r w:rsidR="00000000" w:rsidRPr="005E5025">
        <w:t xml:space="preserve"> przechodząca przez dwa punkty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000000" w:rsidRPr="005E5025">
        <w:t xml:space="preserve"> oraz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="00000000" w:rsidRPr="005E5025">
        <w:t xml:space="preserve"> na płaszczyźnie </w:t>
      </w:r>
      <m:oMath>
        <m:r>
          <w:rPr>
            <w:rFonts w:ascii="Cambria Math" w:hAnsi="Cambria Math"/>
          </w:rPr>
          <m:t>Oxy</m:t>
        </m:r>
      </m:oMath>
      <w:r w:rsidR="00000000" w:rsidRPr="005E5025">
        <w:t xml:space="preserve">. 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F175ED" w:rsidRPr="005E5025" w14:paraId="6C4E4F67" w14:textId="77777777">
        <w:trPr>
          <w:jc w:val="center"/>
        </w:trPr>
        <w:tc>
          <w:tcPr>
            <w:tcW w:w="0" w:type="auto"/>
          </w:tcPr>
          <w:p w14:paraId="5A543A52" w14:textId="77777777" w:rsidR="00F175ED" w:rsidRPr="005E5025" w:rsidRDefault="00F175ED">
            <w:bookmarkStart w:id="4" w:name="fig:Rolle_theorem"/>
            <w:bookmarkEnd w:id="3"/>
          </w:p>
        </w:tc>
      </w:tr>
    </w:tbl>
    <w:p w14:paraId="134906AD" w14:textId="7BD1D4FC" w:rsidR="00F175ED" w:rsidRPr="005E5025" w:rsidRDefault="00C1464E">
      <w:pPr>
        <w:pStyle w:val="ImageCaption"/>
      </w:pPr>
      <w:r>
        <w:t>Rysunek</w:t>
      </w:r>
      <w:r w:rsidRPr="005E5025">
        <w:t xml:space="preserve"> </w:t>
      </w:r>
      <w:r w:rsidR="0099217C" w:rsidRPr="005E5025">
        <w:t>2: Ilustracja</w:t>
      </w:r>
      <w:r w:rsidR="00000000" w:rsidRPr="005E5025">
        <w:t xml:space="preserve"> do twierdzenia </w:t>
      </w:r>
      <w:proofErr w:type="spellStart"/>
      <w:r w:rsidR="00000000" w:rsidRPr="005E5025">
        <w:t>Rolle’a</w:t>
      </w:r>
      <w:proofErr w:type="spellEnd"/>
      <w:r w:rsidR="00000000" w:rsidRPr="005E5025">
        <w:t xml:space="preserve">. 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F175ED" w:rsidRPr="005E5025" w14:paraId="3BDE953D" w14:textId="77777777">
        <w:trPr>
          <w:jc w:val="center"/>
        </w:trPr>
        <w:tc>
          <w:tcPr>
            <w:tcW w:w="0" w:type="auto"/>
          </w:tcPr>
          <w:p w14:paraId="7391CFD2" w14:textId="77777777" w:rsidR="00F175ED" w:rsidRPr="005E5025" w:rsidRDefault="00F175ED">
            <w:bookmarkStart w:id="5" w:name="fig:Lagrange_theorem"/>
            <w:bookmarkEnd w:id="4"/>
          </w:p>
        </w:tc>
      </w:tr>
    </w:tbl>
    <w:p w14:paraId="65101901" w14:textId="51547391" w:rsidR="00F175ED" w:rsidRPr="005E5025" w:rsidRDefault="00C1464E">
      <w:pPr>
        <w:pStyle w:val="ImageCaption"/>
      </w:pPr>
      <w:r>
        <w:t>Rysunek</w:t>
      </w:r>
      <w:r w:rsidRPr="005E5025">
        <w:t xml:space="preserve"> </w:t>
      </w:r>
      <w:r w:rsidR="0099217C" w:rsidRPr="005E5025">
        <w:t>3: Ilustracja</w:t>
      </w:r>
      <w:r w:rsidR="00000000" w:rsidRPr="005E5025">
        <w:t xml:space="preserve"> do twierdzenia </w:t>
      </w:r>
      <w:proofErr w:type="spellStart"/>
      <w:r w:rsidR="00000000" w:rsidRPr="005E5025">
        <w:t>Lagrange’a</w:t>
      </w:r>
      <w:proofErr w:type="spellEnd"/>
      <w:r w:rsidR="00000000" w:rsidRPr="005E5025">
        <w:t xml:space="preserve">. Wykres funkcji </w:t>
      </w:r>
      <m:oMath>
        <m:r>
          <w:rPr>
            <w:rFonts w:ascii="Cambria Math" w:hAnsi="Cambria Math"/>
          </w:rPr>
          <m:t>f(x)</m:t>
        </m:r>
      </m:oMath>
      <w:r w:rsidR="00000000" w:rsidRPr="005E5025">
        <w:t xml:space="preserve"> to krzywa pomiędzy punktami </w:t>
      </w:r>
      <m:oMath>
        <m:r>
          <w:rPr>
            <w:rFonts w:ascii="Cambria Math" w:hAnsi="Cambria Math"/>
          </w:rPr>
          <m:t>(a,f(a))</m:t>
        </m:r>
      </m:oMath>
      <w:r w:rsidR="00000000" w:rsidRPr="005E5025">
        <w:t xml:space="preserve"> oraz </w:t>
      </w:r>
      <m:oMath>
        <m:r>
          <w:rPr>
            <w:rFonts w:ascii="Cambria Math" w:hAnsi="Cambria Math"/>
          </w:rPr>
          <m:t>(b,f(b))</m:t>
        </m:r>
      </m:oMath>
      <w:r w:rsidR="00000000" w:rsidRPr="005E5025">
        <w:t xml:space="preserve">. Wartość pochodnej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 w:rsidR="00000000" w:rsidRPr="005E5025">
        <w:t xml:space="preserve"> dla punktu o współrzędnej </w:t>
      </w:r>
      <m:oMath>
        <m:r>
          <w:rPr>
            <w:rFonts w:ascii="Cambria Math" w:hAnsi="Cambria Math"/>
          </w:rPr>
          <m:t>(ξ,f(ξ))</m:t>
        </m:r>
      </m:oMath>
      <w:r w:rsidR="00000000" w:rsidRPr="005E5025">
        <w:t xml:space="preserve"> jest dana wzorem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(ξ)=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f(b)-f(a)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 w:rsidR="00000000" w:rsidRPr="005E5025">
        <w:t xml:space="preserve">. </w:t>
      </w:r>
    </w:p>
    <w:p w14:paraId="359C1F05" w14:textId="77777777" w:rsidR="00F175ED" w:rsidRPr="005E5025" w:rsidRDefault="00000000">
      <w:pPr>
        <w:pStyle w:val="Heading1"/>
      </w:pPr>
      <w:bookmarkStart w:id="6" w:name="wyrażenia-nieoznaczone.-reguła-lhôpitala"/>
      <w:bookmarkEnd w:id="2"/>
      <w:bookmarkEnd w:id="5"/>
      <w:r w:rsidRPr="005E5025">
        <w:t xml:space="preserve">Wyrażenia nieoznaczone. Reguła </w:t>
      </w:r>
      <w:proofErr w:type="spellStart"/>
      <w:r w:rsidRPr="005E5025">
        <w:t>L’Hôpitala</w:t>
      </w:r>
      <w:proofErr w:type="spellEnd"/>
    </w:p>
    <w:p w14:paraId="415ECC9F" w14:textId="77777777" w:rsidR="00F175ED" w:rsidRPr="005E5025" w:rsidRDefault="00000000">
      <w:pPr>
        <w:pStyle w:val="FirstParagraph"/>
      </w:pPr>
      <w:r w:rsidRPr="005E5025">
        <w:t>Rozważmy funkcję</w:t>
      </w:r>
    </w:p>
    <w:p w14:paraId="6CDCC660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CB3502D" w14:textId="36045F16" w:rsidR="00F175ED" w:rsidRPr="005E5025" w:rsidRDefault="00000000">
      <w:pPr>
        <w:pStyle w:val="FirstParagraph"/>
      </w:pPr>
      <w:r w:rsidRPr="005E5025">
        <w:t xml:space="preserve">i niech istnieje liczba </w:t>
      </w:r>
      <m:oMath>
        <m:r>
          <w:rPr>
            <w:rFonts w:ascii="Cambria Math" w:hAnsi="Cambria Math"/>
          </w:rPr>
          <m:t>a</m:t>
        </m:r>
      </m:oMath>
      <w:r w:rsidRPr="005E5025">
        <w:t xml:space="preserve">, dla której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oraz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. Podstawienie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 w:rsidRPr="005E5025">
        <w:t xml:space="preserve"> w funkcji</w:t>
      </w:r>
      <w:r w:rsidR="007766C6">
        <w:t xml:space="preserve"> (13) </w:t>
      </w:r>
      <w:r w:rsidRPr="005E5025">
        <w:t xml:space="preserve">daje symbol nieoznaczony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 w:rsidRPr="005E5025">
        <w:t xml:space="preserve"> taki, że wartość tej funkcji jest nieokreślona dla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 w:rsidRPr="005E5025">
        <w:t>.</w:t>
      </w:r>
    </w:p>
    <w:p w14:paraId="3617BF91" w14:textId="77777777" w:rsidR="00F175ED" w:rsidRPr="005E5025" w:rsidRDefault="00000000">
      <w:pPr>
        <w:pStyle w:val="BodyText"/>
      </w:pPr>
      <w:r w:rsidRPr="005E5025">
        <w:t xml:space="preserve">Z twierdzenia </w:t>
      </w:r>
      <w:proofErr w:type="spellStart"/>
      <w:r w:rsidRPr="005E5025">
        <w:t>Lagrange’a</w:t>
      </w:r>
      <w:proofErr w:type="spellEnd"/>
      <w:r w:rsidRPr="005E5025">
        <w:t xml:space="preserve"> znanego również pod nazwą </w:t>
      </w:r>
      <w:r w:rsidRPr="005E5025">
        <w:rPr>
          <w:i/>
          <w:iCs/>
        </w:rPr>
        <w:t>twierdzenia o wartości średniej</w:t>
      </w:r>
      <w:r w:rsidRPr="005E5025">
        <w:t xml:space="preserve"> mamy</w:t>
      </w:r>
    </w:p>
    <w:p w14:paraId="481CE2D6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nor/>
            </m:rPr>
            <m:t>dla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736F852" w14:textId="77777777" w:rsidR="00F175ED" w:rsidRPr="005E5025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nor/>
            </m:rPr>
            <m:t>dla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E12DB1" w14:textId="77777777" w:rsidR="00F175ED" w:rsidRPr="005E5025" w:rsidRDefault="00000000">
      <w:pPr>
        <w:pStyle w:val="FirstParagraph"/>
      </w:pPr>
      <w:r w:rsidRPr="005E5025">
        <w:t>a stąd</w:t>
      </w:r>
    </w:p>
    <w:p w14:paraId="03A2B938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4A84BA0" w14:textId="77777777" w:rsidR="00F175ED" w:rsidRPr="005E5025" w:rsidRDefault="00000000">
      <w:pPr>
        <w:pStyle w:val="FirstParagraph"/>
      </w:pPr>
      <w:r w:rsidRPr="005E5025">
        <w:t xml:space="preserve">Niech teraz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oraz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i niech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 w:rsidRPr="005E5025">
        <w:t>. Wtedy dla</w:t>
      </w:r>
    </w:p>
    <w:p w14:paraId="1769E808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4F74981" w14:textId="77777777" w:rsidR="00F175ED" w:rsidRPr="005E5025" w:rsidRDefault="00000000">
      <w:pPr>
        <w:pStyle w:val="FirstParagraph"/>
      </w:pPr>
      <w:r w:rsidRPr="005E5025">
        <w:t>zachodzi</w:t>
      </w:r>
    </w:p>
    <w:p w14:paraId="2DCBC875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D60E3C" w14:textId="77777777" w:rsidR="00F175ED" w:rsidRPr="005E5025" w:rsidRDefault="00000000">
      <w:pPr>
        <w:pStyle w:val="FirstParagraph"/>
      </w:pPr>
      <w:r w:rsidRPr="005E5025">
        <w:t>Widzimy z powyższego, że jeżeli</w:t>
      </w:r>
    </w:p>
    <w:p w14:paraId="17ED1CEB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7B266E" w14:textId="77777777" w:rsidR="00F175ED" w:rsidRPr="005E5025" w:rsidRDefault="00000000">
      <w:pPr>
        <w:pStyle w:val="FirstParagraph"/>
      </w:pPr>
      <w:r w:rsidRPr="005E5025">
        <w:t>to</w:t>
      </w:r>
    </w:p>
    <w:p w14:paraId="557E399A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674BBA9" w14:textId="77777777" w:rsidR="00F175ED" w:rsidRPr="005E5025" w:rsidRDefault="00000000">
      <w:pPr>
        <w:pStyle w:val="FirstParagraph"/>
      </w:pPr>
      <w:r w:rsidRPr="005E5025">
        <w:t>oraz</w:t>
      </w:r>
    </w:p>
    <w:p w14:paraId="27501FC2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7DF1564" w14:textId="77777777" w:rsidR="00F175ED" w:rsidRPr="005E5025" w:rsidRDefault="00000000">
      <w:pPr>
        <w:pStyle w:val="FirstParagraph"/>
      </w:pPr>
      <w:r w:rsidRPr="005E5025">
        <w:t>Mamy stąd wtedy, że</w:t>
      </w:r>
    </w:p>
    <w:p w14:paraId="544474D8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a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a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143624D" w14:textId="77777777" w:rsidR="00F175ED" w:rsidRPr="005E5025" w:rsidRDefault="00000000">
      <w:pPr>
        <w:pStyle w:val="FirstParagraph"/>
      </w:pPr>
      <w:r w:rsidRPr="005E5025">
        <w:t xml:space="preserve">Teraz o ile nie jest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Pr="005E5025">
        <w:t xml:space="preserve"> to uzyskujemy rezultat</w:t>
      </w:r>
    </w:p>
    <w:p w14:paraId="711F0A06" w14:textId="77777777" w:rsidR="00F175ED" w:rsidRPr="005E5025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a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ED07127" w14:textId="77777777" w:rsidR="00F175ED" w:rsidRDefault="00000000">
      <w:pPr>
        <w:pStyle w:val="FirstParagraph"/>
      </w:pPr>
      <w:r w:rsidRPr="005E5025">
        <w:lastRenderedPageBreak/>
        <w:t xml:space="preserve">Rezultat powyższy to </w:t>
      </w:r>
      <w:r w:rsidRPr="005E5025">
        <w:rPr>
          <w:i/>
          <w:iCs/>
        </w:rPr>
        <w:t xml:space="preserve">reguła </w:t>
      </w:r>
      <w:proofErr w:type="spellStart"/>
      <w:r w:rsidRPr="005E5025">
        <w:rPr>
          <w:i/>
          <w:iCs/>
        </w:rPr>
        <w:t>L’Hôpitala</w:t>
      </w:r>
      <w:proofErr w:type="spellEnd"/>
      <w:r w:rsidRPr="005E5025">
        <w:rPr>
          <w:i/>
          <w:iCs/>
        </w:rPr>
        <w:t>.</w:t>
      </w:r>
      <w:bookmarkEnd w:id="6"/>
    </w:p>
    <w:sectPr w:rsidR="00F175ED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0822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9716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ED"/>
    <w:rsid w:val="005E5025"/>
    <w:rsid w:val="007766C6"/>
    <w:rsid w:val="0099217C"/>
    <w:rsid w:val="00AE6B24"/>
    <w:rsid w:val="00C1464E"/>
    <w:rsid w:val="00F1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9885"/>
  <w15:docId w15:val="{23045581-F7BF-4E3D-9426-C51DCFC2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517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Twierdzenia Rolle’a oraz Lagrange’a. Reguła L’Hôpitala</dc:title>
  <dc:creator>Paweł Jan Piskorz</dc:creator>
  <cp:keywords/>
  <cp:lastModifiedBy>user</cp:lastModifiedBy>
  <cp:revision>4</cp:revision>
  <dcterms:created xsi:type="dcterms:W3CDTF">2026-02-22T13:46:00Z</dcterms:created>
  <dcterms:modified xsi:type="dcterms:W3CDTF">2026-02-22T13:54:00Z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