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before="120" w:after="0"/>
        <w:jc w:val="center"/>
        <w:rPr>
          <w:rFonts w:ascii="Cambria" w:hAnsi="Cambria" w:cs="Calibri"/>
          <w:b/>
          <w:spacing w:val="20"/>
        </w:rPr>
      </w:pPr>
      <w:r>
        <w:rPr>
          <w:rFonts w:cs="Calibri" w:ascii="Cambria" w:hAnsi="Cambria"/>
          <w:b/>
          <w:color w:val="353744"/>
          <w:spacing w:val="20"/>
          <w:sz w:val="60"/>
          <w:szCs w:val="60"/>
        </w:rPr>
        <w:t>Paul Robinson</w:t>
      </w:r>
    </w:p>
    <w:p>
      <w:pPr>
        <w:pStyle w:val="Normal"/>
        <w:spacing w:before="120" w:after="0"/>
        <w:jc w:val="center"/>
        <w:rPr>
          <w:rFonts w:ascii="Cambria" w:hAnsi="Cambria" w:cs="Calibri"/>
          <w:sz w:val="22"/>
          <w:szCs w:val="22"/>
        </w:rPr>
      </w:pPr>
      <w:r>
        <w:rPr>
          <w:rFonts w:cs="Calibri" w:ascii="Cambria" w:hAnsi="Cambria"/>
          <w:sz w:val="22"/>
          <w:szCs w:val="22"/>
        </w:rPr>
        <w:t xml:space="preserve">0421847001 </w:t>
      </w:r>
      <w:r>
        <w:rPr>
          <w:rFonts w:eastAsia="Symbol" w:cs="Symbol" w:ascii="Symbol" w:hAnsi="Symbol"/>
          <w:sz w:val="22"/>
          <w:szCs w:val="22"/>
        </w:rPr>
        <w:sym w:font="Symbol" w:char="f0b7"/>
      </w:r>
      <w:r>
        <w:rPr>
          <w:rFonts w:cs="Calibri" w:ascii="Cambria" w:hAnsi="Cambria"/>
          <w:sz w:val="22"/>
          <w:szCs w:val="22"/>
        </w:rPr>
        <w:t xml:space="preserve"> </w:t>
      </w:r>
      <w:r>
        <w:rPr>
          <w:rFonts w:cs="Calibri" w:ascii="Cambria" w:hAnsi="Cambria"/>
          <w:sz w:val="22"/>
          <w:szCs w:val="22"/>
        </w:rPr>
        <w:t>Tallebudgera,</w:t>
      </w:r>
      <w:r>
        <w:rPr>
          <w:rFonts w:cs="Calibri" w:ascii="Cambria" w:hAnsi="Cambria"/>
          <w:sz w:val="22"/>
          <w:szCs w:val="22"/>
        </w:rPr>
        <w:t xml:space="preserve"> Qld 4209 </w:t>
      </w:r>
      <w:r>
        <w:rPr>
          <w:rFonts w:eastAsia="Symbol" w:cs="Symbol" w:ascii="Symbol" w:hAnsi="Symbol"/>
          <w:sz w:val="22"/>
          <w:szCs w:val="22"/>
        </w:rPr>
        <w:sym w:font="Symbol" w:char="f0b7"/>
      </w:r>
      <w:r>
        <w:rPr>
          <w:rFonts w:cs="Calibri" w:ascii="Cambria" w:hAnsi="Cambria"/>
          <w:sz w:val="22"/>
          <w:szCs w:val="22"/>
        </w:rPr>
        <w:t xml:space="preserve"> </w:t>
      </w:r>
      <w:hyperlink r:id="rId2">
        <w:r>
          <w:rPr>
            <w:rStyle w:val="Hyperlink"/>
            <w:rFonts w:cs="Calibri" w:ascii="Cambria" w:hAnsi="Cambria"/>
            <w:sz w:val="22"/>
            <w:szCs w:val="22"/>
          </w:rPr>
          <w:t>probinson85@live.com.au</w:t>
        </w:r>
      </w:hyperlink>
    </w:p>
    <w:p>
      <w:pPr>
        <w:pStyle w:val="Normal"/>
        <w:spacing w:before="120" w:after="0"/>
        <w:jc w:val="center"/>
        <w:rPr>
          <w:rFonts w:ascii="Cambria" w:hAnsi="Cambria" w:cs="Calibri"/>
          <w:sz w:val="22"/>
          <w:szCs w:val="22"/>
        </w:rPr>
      </w:pPr>
      <w:r>
        <w:rPr/>
      </w:r>
    </w:p>
    <w:p>
      <w:pPr>
        <w:pStyle w:val="BodyText"/>
        <w:widowControl/>
        <w:suppressAutoHyphens w:val="true"/>
        <w:overflowPunct w:val="false"/>
        <w:bidi w:val="0"/>
        <w:spacing w:before="33" w:after="0"/>
        <w:ind w:hanging="1077" w:start="1077" w:end="0"/>
        <w:jc w:val="start"/>
        <w:rPr/>
      </w:pPr>
      <w:r>
        <w:rPr>
          <w:rStyle w:val="Strong"/>
          <w:rFonts w:eastAsia="Times New Roman" w:cs="Calibri" w:ascii="Cambria" w:hAnsi="Cambria"/>
          <w:color w:themeColor="accent5" w:themeShade="bf" w:val="2E74B5"/>
          <w:kern w:val="2"/>
          <w:sz w:val="28"/>
          <w:szCs w:val="28"/>
        </w:rPr>
        <w:t>Employment Consultant | Client-Focused Professional | Problem Solver</w:t>
      </w:r>
    </w:p>
    <w:p>
      <w:pPr>
        <w:pStyle w:val="BodyText"/>
        <w:widowControl/>
        <w:suppressAutoHyphens w:val="true"/>
        <w:overflowPunct w:val="false"/>
        <w:bidi w:val="0"/>
        <w:spacing w:before="33" w:after="0"/>
        <w:ind w:hanging="1077" w:start="1077" w:end="0"/>
        <w:jc w:val="start"/>
        <w:rPr/>
      </w:pPr>
      <w:r>
        <w:rPr>
          <w:rFonts w:ascii="Cambria" w:hAnsi="Cambria"/>
          <w:sz w:val="24"/>
          <w:szCs w:val="24"/>
          <w:lang w:val="en-AU"/>
        </w:rPr>
        <w:t>I’m someone who enjoys helping people find real solutions—whether it’s designing</w:t>
      </w:r>
    </w:p>
    <w:p>
      <w:pPr>
        <w:pStyle w:val="BodyText"/>
        <w:widowControl/>
        <w:suppressAutoHyphens w:val="true"/>
        <w:overflowPunct w:val="false"/>
        <w:bidi w:val="0"/>
        <w:spacing w:before="33" w:after="0"/>
        <w:ind w:hanging="1077" w:start="1077" w:end="0"/>
        <w:jc w:val="start"/>
        <w:rPr/>
      </w:pPr>
      <w:r>
        <w:rPr>
          <w:rFonts w:ascii="Cambria" w:hAnsi="Cambria"/>
          <w:sz w:val="24"/>
          <w:szCs w:val="24"/>
          <w:lang w:val="en-AU"/>
        </w:rPr>
        <w:t>equipment to improve someone’s independence or supporting them to take the next step</w:t>
      </w:r>
    </w:p>
    <w:p>
      <w:pPr>
        <w:pStyle w:val="BodyText"/>
        <w:widowControl/>
        <w:suppressAutoHyphens w:val="true"/>
        <w:overflowPunct w:val="false"/>
        <w:bidi w:val="0"/>
        <w:spacing w:before="33" w:after="0"/>
        <w:ind w:hanging="1077" w:start="1077" w:end="0"/>
        <w:jc w:val="start"/>
        <w:rPr/>
      </w:pPr>
      <w:r>
        <w:rPr>
          <w:rFonts w:ascii="Cambria" w:hAnsi="Cambria"/>
          <w:sz w:val="24"/>
          <w:szCs w:val="24"/>
          <w:lang w:val="en-AU"/>
        </w:rPr>
        <w:t>toward employment. I’ve worked closely with people from all walks of life, especially those</w:t>
      </w:r>
    </w:p>
    <w:p>
      <w:pPr>
        <w:pStyle w:val="BodyText"/>
        <w:widowControl/>
        <w:suppressAutoHyphens w:val="true"/>
        <w:overflowPunct w:val="false"/>
        <w:bidi w:val="0"/>
        <w:spacing w:before="33" w:after="0"/>
        <w:ind w:hanging="1077" w:start="1077" w:end="0"/>
        <w:jc w:val="start"/>
        <w:rPr/>
      </w:pPr>
      <w:r>
        <w:rPr>
          <w:rFonts w:ascii="Cambria" w:hAnsi="Cambria"/>
          <w:sz w:val="24"/>
          <w:szCs w:val="24"/>
          <w:lang w:val="en-AU"/>
        </w:rPr>
        <w:t>with disabilities, and I take pride in being easy to talk to and dependable. I’ve got hands-on</w:t>
      </w:r>
    </w:p>
    <w:p>
      <w:pPr>
        <w:pStyle w:val="BodyText"/>
        <w:widowControl/>
        <w:suppressAutoHyphens w:val="true"/>
        <w:overflowPunct w:val="false"/>
        <w:bidi w:val="0"/>
        <w:spacing w:before="33" w:after="0"/>
        <w:ind w:hanging="1077" w:start="1077" w:end="0"/>
        <w:jc w:val="start"/>
        <w:rPr/>
      </w:pPr>
      <w:r>
        <w:rPr>
          <w:rFonts w:ascii="Cambria" w:hAnsi="Cambria"/>
          <w:sz w:val="24"/>
          <w:szCs w:val="24"/>
          <w:lang w:val="en-AU"/>
        </w:rPr>
        <w:t>experience with training, support work, and technical problem-solving, and I’m looking to</w:t>
      </w:r>
    </w:p>
    <w:p>
      <w:pPr>
        <w:pStyle w:val="BodyText"/>
        <w:widowControl/>
        <w:suppressAutoHyphens w:val="true"/>
        <w:overflowPunct w:val="false"/>
        <w:bidi w:val="0"/>
        <w:spacing w:before="33" w:after="0"/>
        <w:ind w:hanging="1077" w:start="1077" w:end="0"/>
        <w:jc w:val="start"/>
        <w:rPr/>
      </w:pPr>
      <w:r>
        <w:rPr>
          <w:rFonts w:ascii="Cambria" w:hAnsi="Cambria"/>
          <w:sz w:val="24"/>
          <w:szCs w:val="24"/>
          <w:lang w:val="en-AU"/>
        </w:rPr>
        <w:t>bring those skills into a role where I can keep making a difference in people’s lives.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star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PROFESSIONAL SKILLS</w:t>
      </w:r>
    </w:p>
    <w:p>
      <w:pPr>
        <w:pStyle w:val="BodyText"/>
        <w:numPr>
          <w:ilvl w:val="0"/>
          <w:numId w:val="1"/>
        </w:numPr>
        <w:rPr>
          <w:sz w:val="24"/>
          <w:szCs w:val="24"/>
          <w:lang w:val="en-AU"/>
        </w:rPr>
      </w:pPr>
      <w:r>
        <w:rPr>
          <w:rStyle w:val="Strong"/>
          <w:rFonts w:ascii="Cambria" w:hAnsi="Cambria"/>
        </w:rPr>
        <w:t>Client Engagement &amp; Support</w:t>
      </w:r>
      <w:r>
        <w:rPr>
          <w:rFonts w:ascii="Cambria" w:hAnsi="Cambria"/>
        </w:rPr>
        <w:t>: Proven ability to build rapport with clients, understand barriers to employment, and co-develop support plans that drive positive outcomes.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  <w:rFonts w:ascii="Cambria" w:hAnsi="Cambria"/>
        </w:rPr>
        <w:t>Community Collaboration</w:t>
      </w:r>
      <w:r>
        <w:rPr>
          <w:rFonts w:ascii="Cambria" w:hAnsi="Cambria"/>
        </w:rPr>
        <w:t>: Active participant in cross-functional teams and research groups supporting individuals with disabilities and complex needs.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  <w:rFonts w:ascii="Cambria" w:hAnsi="Cambria"/>
        </w:rPr>
        <w:t>Training &amp; Facilitation</w:t>
      </w:r>
      <w:r>
        <w:rPr>
          <w:rFonts w:ascii="Cambria" w:hAnsi="Cambria"/>
        </w:rPr>
        <w:t>: Experience delivering hands-on training and technology onboarding sessions for assistive devices and accessibility tools.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  <w:rFonts w:ascii="Cambria" w:hAnsi="Cambria"/>
        </w:rPr>
        <w:t>Barrier Management</w:t>
      </w:r>
      <w:r>
        <w:rPr>
          <w:rFonts w:ascii="Cambria" w:hAnsi="Cambria"/>
        </w:rPr>
        <w:t>: Skilled in recognising individual challenges and devising practical strategies and tools to overcome them.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  <w:rFonts w:ascii="Cambria" w:hAnsi="Cambria"/>
        </w:rPr>
        <w:t>Documentation &amp; Compliance</w:t>
      </w:r>
      <w:r>
        <w:rPr>
          <w:rFonts w:ascii="Cambria" w:hAnsi="Cambria"/>
        </w:rPr>
        <w:t>: Well-versed in case management reporting, risk assessment, safety documentation, and formal communication.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  <w:rFonts w:ascii="Cambria" w:hAnsi="Cambria"/>
          <w:sz w:val="24"/>
          <w:szCs w:val="24"/>
          <w:lang w:val="en-AU"/>
        </w:rPr>
        <w:t>Employment Services Transferability</w:t>
      </w:r>
      <w:r>
        <w:rPr>
          <w:rFonts w:ascii="Cambria" w:hAnsi="Cambria"/>
          <w:sz w:val="24"/>
          <w:szCs w:val="24"/>
          <w:lang w:val="en-AU"/>
        </w:rPr>
        <w:t xml:space="preserve">: Hands-on industry experience in mentoring, project work, problem-solving, and working with </w:t>
      </w:r>
      <w:r>
        <w:rPr>
          <w:rFonts w:ascii="Cambria" w:hAnsi="Cambria"/>
          <w:sz w:val="24"/>
          <w:szCs w:val="24"/>
          <w:lang w:val="en-AU"/>
        </w:rPr>
        <w:t>people with disability</w:t>
      </w:r>
      <w:r>
        <w:rPr>
          <w:rFonts w:ascii="Cambria" w:hAnsi="Cambria"/>
          <w:sz w:val="24"/>
          <w:szCs w:val="24"/>
          <w:lang w:val="en-AU"/>
        </w:rPr>
        <w:t>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star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AWARDS &amp; RECOGNITIONS</w:t>
      </w:r>
    </w:p>
    <w:p>
      <w:pPr>
        <w:pStyle w:val="Normal"/>
        <w:numPr>
          <w:ilvl w:val="0"/>
          <w:numId w:val="6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CTQ Excellence Despite Adversity Award |</w:t>
        <w:tab/>
        <w:tab/>
        <w:tab/>
        <w:tab/>
        <w:tab/>
      </w:r>
      <w:r>
        <w:rPr>
          <w:rStyle w:val="Strong"/>
          <w:rFonts w:ascii="Cambria" w:hAnsi="Cambria"/>
          <w:b w:val="false"/>
          <w:bCs w:val="false"/>
        </w:rPr>
        <w:t>2016</w:t>
      </w:r>
    </w:p>
    <w:p>
      <w:pPr>
        <w:pStyle w:val="Normal"/>
        <w:spacing w:lineRule="exact" w:line="340"/>
        <w:ind w:hanging="0" w:start="720"/>
        <w:rPr>
          <w:rFonts w:ascii="Cambria" w:hAnsi="Cambria"/>
        </w:rPr>
      </w:pPr>
      <w:r>
        <w:rPr>
          <w:rFonts w:ascii="Cambria" w:hAnsi="Cambria"/>
        </w:rPr>
        <w:t xml:space="preserve">Recognized for overcoming challenges and demonstrating outstanding perseverance and dedication. </w:t>
      </w:r>
    </w:p>
    <w:p>
      <w:pPr>
        <w:pStyle w:val="Normal"/>
        <w:numPr>
          <w:ilvl w:val="0"/>
          <w:numId w:val="6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Griffith College Academic Excellence Award |</w:t>
        <w:tab/>
        <w:tab/>
        <w:tab/>
        <w:tab/>
        <w:tab/>
      </w:r>
      <w:r>
        <w:rPr>
          <w:rStyle w:val="Strong"/>
          <w:rFonts w:ascii="Cambria" w:hAnsi="Cambria"/>
          <w:b w:val="false"/>
          <w:bCs w:val="false"/>
        </w:rPr>
        <w:t>2017</w:t>
      </w:r>
    </w:p>
    <w:p>
      <w:pPr>
        <w:pStyle w:val="Normal"/>
        <w:spacing w:lineRule="exact" w:line="340"/>
        <w:ind w:hanging="0" w:start="720"/>
        <w:rPr>
          <w:rFonts w:ascii="Cambria" w:hAnsi="Cambria"/>
        </w:rPr>
      </w:pPr>
      <w:r>
        <w:rPr>
          <w:rFonts w:ascii="Cambria" w:hAnsi="Cambria"/>
        </w:rPr>
        <w:t xml:space="preserve">Honored for outstanding academic performance during the Diploma of Engineering Studies at Griffith College. 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star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EXTRACURRICULAR &amp; RESEARCH ACTIVITIES</w:t>
      </w:r>
    </w:p>
    <w:p>
      <w:pPr>
        <w:pStyle w:val="Normal"/>
        <w:numPr>
          <w:ilvl w:val="0"/>
          <w:numId w:val="6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Guest Lecturer, University of Queensland |</w:t>
        <w:tab/>
        <w:tab/>
        <w:tab/>
        <w:tab/>
      </w:r>
      <w:r>
        <w:rPr>
          <w:rStyle w:val="Strong"/>
          <w:rFonts w:ascii="Cambria" w:hAnsi="Cambria"/>
          <w:b w:val="false"/>
          <w:bCs w:val="false"/>
        </w:rPr>
        <w:t>2019–Present</w:t>
      </w:r>
      <w:r>
        <w:rPr>
          <w:rFonts w:ascii="Cambria" w:hAnsi="Cambria"/>
        </w:rPr>
        <w:br/>
        <w:t xml:space="preserve">Delivered annual lectures on co-design in the health and disability sector, educating students on innovative approaches to inclusive design and engineering. </w:t>
      </w:r>
    </w:p>
    <w:p>
      <w:pPr>
        <w:pStyle w:val="Normal"/>
        <w:numPr>
          <w:ilvl w:val="0"/>
          <w:numId w:val="6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</w:rPr>
        <w:t>Queensland Cyclones Wheelchair Rugby Team Member |</w:t>
        <w:tab/>
        <w:tab/>
      </w:r>
      <w:r>
        <w:rPr>
          <w:rStyle w:val="Strong"/>
          <w:rFonts w:ascii="Cambria" w:hAnsi="Cambria"/>
          <w:b w:val="false"/>
          <w:bCs w:val="false"/>
        </w:rPr>
        <w:t>2017–2021</w:t>
      </w:r>
      <w:r>
        <w:rPr>
          <w:rFonts w:ascii="Cambria" w:hAnsi="Cambria"/>
        </w:rPr>
        <w:br/>
        <w:t xml:space="preserve">Represented Queensland in wheelchair rugby competitions, achieving </w:t>
      </w:r>
      <w:r>
        <w:rPr>
          <w:rStyle w:val="Strong"/>
          <w:rFonts w:ascii="Cambria" w:hAnsi="Cambria"/>
          <w:b w:val="false"/>
          <w:bCs w:val="false"/>
        </w:rPr>
        <w:t>gold at the 2019 Australian Championships.</w:t>
      </w:r>
      <w:r>
        <w:rPr>
          <w:rFonts w:ascii="Cambria" w:hAnsi="Cambria"/>
        </w:rPr>
        <w:t xml:space="preserve"> Contributed as a team player and leader, exemplifying discipline and collaboration. </w:t>
      </w:r>
    </w:p>
    <w:p>
      <w:pPr>
        <w:pStyle w:val="Normal"/>
        <w:numPr>
          <w:ilvl w:val="0"/>
          <w:numId w:val="6"/>
        </w:numPr>
        <w:spacing w:lineRule="exact" w:line="340"/>
        <w:rPr>
          <w:rFonts w:ascii="Cambria" w:hAnsi="Cambria"/>
        </w:rPr>
      </w:pPr>
      <w:r>
        <w:rPr>
          <w:rStyle w:val="Strong"/>
          <w:rFonts w:ascii="Cambria" w:hAnsi="Cambria"/>
          <w:sz w:val="22"/>
          <w:szCs w:val="22"/>
          <w:lang w:val="en-AU"/>
        </w:rPr>
        <w:t>BioSpine Project Researcher |</w:t>
        <w:tab/>
        <w:tab/>
        <w:tab/>
        <w:tab/>
        <w:tab/>
        <w:tab/>
      </w:r>
      <w:r>
        <w:rPr>
          <w:rStyle w:val="Strong"/>
          <w:rFonts w:ascii="Cambria" w:hAnsi="Cambria"/>
          <w:b w:val="false"/>
          <w:bCs w:val="false"/>
          <w:sz w:val="22"/>
          <w:szCs w:val="22"/>
          <w:lang w:val="en-AU"/>
        </w:rPr>
        <w:t>2022–2024</w:t>
      </w:r>
      <w:r>
        <w:rPr>
          <w:rStyle w:val="Strong"/>
          <w:rFonts w:ascii="Cambria" w:hAnsi="Cambria"/>
          <w:sz w:val="22"/>
          <w:szCs w:val="22"/>
          <w:lang w:val="en-AU"/>
        </w:rPr>
        <w:br/>
      </w:r>
      <w:r>
        <w:rPr>
          <w:rStyle w:val="Strong"/>
          <w:rFonts w:ascii="Cambria" w:hAnsi="Cambria"/>
          <w:b w:val="false"/>
          <w:bCs w:val="false"/>
          <w:sz w:val="22"/>
          <w:szCs w:val="22"/>
          <w:lang w:val="en-AU"/>
        </w:rPr>
        <w:t xml:space="preserve">Contributed to cutting-edge research on spinal cord injuries as part of the BioSpine project, focusing on technological advancements and engineering solutions for rehabilitation and recovery. 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star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 xml:space="preserve">WORK EXPERIENCE </w:t>
      </w:r>
      <w:r>
        <w:rPr>
          <w:rFonts w:eastAsia="Calibri" w:cs="Times New Roman"/>
          <w:sz w:val="18"/>
          <w:szCs w:val="18"/>
          <w:lang w:val="en-AU"/>
        </w:rPr>
        <w:t>(the following is not my complete work history but shows my experience)</w:t>
      </w:r>
    </w:p>
    <w:p>
      <w:pPr>
        <w:pStyle w:val="Normal"/>
        <w:rPr/>
      </w:pPr>
      <w:r>
        <w:rPr>
          <w:b/>
          <w:bCs/>
          <w:lang w:val="en-AU"/>
        </w:rPr>
        <w:t>Habitec – Brisbane, QLD | Consultant |</w:t>
        <w:tab/>
      </w:r>
      <w:r>
        <w:rPr/>
        <w:tab/>
        <w:tab/>
        <w:tab/>
        <w:tab/>
        <w:t xml:space="preserve">  Jul</w:t>
      </w:r>
      <w:r>
        <w:rPr>
          <w:lang w:val="en-AU"/>
        </w:rPr>
        <w:t xml:space="preserve"> 2020 – Present</w:t>
      </w:r>
    </w:p>
    <w:p>
      <w:pPr>
        <w:pStyle w:val="ListParagraph"/>
        <w:numPr>
          <w:ilvl w:val="0"/>
          <w:numId w:val="5"/>
        </w:numPr>
        <w:rPr>
          <w:rFonts w:ascii="Calibri" w:hAnsi="Calibri"/>
        </w:rPr>
      </w:pPr>
      <w:r>
        <w:rPr>
          <w:lang w:val="en-AU"/>
        </w:rPr>
        <w:t xml:space="preserve">Collaborated with a multidisciplinary team to deliver tailored solutions that empowered individuals with disabilities to enhance their independence and actively participate in the community. </w:t>
      </w:r>
    </w:p>
    <w:p>
      <w:pPr>
        <w:pStyle w:val="BodyText"/>
        <w:numPr>
          <w:ilvl w:val="0"/>
          <w:numId w:val="5"/>
        </w:numPr>
        <w:rPr>
          <w:rFonts w:ascii="Calibri" w:hAnsi="Calibri"/>
        </w:rPr>
      </w:pPr>
      <w:r>
        <w:rPr>
          <w:rFonts w:ascii="Calibri" w:hAnsi="Calibri"/>
          <w:lang w:val="en-AU"/>
        </w:rPr>
        <w:t>Conducted comprehensive training sessions on specialised equipment and assistive software, facilitating greater accessibility to technology for end-users.</w:t>
      </w:r>
    </w:p>
    <w:p>
      <w:pPr>
        <w:pStyle w:val="BodyText"/>
        <w:numPr>
          <w:ilvl w:val="0"/>
          <w:numId w:val="5"/>
        </w:numPr>
        <w:rPr>
          <w:b w:val="false"/>
          <w:bCs w:val="false"/>
        </w:rPr>
      </w:pPr>
      <w:r>
        <w:rPr>
          <w:rFonts w:ascii="Calibri" w:hAnsi="Calibri"/>
          <w:b w:val="false"/>
          <w:bCs w:val="false"/>
          <w:lang w:val="en-AU"/>
        </w:rPr>
        <w:t>Designed, adapted, and manufactured custom assistive devices, addressing unique needs and improving quality of life for individuals within the community.</w:t>
      </w:r>
      <w:r>
        <w:rPr>
          <w:b w:val="false"/>
          <w:bCs w:val="false"/>
          <w:lang w:val="en-AU"/>
        </w:rPr>
        <w:br/>
      </w:r>
    </w:p>
    <w:p>
      <w:pPr>
        <w:pStyle w:val="Normal"/>
        <w:rPr/>
      </w:pPr>
      <w:r>
        <w:rPr>
          <w:b/>
          <w:bCs/>
          <w:lang w:val="en-AU"/>
        </w:rPr>
        <w:t>Select Plant Hire – Miles, QLD | Crane Operator |</w:t>
      </w:r>
      <w:r>
        <w:rPr/>
        <w:tab/>
        <w:tab/>
        <w:tab/>
        <w:tab/>
        <w:t xml:space="preserve">  </w:t>
      </w:r>
      <w:r>
        <w:rPr>
          <w:lang w:val="en-AU"/>
        </w:rPr>
        <w:t>Aug 2013 – Feb 2015</w:t>
      </w:r>
    </w:p>
    <w:p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Demonstrated exceptional competence by successfully completing over 1,500 lifts, maintaining an impeccable safety record with zero incidents, and consistently adhering to stringent safety protocols.</w:t>
      </w:r>
    </w:p>
    <w:p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Facilitated effective communication and collaboration with cross-functional teams and stakeholders during complex multi-crane lifts, ensuring precision and safety in high-pressure environments.</w:t>
      </w:r>
    </w:p>
    <w:p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Assumed a critical role in the development and management of lift studies and safe work method statements, further enhancing the company's commitment to safety and operational excellence.</w:t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b/>
          <w:bCs/>
          <w:lang w:val="en-AU"/>
        </w:rPr>
        <w:t>NQ Group Heavy Haulage &amp; Cranes - Brisbane, QLD | Crane Operator |</w:t>
      </w:r>
      <w:r>
        <w:rPr>
          <w:lang w:val="en-AU"/>
        </w:rPr>
        <w:t xml:space="preserve">   </w:t>
        <w:tab/>
        <w:t xml:space="preserve">Feb 2012 – Aug 2013 </w:t>
      </w:r>
    </w:p>
    <w:p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Demonstrated exceptional expertise while operating cranes within the all-terrain fleet, specializing in heavy lifting, transportation, and assembly, particularly in collaboration with Hastings Deering under a specialized contract.</w:t>
      </w:r>
    </w:p>
    <w:p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Accumulated extensive experience in executing heavy and intricate multi-crane lifts, consistently exceeding performance expectations while prioritizing safety through meticulous adherence to lift studies and proper lifting and rigging techniques.</w:t>
      </w:r>
    </w:p>
    <w:p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Established a reputation as a highly skilled professional in the assembly and disassembly of heavy machinery and plant equipment, contributing significantly to the efficiency and reliability of operations.</w:t>
      </w:r>
    </w:p>
    <w:p>
      <w:pPr>
        <w:pStyle w:val="Normal"/>
        <w:rPr>
          <w:rFonts w:ascii="Cambria" w:hAnsi="Cambria" w:eastAsia="Times New Roman"/>
          <w:color w:themeColor="dark1" w:val="000000"/>
          <w:lang w:val="en-AU"/>
        </w:rPr>
      </w:pPr>
      <w:r>
        <w:rPr>
          <w:rFonts w:eastAsia="Times New Roman" w:ascii="Cambria" w:hAnsi="Cambria"/>
          <w:color w:themeColor="dark1" w:val="000000"/>
          <w:lang w:val="en-AU"/>
        </w:rPr>
      </w:r>
    </w:p>
    <w:p>
      <w:pPr>
        <w:pStyle w:val="Normal"/>
        <w:rPr>
          <w:rFonts w:ascii="Cambria" w:hAnsi="Cambria" w:eastAsia="Times New Roman"/>
          <w:color w:themeColor="dark1" w:val="000000"/>
          <w:lang w:val="en-AU"/>
        </w:rPr>
      </w:pPr>
      <w:r>
        <w:rPr>
          <w:rFonts w:eastAsia="Times New Roman" w:ascii="Cambria" w:hAnsi="Cambria"/>
          <w:b/>
          <w:bCs/>
          <w:color w:themeColor="dark1" w:val="000000"/>
          <w:lang w:val="en-AU"/>
        </w:rPr>
        <w:t>Superior Stainless - Gold Coast, QLD |Fabricator/Welder |</w:t>
        <w:tab/>
      </w:r>
      <w:r>
        <w:rPr>
          <w:rFonts w:eastAsia="Times New Roman" w:ascii="Cambria" w:hAnsi="Cambria"/>
          <w:color w:themeColor="dark1" w:val="000000"/>
          <w:lang w:val="en-AU"/>
        </w:rPr>
        <w:t xml:space="preserve">            June 2009 – Oct 2011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Led specialised fabrication projects, showcasing expertise in working with various metals, including stainless steel, mild steel, and </w:t>
      </w:r>
      <w:r>
        <w:rPr/>
        <w:t>aluminum</w:t>
      </w:r>
      <w:r>
        <w:rPr>
          <w:lang w:val="en-AU"/>
        </w:rPr>
        <w:t>, with a focus on medium to light sheet metal processing.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Demonstrated exceptional accuracy in reading, interpreting, and problem-solving complex shop drawings, ensuring precise execution of fabrication tasks and adherence to project specifications.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Actively contributed to team success by providing valuable support to colleagues within the Fabrication Department, enhancing overall workflow efficiency and fostering a collaborative work environment.</w:t>
      </w:r>
    </w:p>
    <w:p>
      <w:pPr>
        <w:pStyle w:val="Normal"/>
        <w:rPr/>
      </w:pPr>
      <w:r>
        <w:rPr/>
      </w:r>
    </w:p>
    <w:p>
      <w:pPr>
        <w:pStyle w:val="Normal"/>
        <w:rPr>
          <w:lang w:val="en-AU"/>
        </w:rPr>
      </w:pPr>
      <w:r>
        <w:rPr>
          <w:b/>
          <w:bCs/>
          <w:lang w:val="en-AU"/>
        </w:rPr>
        <w:t>Swift Marine - Gold Coast, QLD | Apprentice Sheet Metal Fabrication |</w:t>
      </w:r>
      <w:r>
        <w:rPr>
          <w:lang w:val="en-AU"/>
        </w:rPr>
        <w:t xml:space="preserve">     Aug 2004 – Aug 2008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Completed a comprehensive Sheet Metal Fabrication Apprenticeship with Swift Marine, gaining hands-on experience and expertise in the trade.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Thrived in a dynamic team environment, adapting to varying work cultures and consistently contributing to collaborative efforts.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Exhibited a strong commitment to discipline, consistently following instructions meticulously, and adhering to all Occupational Health &amp; Safety (OH&amp;S) protocols and legislations, ensuring a safe and compliant work environment.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star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EDUCATION</w:t>
        <w:tab/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Tafe -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Introduction to CNC</w:t>
      </w:r>
      <w:r>
        <w:rPr>
          <w:rFonts w:ascii="Cambria" w:hAnsi="Cambria"/>
          <w:sz w:val="22"/>
          <w:szCs w:val="22"/>
        </w:rPr>
        <w:t>, 2023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Griffith University -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Bachelor of Mechanical</w:t>
      </w:r>
      <w:r>
        <w:rPr>
          <w:rFonts w:ascii="Cambria" w:hAnsi="Cambria"/>
          <w:sz w:val="22"/>
          <w:szCs w:val="22"/>
        </w:rPr>
        <w:t xml:space="preserve"> </w:t>
      </w:r>
      <w:r>
        <w:rPr>
          <w:rFonts w:eastAsia="Times New Roman" w:cs="Calibri" w:ascii="Cambria" w:hAnsi="Cambria"/>
          <w:color w:themeColor="dark1" w:val="000000"/>
          <w:sz w:val="22"/>
          <w:szCs w:val="22"/>
        </w:rPr>
        <w:t xml:space="preserve">Engineering with honours, </w:t>
      </w:r>
      <w:r>
        <w:rPr>
          <w:rFonts w:ascii="Cambria" w:hAnsi="Cambria"/>
          <w:sz w:val="22"/>
          <w:szCs w:val="22"/>
        </w:rPr>
        <w:t>2023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Tafe -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Certificate III in Engineering Fabrication</w:t>
      </w:r>
      <w:r>
        <w:rPr>
          <w:rFonts w:ascii="Cambria" w:hAnsi="Cambria"/>
          <w:sz w:val="22"/>
          <w:szCs w:val="22"/>
        </w:rPr>
        <w:t>, 2007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/>
          <w:b/>
          <w:bCs/>
          <w:color w:themeColor="dark1" w:val="000000"/>
          <w:sz w:val="22"/>
          <w:szCs w:val="22"/>
        </w:rPr>
      </w:pPr>
      <w:r>
        <w:rPr>
          <w:rFonts w:eastAsia="Times New Roman" w:cs="Calibri" w:ascii="Cambria" w:hAnsi="Cambria"/>
          <w:b/>
          <w:bCs/>
          <w:color w:themeColor="dark1" w:val="000000"/>
          <w:sz w:val="22"/>
          <w:szCs w:val="22"/>
        </w:rPr>
        <w:t xml:space="preserve">Palm Beach Currumbin High School – </w:t>
      </w:r>
      <w:r>
        <w:rPr>
          <w:rFonts w:eastAsia="Times New Roman" w:cs="Calibri" w:ascii="Cambria" w:hAnsi="Cambria"/>
          <w:i/>
          <w:iCs/>
          <w:color w:themeColor="dark1" w:val="000000"/>
          <w:sz w:val="22"/>
          <w:szCs w:val="22"/>
        </w:rPr>
        <w:t>Palm Beach,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/>
          <w:color w:themeColor="dark1" w:val="000000"/>
          <w:sz w:val="22"/>
          <w:szCs w:val="22"/>
        </w:rPr>
        <w:t>Queensland Certificate of Education</w:t>
      </w:r>
      <w:r>
        <w:rPr>
          <w:rFonts w:ascii="Cambria" w:hAnsi="Cambria"/>
          <w:sz w:val="22"/>
          <w:szCs w:val="22"/>
        </w:rPr>
        <w:t>, 2002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start="0"/>
        <w:outlineLvl w:val="0"/>
        <w:rPr>
          <w:rFonts w:ascii="Cambria" w:hAnsi="Cambria" w:eastAsia="Times New Roman" w:cs="Calibr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/>
          <w:b/>
          <w:bCs/>
          <w:color w:themeColor="accent5" w:themeShade="bf" w:val="2E74B5"/>
          <w:kern w:val="2"/>
          <w:sz w:val="28"/>
          <w:szCs w:val="28"/>
        </w:rPr>
        <w:t>REFERENCES</w:t>
        <w:tab/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1440" w:right="1440" w:gutter="0" w:header="835" w:top="1080" w:footer="720" w:bottom="1080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Jim Barrett,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Director Making Strides SCI Recovery Centre.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0401 331 730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Kyle Mulholland,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Biospine Project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0412 366 028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Soo Oh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Habitec Project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0401390359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Adam Evans,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East Coast Cranes Operations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Mobile 043744433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sectPr>
          <w:type w:val="continuous"/>
          <w:pgSz w:w="12240" w:h="15840"/>
          <w:pgMar w:left="1440" w:right="1440" w:gutter="0" w:header="835" w:top="1080" w:footer="720" w:bottom="1080"/>
          <w:cols w:num="2" w:space="282" w:equalWidth="true" w:sep="false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2240" w:h="15840"/>
      <w:pgMar w:left="1440" w:right="1440" w:gutter="0" w:header="835" w:top="1080" w:footer="720" w:bottom="1080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mbria">
    <w:charset w:val="01"/>
    <w:family w:val="roman"/>
    <w:pitch w:val="variable"/>
  </w:font>
  <w:font w:name="Gill Sans Light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ascii="Gill Sans Light" w:hAnsi="Gill Sans Light"/>
        <w:sz w:val="22"/>
        <w:szCs w:val="22"/>
      </w:rPr>
    </w:pPr>
    <w:r>
      <w:rPr>
        <w:rFonts w:ascii="Gill Sans Light" w:hAnsi="Gill Sans Light"/>
        <w:sz w:val="22"/>
        <w:szCs w:val="2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>
        <w:rFonts w:cs="Calibri"/>
        <w:color w:themeColor="dark1" w:val="000000"/>
        <w:sz w:val="22"/>
        <w:szCs w:val="22"/>
      </w:rPr>
    </w:pPr>
    <w:r>
      <w:rPr>
        <w:rFonts w:cs="Calibri"/>
        <w:color w:themeColor="dark1" w:val="000000"/>
        <w:sz w:val="22"/>
        <w:szCs w:val="22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Calibri" w:cs="Tahoma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qFormat/>
    <w:pPr>
      <w:numPr>
        <w:ilvl w:val="0"/>
        <w:numId w:val="0"/>
      </w:numPr>
      <w:spacing w:before="280" w:after="280"/>
      <w:outlineLvl w:val="0"/>
    </w:pPr>
    <w:rPr>
      <w:rFonts w:ascii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qFormat/>
    <w:pPr>
      <w:numPr>
        <w:ilvl w:val="0"/>
        <w:numId w:val="0"/>
      </w:numPr>
      <w:spacing w:before="280" w:after="280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 w:cs="Times New Roman"/>
      <w:b/>
      <w:bCs/>
      <w:kern w:val="2"/>
      <w:sz w:val="48"/>
      <w:szCs w:val="48"/>
    </w:rPr>
  </w:style>
  <w:style w:type="character" w:styleId="Heading2Char">
    <w:name w:val="Heading 2 Char"/>
    <w:basedOn w:val="DefaultParagraphFont"/>
    <w:link w:val="Heading2"/>
    <w:qFormat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Pagenumber">
    <w:name w:val="page number"/>
    <w:basedOn w:val="DefaultParagraphFont"/>
    <w:qFormat/>
    <w:rPr/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qFormat/>
    <w:rPr>
      <w:color w:val="808080"/>
      <w:shd w:fill="E6E6E6" w:val="clear"/>
    </w:rPr>
  </w:style>
  <w:style w:type="character" w:styleId="BalloonTextChar">
    <w:name w:val="Balloon Text Char"/>
    <w:basedOn w:val="DefaultParagraphFont"/>
    <w:link w:val="BalloonText"/>
    <w:qFormat/>
    <w:rPr>
      <w:rFonts w:ascii="Times New Roman" w:hAnsi="Times New Roman" w:cs="Times New Roman"/>
      <w:sz w:val="18"/>
      <w:szCs w:val="18"/>
    </w:rPr>
  </w:style>
  <w:style w:type="character" w:styleId="BodyTextChar">
    <w:name w:val="Body Text Char"/>
    <w:basedOn w:val="DefaultParagraphFont"/>
    <w:qFormat/>
    <w:rPr>
      <w:rFonts w:ascii="Times New Roman" w:hAnsi="Times New Roman" w:eastAsia="Times New Roman" w:cs="Times New Roma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pPr>
      <w:spacing w:before="33" w:after="0"/>
      <w:ind w:hanging="360" w:start="1047"/>
    </w:pPr>
    <w:rPr>
      <w:rFonts w:ascii="Times New Roman" w:hAnsi="Times New Roman" w:eastAsia="Times New Roman" w:cs="Times New Roma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qFormat/>
    <w:pPr/>
    <w:rPr>
      <w:rFonts w:ascii="Times New Roman" w:hAnsi="Times New Roman" w:cs="Times New Roman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robinson85@live.com.au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Application>LibreOffice/24.2.2.2$Windows_X86_64 LibreOffice_project/d56cc158d8a96260b836f100ef4b4ef25d6f1a01</Application>
  <AppVersion>15.0000</AppVersion>
  <Pages>3</Pages>
  <Words>891</Words>
  <Characters>5735</Characters>
  <CharactersWithSpaces>6594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2023-10-09T06:43:00Z</dcterms:created>
  <dc:creator>Austin, Heather</dc:creator>
  <dc:description/>
  <dc:language>en-AU</dc:language>
  <cp:lastModifiedBy/>
  <cp:lastPrinted>2025-05-26T11:11:22Z</cp:lastPrinted>
  <dcterms:modified xsi:type="dcterms:W3CDTF">2025-05-26T11:20:08Z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