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CC" w:rsidRDefault="002B7262" w:rsidP="007764F0">
      <w:pPr>
        <w:pStyle w:val="Title"/>
        <w:jc w:val="center"/>
      </w:pPr>
      <w:r>
        <w:t xml:space="preserve">User Manual for </w:t>
      </w:r>
      <w:r w:rsidR="00A25966">
        <w:t xml:space="preserve">IOTC </w:t>
      </w:r>
      <w:r w:rsidR="00F50640">
        <w:t>Y</w:t>
      </w:r>
      <w:r w:rsidR="00A25966">
        <w:t xml:space="preserve">ellowfin and </w:t>
      </w:r>
      <w:r w:rsidR="00F50640">
        <w:t>B</w:t>
      </w:r>
      <w:r w:rsidR="00A25966">
        <w:t xml:space="preserve">igeye </w:t>
      </w:r>
      <w:r w:rsidR="00F50640">
        <w:t xml:space="preserve">Tuna </w:t>
      </w:r>
      <w:r w:rsidR="00A25966">
        <w:t>MSE</w:t>
      </w:r>
      <w:r w:rsidR="00F17929">
        <w:t xml:space="preserve"> software</w:t>
      </w:r>
    </w:p>
    <w:p w:rsidR="007764F0" w:rsidRDefault="007764F0" w:rsidP="002B7262">
      <w:pPr>
        <w:jc w:val="center"/>
      </w:pPr>
    </w:p>
    <w:p w:rsidR="003E6A5D" w:rsidRDefault="003E6A5D" w:rsidP="002B7262">
      <w:pPr>
        <w:jc w:val="center"/>
      </w:pPr>
    </w:p>
    <w:p w:rsidR="002B7262" w:rsidRDefault="00994ECB" w:rsidP="002B7262">
      <w:pPr>
        <w:jc w:val="center"/>
      </w:pPr>
      <w:r>
        <w:t xml:space="preserve">Version </w:t>
      </w:r>
      <w:r w:rsidR="008850D4">
        <w:t>2</w:t>
      </w:r>
      <w:r>
        <w:t xml:space="preserve">.0 – </w:t>
      </w:r>
      <w:r w:rsidR="008850D4">
        <w:t>August 2018</w:t>
      </w:r>
    </w:p>
    <w:p w:rsidR="003E6A5D" w:rsidRDefault="007764F0" w:rsidP="003E6A5D">
      <w:pPr>
        <w:jc w:val="center"/>
      </w:pPr>
      <w:r>
        <w:t>Paavo Jumppanen</w:t>
      </w:r>
      <w:r w:rsidR="003E6A5D">
        <w:t xml:space="preserve"> (Contact: Paavo.Jumppanen@csiro.au)</w:t>
      </w:r>
    </w:p>
    <w:p w:rsidR="00030E45" w:rsidRDefault="00030E45" w:rsidP="00030E45">
      <w:pPr>
        <w:jc w:val="center"/>
      </w:pPr>
      <w:r>
        <w:t>Dale Kolody</w:t>
      </w:r>
    </w:p>
    <w:p w:rsidR="003E6A5D" w:rsidRDefault="003E6A5D" w:rsidP="00030E45">
      <w:pPr>
        <w:jc w:val="center"/>
      </w:pPr>
      <w:r>
        <w:rPr>
          <w:rFonts w:eastAsiaTheme="minorEastAsia"/>
          <w:noProof/>
          <w:color w:val="000000"/>
          <w:sz w:val="18"/>
          <w:szCs w:val="18"/>
          <w:lang w:eastAsia="en-AU"/>
        </w:rPr>
        <w:t>CSIRO Oceans &amp; Atmosphere</w:t>
      </w:r>
      <w:r>
        <w:rPr>
          <w:rFonts w:eastAsiaTheme="minorEastAsia"/>
          <w:noProof/>
          <w:color w:val="000000"/>
          <w:sz w:val="18"/>
          <w:szCs w:val="18"/>
          <w:lang w:eastAsia="en-AU"/>
        </w:rPr>
        <w:br/>
        <w:t>GPO Box 1538, Hobart, TAS, 7001, Australia</w:t>
      </w:r>
    </w:p>
    <w:p w:rsidR="003E6A5D" w:rsidRDefault="003E6A5D" w:rsidP="00030E45">
      <w:pPr>
        <w:jc w:val="center"/>
      </w:pPr>
    </w:p>
    <w:p w:rsidR="007764F0" w:rsidRDefault="007764F0" w:rsidP="002B7262">
      <w:pPr>
        <w:jc w:val="center"/>
      </w:pPr>
    </w:p>
    <w:p w:rsidR="009244C3" w:rsidRDefault="009244C3" w:rsidP="002B7262">
      <w:pPr>
        <w:jc w:val="center"/>
        <w:sectPr w:rsidR="009244C3" w:rsidSect="00AD436A">
          <w:footerReference w:type="default" r:id="rId8"/>
          <w:pgSz w:w="11906" w:h="16838"/>
          <w:pgMar w:top="1440" w:right="1440" w:bottom="1440" w:left="1440" w:header="708" w:footer="708" w:gutter="0"/>
          <w:cols w:space="708"/>
          <w:docGrid w:linePitch="360"/>
        </w:sectPr>
      </w:pPr>
    </w:p>
    <w:p w:rsidR="009244C3" w:rsidRDefault="009244C3" w:rsidP="002B7262">
      <w:pPr>
        <w:jc w:val="center"/>
      </w:pPr>
    </w:p>
    <w:sdt>
      <w:sdtPr>
        <w:rPr>
          <w:rFonts w:ascii="Times New Roman" w:eastAsiaTheme="minorHAnsi" w:hAnsi="Times New Roman" w:cstheme="minorBidi"/>
          <w:color w:val="auto"/>
          <w:sz w:val="22"/>
          <w:szCs w:val="22"/>
          <w:lang w:val="en-AU"/>
        </w:rPr>
        <w:id w:val="-1997029047"/>
        <w:docPartObj>
          <w:docPartGallery w:val="Table of Contents"/>
          <w:docPartUnique/>
        </w:docPartObj>
      </w:sdtPr>
      <w:sdtEndPr>
        <w:rPr>
          <w:b/>
          <w:bCs/>
          <w:noProof/>
        </w:rPr>
      </w:sdtEndPr>
      <w:sdtContent>
        <w:p w:rsidR="00E17D6F" w:rsidRDefault="00E17D6F">
          <w:pPr>
            <w:pStyle w:val="TOCHeading"/>
          </w:pPr>
          <w:r>
            <w:t>Table of Contents</w:t>
          </w:r>
        </w:p>
        <w:p w:rsidR="00AB1F2F" w:rsidRDefault="00E17D6F">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524619507" w:history="1">
            <w:r w:rsidR="00AB1F2F" w:rsidRPr="00A62556">
              <w:rPr>
                <w:rStyle w:val="Hyperlink"/>
                <w:noProof/>
              </w:rPr>
              <w:t>1</w:t>
            </w:r>
            <w:r w:rsidR="00AB1F2F">
              <w:rPr>
                <w:rFonts w:asciiTheme="minorHAnsi" w:eastAsiaTheme="minorEastAsia" w:hAnsiTheme="minorHAnsi"/>
                <w:noProof/>
                <w:lang w:eastAsia="en-AU"/>
              </w:rPr>
              <w:tab/>
            </w:r>
            <w:r w:rsidR="00AB1F2F" w:rsidRPr="00A62556">
              <w:rPr>
                <w:rStyle w:val="Hyperlink"/>
                <w:noProof/>
              </w:rPr>
              <w:t>Introduction</w:t>
            </w:r>
            <w:r w:rsidR="00AB1F2F">
              <w:rPr>
                <w:noProof/>
                <w:webHidden/>
              </w:rPr>
              <w:tab/>
            </w:r>
            <w:r w:rsidR="00AB1F2F">
              <w:rPr>
                <w:noProof/>
                <w:webHidden/>
              </w:rPr>
              <w:fldChar w:fldCharType="begin"/>
            </w:r>
            <w:r w:rsidR="00AB1F2F">
              <w:rPr>
                <w:noProof/>
                <w:webHidden/>
              </w:rPr>
              <w:instrText xml:space="preserve"> PAGEREF _Toc524619507 \h </w:instrText>
            </w:r>
            <w:r w:rsidR="00AB1F2F">
              <w:rPr>
                <w:noProof/>
                <w:webHidden/>
              </w:rPr>
            </w:r>
            <w:r w:rsidR="00AB1F2F">
              <w:rPr>
                <w:noProof/>
                <w:webHidden/>
              </w:rPr>
              <w:fldChar w:fldCharType="separate"/>
            </w:r>
            <w:r w:rsidR="00AB1F2F">
              <w:rPr>
                <w:noProof/>
                <w:webHidden/>
              </w:rPr>
              <w:t>1</w:t>
            </w:r>
            <w:r w:rsidR="00AB1F2F">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08" w:history="1">
            <w:r w:rsidRPr="00A62556">
              <w:rPr>
                <w:rStyle w:val="Hyperlink"/>
                <w:noProof/>
              </w:rPr>
              <w:t>1.1</w:t>
            </w:r>
            <w:r>
              <w:rPr>
                <w:rFonts w:asciiTheme="minorHAnsi" w:eastAsiaTheme="minorEastAsia" w:hAnsiTheme="minorHAnsi"/>
                <w:noProof/>
                <w:lang w:eastAsia="en-AU"/>
              </w:rPr>
              <w:tab/>
            </w:r>
            <w:r w:rsidRPr="00A62556">
              <w:rPr>
                <w:rStyle w:val="Hyperlink"/>
                <w:noProof/>
              </w:rPr>
              <w:t>Acronyms and definitions used in this document</w:t>
            </w:r>
            <w:r>
              <w:rPr>
                <w:noProof/>
                <w:webHidden/>
              </w:rPr>
              <w:tab/>
            </w:r>
            <w:r>
              <w:rPr>
                <w:noProof/>
                <w:webHidden/>
              </w:rPr>
              <w:fldChar w:fldCharType="begin"/>
            </w:r>
            <w:r>
              <w:rPr>
                <w:noProof/>
                <w:webHidden/>
              </w:rPr>
              <w:instrText xml:space="preserve"> PAGEREF _Toc524619508 \h </w:instrText>
            </w:r>
            <w:r>
              <w:rPr>
                <w:noProof/>
                <w:webHidden/>
              </w:rPr>
            </w:r>
            <w:r>
              <w:rPr>
                <w:noProof/>
                <w:webHidden/>
              </w:rPr>
              <w:fldChar w:fldCharType="separate"/>
            </w:r>
            <w:r>
              <w:rPr>
                <w:noProof/>
                <w:webHidden/>
              </w:rPr>
              <w:t>1</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09" w:history="1">
            <w:r w:rsidRPr="00A62556">
              <w:rPr>
                <w:rStyle w:val="Hyperlink"/>
                <w:noProof/>
              </w:rPr>
              <w:t>1.2</w:t>
            </w:r>
            <w:r>
              <w:rPr>
                <w:rFonts w:asciiTheme="minorHAnsi" w:eastAsiaTheme="minorEastAsia" w:hAnsiTheme="minorHAnsi"/>
                <w:noProof/>
                <w:lang w:eastAsia="en-AU"/>
              </w:rPr>
              <w:tab/>
            </w:r>
            <w:r w:rsidRPr="00A62556">
              <w:rPr>
                <w:rStyle w:val="Hyperlink"/>
                <w:noProof/>
              </w:rPr>
              <w:t>Documentation conventions</w:t>
            </w:r>
            <w:r>
              <w:rPr>
                <w:noProof/>
                <w:webHidden/>
              </w:rPr>
              <w:tab/>
            </w:r>
            <w:r>
              <w:rPr>
                <w:noProof/>
                <w:webHidden/>
              </w:rPr>
              <w:fldChar w:fldCharType="begin"/>
            </w:r>
            <w:r>
              <w:rPr>
                <w:noProof/>
                <w:webHidden/>
              </w:rPr>
              <w:instrText xml:space="preserve"> PAGEREF _Toc524619509 \h </w:instrText>
            </w:r>
            <w:r>
              <w:rPr>
                <w:noProof/>
                <w:webHidden/>
              </w:rPr>
            </w:r>
            <w:r>
              <w:rPr>
                <w:noProof/>
                <w:webHidden/>
              </w:rPr>
              <w:fldChar w:fldCharType="separate"/>
            </w:r>
            <w:r>
              <w:rPr>
                <w:noProof/>
                <w:webHidden/>
              </w:rPr>
              <w:t>3</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10" w:history="1">
            <w:r w:rsidRPr="00A62556">
              <w:rPr>
                <w:rStyle w:val="Hyperlink"/>
                <w:noProof/>
              </w:rPr>
              <w:t>2</w:t>
            </w:r>
            <w:r>
              <w:rPr>
                <w:rFonts w:asciiTheme="minorHAnsi" w:eastAsiaTheme="minorEastAsia" w:hAnsiTheme="minorHAnsi"/>
                <w:noProof/>
                <w:lang w:eastAsia="en-AU"/>
              </w:rPr>
              <w:tab/>
            </w:r>
            <w:r w:rsidRPr="00A62556">
              <w:rPr>
                <w:rStyle w:val="Hyperlink"/>
                <w:noProof/>
              </w:rPr>
              <w:t>Obtaining and Installing the Software</w:t>
            </w:r>
            <w:r>
              <w:rPr>
                <w:noProof/>
                <w:webHidden/>
              </w:rPr>
              <w:tab/>
            </w:r>
            <w:r>
              <w:rPr>
                <w:noProof/>
                <w:webHidden/>
              </w:rPr>
              <w:fldChar w:fldCharType="begin"/>
            </w:r>
            <w:r>
              <w:rPr>
                <w:noProof/>
                <w:webHidden/>
              </w:rPr>
              <w:instrText xml:space="preserve"> PAGEREF _Toc524619510 \h </w:instrText>
            </w:r>
            <w:r>
              <w:rPr>
                <w:noProof/>
                <w:webHidden/>
              </w:rPr>
            </w:r>
            <w:r>
              <w:rPr>
                <w:noProof/>
                <w:webHidden/>
              </w:rPr>
              <w:fldChar w:fldCharType="separate"/>
            </w:r>
            <w:r>
              <w:rPr>
                <w:noProof/>
                <w:webHidden/>
              </w:rPr>
              <w:t>3</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11" w:history="1">
            <w:r w:rsidRPr="00A62556">
              <w:rPr>
                <w:rStyle w:val="Hyperlink"/>
                <w:noProof/>
              </w:rPr>
              <w:t>3</w:t>
            </w:r>
            <w:r>
              <w:rPr>
                <w:rFonts w:asciiTheme="minorHAnsi" w:eastAsiaTheme="minorEastAsia" w:hAnsiTheme="minorHAnsi"/>
                <w:noProof/>
                <w:lang w:eastAsia="en-AU"/>
              </w:rPr>
              <w:tab/>
            </w:r>
            <w:r w:rsidRPr="00A62556">
              <w:rPr>
                <w:rStyle w:val="Hyperlink"/>
                <w:noProof/>
              </w:rPr>
              <w:t>Software Organization</w:t>
            </w:r>
            <w:r>
              <w:rPr>
                <w:noProof/>
                <w:webHidden/>
              </w:rPr>
              <w:tab/>
            </w:r>
            <w:r>
              <w:rPr>
                <w:noProof/>
                <w:webHidden/>
              </w:rPr>
              <w:fldChar w:fldCharType="begin"/>
            </w:r>
            <w:r>
              <w:rPr>
                <w:noProof/>
                <w:webHidden/>
              </w:rPr>
              <w:instrText xml:space="preserve"> PAGEREF _Toc524619511 \h </w:instrText>
            </w:r>
            <w:r>
              <w:rPr>
                <w:noProof/>
                <w:webHidden/>
              </w:rPr>
            </w:r>
            <w:r>
              <w:rPr>
                <w:noProof/>
                <w:webHidden/>
              </w:rPr>
              <w:fldChar w:fldCharType="separate"/>
            </w:r>
            <w:r>
              <w:rPr>
                <w:noProof/>
                <w:webHidden/>
              </w:rPr>
              <w:t>4</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12" w:history="1">
            <w:r w:rsidRPr="00A62556">
              <w:rPr>
                <w:rStyle w:val="Hyperlink"/>
                <w:noProof/>
              </w:rPr>
              <w:t>3.1</w:t>
            </w:r>
            <w:r>
              <w:rPr>
                <w:rFonts w:asciiTheme="minorHAnsi" w:eastAsiaTheme="minorEastAsia" w:hAnsiTheme="minorHAnsi"/>
                <w:noProof/>
                <w:lang w:eastAsia="en-AU"/>
              </w:rPr>
              <w:tab/>
            </w:r>
            <w:r w:rsidRPr="00A62556">
              <w:rPr>
                <w:rStyle w:val="Hyperlink"/>
                <w:noProof/>
              </w:rPr>
              <w:t>OM Conditioning with Stock Synthesis</w:t>
            </w:r>
            <w:r>
              <w:rPr>
                <w:noProof/>
                <w:webHidden/>
              </w:rPr>
              <w:tab/>
            </w:r>
            <w:r>
              <w:rPr>
                <w:noProof/>
                <w:webHidden/>
              </w:rPr>
              <w:fldChar w:fldCharType="begin"/>
            </w:r>
            <w:r>
              <w:rPr>
                <w:noProof/>
                <w:webHidden/>
              </w:rPr>
              <w:instrText xml:space="preserve"> PAGEREF _Toc524619512 \h </w:instrText>
            </w:r>
            <w:r>
              <w:rPr>
                <w:noProof/>
                <w:webHidden/>
              </w:rPr>
            </w:r>
            <w:r>
              <w:rPr>
                <w:noProof/>
                <w:webHidden/>
              </w:rPr>
              <w:fldChar w:fldCharType="separate"/>
            </w:r>
            <w:r>
              <w:rPr>
                <w:noProof/>
                <w:webHidden/>
              </w:rPr>
              <w:t>7</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13" w:history="1">
            <w:r w:rsidRPr="00A62556">
              <w:rPr>
                <w:rStyle w:val="Hyperlink"/>
                <w:noProof/>
              </w:rPr>
              <w:t>3.2</w:t>
            </w:r>
            <w:r>
              <w:rPr>
                <w:rFonts w:asciiTheme="minorHAnsi" w:eastAsiaTheme="minorEastAsia" w:hAnsiTheme="minorHAnsi"/>
                <w:noProof/>
                <w:lang w:eastAsia="en-AU"/>
              </w:rPr>
              <w:tab/>
            </w:r>
            <w:r w:rsidRPr="00A62556">
              <w:rPr>
                <w:rStyle w:val="Hyperlink"/>
                <w:noProof/>
              </w:rPr>
              <w:t>MSE Control and Projection software</w:t>
            </w:r>
            <w:r>
              <w:rPr>
                <w:noProof/>
                <w:webHidden/>
              </w:rPr>
              <w:tab/>
            </w:r>
            <w:r>
              <w:rPr>
                <w:noProof/>
                <w:webHidden/>
              </w:rPr>
              <w:fldChar w:fldCharType="begin"/>
            </w:r>
            <w:r>
              <w:rPr>
                <w:noProof/>
                <w:webHidden/>
              </w:rPr>
              <w:instrText xml:space="preserve"> PAGEREF _Toc524619513 \h </w:instrText>
            </w:r>
            <w:r>
              <w:rPr>
                <w:noProof/>
                <w:webHidden/>
              </w:rPr>
            </w:r>
            <w:r>
              <w:rPr>
                <w:noProof/>
                <w:webHidden/>
              </w:rPr>
              <w:fldChar w:fldCharType="separate"/>
            </w:r>
            <w:r>
              <w:rPr>
                <w:noProof/>
                <w:webHidden/>
              </w:rPr>
              <w:t>9</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14" w:history="1">
            <w:r w:rsidRPr="00A62556">
              <w:rPr>
                <w:rStyle w:val="Hyperlink"/>
                <w:noProof/>
              </w:rPr>
              <w:t>3.3</w:t>
            </w:r>
            <w:r>
              <w:rPr>
                <w:rFonts w:asciiTheme="minorHAnsi" w:eastAsiaTheme="minorEastAsia" w:hAnsiTheme="minorHAnsi"/>
                <w:noProof/>
                <w:lang w:eastAsia="en-AU"/>
              </w:rPr>
              <w:tab/>
            </w:r>
            <w:r w:rsidRPr="00A62556">
              <w:rPr>
                <w:rStyle w:val="Hyperlink"/>
                <w:noProof/>
              </w:rPr>
              <w:t>C++ Projection Code</w:t>
            </w:r>
            <w:r>
              <w:rPr>
                <w:noProof/>
                <w:webHidden/>
              </w:rPr>
              <w:tab/>
            </w:r>
            <w:r>
              <w:rPr>
                <w:noProof/>
                <w:webHidden/>
              </w:rPr>
              <w:fldChar w:fldCharType="begin"/>
            </w:r>
            <w:r>
              <w:rPr>
                <w:noProof/>
                <w:webHidden/>
              </w:rPr>
              <w:instrText xml:space="preserve"> PAGEREF _Toc524619514 \h </w:instrText>
            </w:r>
            <w:r>
              <w:rPr>
                <w:noProof/>
                <w:webHidden/>
              </w:rPr>
            </w:r>
            <w:r>
              <w:rPr>
                <w:noProof/>
                <w:webHidden/>
              </w:rPr>
              <w:fldChar w:fldCharType="separate"/>
            </w:r>
            <w:r>
              <w:rPr>
                <w:noProof/>
                <w:webHidden/>
              </w:rPr>
              <w:t>18</w:t>
            </w:r>
            <w:r>
              <w:rPr>
                <w:noProof/>
                <w:webHidden/>
              </w:rPr>
              <w:fldChar w:fldCharType="end"/>
            </w:r>
          </w:hyperlink>
        </w:p>
        <w:p w:rsidR="00AB1F2F" w:rsidRDefault="00AB1F2F">
          <w:pPr>
            <w:pStyle w:val="TOC3"/>
            <w:tabs>
              <w:tab w:val="left" w:pos="1320"/>
              <w:tab w:val="right" w:leader="dot" w:pos="9016"/>
            </w:tabs>
            <w:rPr>
              <w:rFonts w:asciiTheme="minorHAnsi" w:eastAsiaTheme="minorEastAsia" w:hAnsiTheme="minorHAnsi"/>
              <w:noProof/>
              <w:lang w:eastAsia="en-AU"/>
            </w:rPr>
          </w:pPr>
          <w:hyperlink w:anchor="_Toc524619515" w:history="1">
            <w:r w:rsidRPr="00A62556">
              <w:rPr>
                <w:rStyle w:val="Hyperlink"/>
                <w:noProof/>
              </w:rPr>
              <w:t>3.3.1</w:t>
            </w:r>
            <w:r>
              <w:rPr>
                <w:rFonts w:asciiTheme="minorHAnsi" w:eastAsiaTheme="minorEastAsia" w:hAnsiTheme="minorHAnsi"/>
                <w:noProof/>
                <w:lang w:eastAsia="en-AU"/>
              </w:rPr>
              <w:tab/>
            </w:r>
            <w:r w:rsidRPr="00A62556">
              <w:rPr>
                <w:rStyle w:val="Hyperlink"/>
                <w:noProof/>
              </w:rPr>
              <w:t>General Coding Details Regarding the Mseom C++ Library</w:t>
            </w:r>
            <w:r>
              <w:rPr>
                <w:noProof/>
                <w:webHidden/>
              </w:rPr>
              <w:tab/>
            </w:r>
            <w:r>
              <w:rPr>
                <w:noProof/>
                <w:webHidden/>
              </w:rPr>
              <w:fldChar w:fldCharType="begin"/>
            </w:r>
            <w:r>
              <w:rPr>
                <w:noProof/>
                <w:webHidden/>
              </w:rPr>
              <w:instrText xml:space="preserve"> PAGEREF _Toc524619515 \h </w:instrText>
            </w:r>
            <w:r>
              <w:rPr>
                <w:noProof/>
                <w:webHidden/>
              </w:rPr>
            </w:r>
            <w:r>
              <w:rPr>
                <w:noProof/>
                <w:webHidden/>
              </w:rPr>
              <w:fldChar w:fldCharType="separate"/>
            </w:r>
            <w:r>
              <w:rPr>
                <w:noProof/>
                <w:webHidden/>
              </w:rPr>
              <w:t>19</w:t>
            </w:r>
            <w:r>
              <w:rPr>
                <w:noProof/>
                <w:webHidden/>
              </w:rPr>
              <w:fldChar w:fldCharType="end"/>
            </w:r>
          </w:hyperlink>
        </w:p>
        <w:p w:rsidR="00AB1F2F" w:rsidRDefault="00AB1F2F">
          <w:pPr>
            <w:pStyle w:val="TOC3"/>
            <w:tabs>
              <w:tab w:val="left" w:pos="1320"/>
              <w:tab w:val="right" w:leader="dot" w:pos="9016"/>
            </w:tabs>
            <w:rPr>
              <w:rFonts w:asciiTheme="minorHAnsi" w:eastAsiaTheme="minorEastAsia" w:hAnsiTheme="minorHAnsi"/>
              <w:noProof/>
              <w:lang w:eastAsia="en-AU"/>
            </w:rPr>
          </w:pPr>
          <w:hyperlink w:anchor="_Toc524619516" w:history="1">
            <w:r w:rsidRPr="00A62556">
              <w:rPr>
                <w:rStyle w:val="Hyperlink"/>
                <w:noProof/>
              </w:rPr>
              <w:t>3.3.2</w:t>
            </w:r>
            <w:r>
              <w:rPr>
                <w:rFonts w:asciiTheme="minorHAnsi" w:eastAsiaTheme="minorEastAsia" w:hAnsiTheme="minorHAnsi"/>
                <w:noProof/>
                <w:lang w:eastAsia="en-AU"/>
              </w:rPr>
              <w:tab/>
            </w:r>
            <w:r w:rsidRPr="00A62556">
              <w:rPr>
                <w:rStyle w:val="Hyperlink"/>
                <w:noProof/>
              </w:rPr>
              <w:t>R DLL and Interface Files</w:t>
            </w:r>
            <w:r>
              <w:rPr>
                <w:noProof/>
                <w:webHidden/>
              </w:rPr>
              <w:tab/>
            </w:r>
            <w:r>
              <w:rPr>
                <w:noProof/>
                <w:webHidden/>
              </w:rPr>
              <w:fldChar w:fldCharType="begin"/>
            </w:r>
            <w:r>
              <w:rPr>
                <w:noProof/>
                <w:webHidden/>
              </w:rPr>
              <w:instrText xml:space="preserve"> PAGEREF _Toc524619516 \h </w:instrText>
            </w:r>
            <w:r>
              <w:rPr>
                <w:noProof/>
                <w:webHidden/>
              </w:rPr>
            </w:r>
            <w:r>
              <w:rPr>
                <w:noProof/>
                <w:webHidden/>
              </w:rPr>
              <w:fldChar w:fldCharType="separate"/>
            </w:r>
            <w:r>
              <w:rPr>
                <w:noProof/>
                <w:webHidden/>
              </w:rPr>
              <w:t>21</w:t>
            </w:r>
            <w:r>
              <w:rPr>
                <w:noProof/>
                <w:webHidden/>
              </w:rPr>
              <w:fldChar w:fldCharType="end"/>
            </w:r>
          </w:hyperlink>
        </w:p>
        <w:p w:rsidR="00AB1F2F" w:rsidRDefault="00AB1F2F">
          <w:pPr>
            <w:pStyle w:val="TOC3"/>
            <w:tabs>
              <w:tab w:val="left" w:pos="1320"/>
              <w:tab w:val="right" w:leader="dot" w:pos="9016"/>
            </w:tabs>
            <w:rPr>
              <w:rFonts w:asciiTheme="minorHAnsi" w:eastAsiaTheme="minorEastAsia" w:hAnsiTheme="minorHAnsi"/>
              <w:noProof/>
              <w:lang w:eastAsia="en-AU"/>
            </w:rPr>
          </w:pPr>
          <w:hyperlink w:anchor="_Toc524619517" w:history="1">
            <w:r w:rsidRPr="00A62556">
              <w:rPr>
                <w:rStyle w:val="Hyperlink"/>
                <w:noProof/>
              </w:rPr>
              <w:t>3.3.3</w:t>
            </w:r>
            <w:r>
              <w:rPr>
                <w:rFonts w:asciiTheme="minorHAnsi" w:eastAsiaTheme="minorEastAsia" w:hAnsiTheme="minorHAnsi"/>
                <w:noProof/>
                <w:lang w:eastAsia="en-AU"/>
              </w:rPr>
              <w:tab/>
            </w:r>
            <w:r w:rsidRPr="00A62556">
              <w:rPr>
                <w:rStyle w:val="Hyperlink"/>
                <w:noProof/>
              </w:rPr>
              <w:t>Loading the Library</w:t>
            </w:r>
            <w:r>
              <w:rPr>
                <w:noProof/>
                <w:webHidden/>
              </w:rPr>
              <w:tab/>
            </w:r>
            <w:r>
              <w:rPr>
                <w:noProof/>
                <w:webHidden/>
              </w:rPr>
              <w:fldChar w:fldCharType="begin"/>
            </w:r>
            <w:r>
              <w:rPr>
                <w:noProof/>
                <w:webHidden/>
              </w:rPr>
              <w:instrText xml:space="preserve"> PAGEREF _Toc524619517 \h </w:instrText>
            </w:r>
            <w:r>
              <w:rPr>
                <w:noProof/>
                <w:webHidden/>
              </w:rPr>
            </w:r>
            <w:r>
              <w:rPr>
                <w:noProof/>
                <w:webHidden/>
              </w:rPr>
              <w:fldChar w:fldCharType="separate"/>
            </w:r>
            <w:r>
              <w:rPr>
                <w:noProof/>
                <w:webHidden/>
              </w:rPr>
              <w:t>21</w:t>
            </w:r>
            <w:r>
              <w:rPr>
                <w:noProof/>
                <w:webHidden/>
              </w:rPr>
              <w:fldChar w:fldCharType="end"/>
            </w:r>
          </w:hyperlink>
        </w:p>
        <w:p w:rsidR="00AB1F2F" w:rsidRDefault="00AB1F2F">
          <w:pPr>
            <w:pStyle w:val="TOC3"/>
            <w:tabs>
              <w:tab w:val="left" w:pos="1320"/>
              <w:tab w:val="right" w:leader="dot" w:pos="9016"/>
            </w:tabs>
            <w:rPr>
              <w:rFonts w:asciiTheme="minorHAnsi" w:eastAsiaTheme="minorEastAsia" w:hAnsiTheme="minorHAnsi"/>
              <w:noProof/>
              <w:lang w:eastAsia="en-AU"/>
            </w:rPr>
          </w:pPr>
          <w:hyperlink w:anchor="_Toc524619518" w:history="1">
            <w:r w:rsidRPr="00A62556">
              <w:rPr>
                <w:rStyle w:val="Hyperlink"/>
                <w:noProof/>
              </w:rPr>
              <w:t>3.3.4</w:t>
            </w:r>
            <w:r>
              <w:rPr>
                <w:rFonts w:asciiTheme="minorHAnsi" w:eastAsiaTheme="minorEastAsia" w:hAnsiTheme="minorHAnsi"/>
                <w:noProof/>
                <w:lang w:eastAsia="en-AU"/>
              </w:rPr>
              <w:tab/>
            </w:r>
            <w:r w:rsidRPr="00A62556">
              <w:rPr>
                <w:rStyle w:val="Hyperlink"/>
                <w:noProof/>
              </w:rPr>
              <w:t>Creating and Destroying an Object Instance</w:t>
            </w:r>
            <w:r>
              <w:rPr>
                <w:noProof/>
                <w:webHidden/>
              </w:rPr>
              <w:tab/>
            </w:r>
            <w:r>
              <w:rPr>
                <w:noProof/>
                <w:webHidden/>
              </w:rPr>
              <w:fldChar w:fldCharType="begin"/>
            </w:r>
            <w:r>
              <w:rPr>
                <w:noProof/>
                <w:webHidden/>
              </w:rPr>
              <w:instrText xml:space="preserve"> PAGEREF _Toc524619518 \h </w:instrText>
            </w:r>
            <w:r>
              <w:rPr>
                <w:noProof/>
                <w:webHidden/>
              </w:rPr>
            </w:r>
            <w:r>
              <w:rPr>
                <w:noProof/>
                <w:webHidden/>
              </w:rPr>
              <w:fldChar w:fldCharType="separate"/>
            </w:r>
            <w:r>
              <w:rPr>
                <w:noProof/>
                <w:webHidden/>
              </w:rPr>
              <w:t>22</w:t>
            </w:r>
            <w:r>
              <w:rPr>
                <w:noProof/>
                <w:webHidden/>
              </w:rPr>
              <w:fldChar w:fldCharType="end"/>
            </w:r>
          </w:hyperlink>
        </w:p>
        <w:p w:rsidR="00AB1F2F" w:rsidRDefault="00AB1F2F">
          <w:pPr>
            <w:pStyle w:val="TOC3"/>
            <w:tabs>
              <w:tab w:val="left" w:pos="1320"/>
              <w:tab w:val="right" w:leader="dot" w:pos="9016"/>
            </w:tabs>
            <w:rPr>
              <w:rFonts w:asciiTheme="minorHAnsi" w:eastAsiaTheme="minorEastAsia" w:hAnsiTheme="minorHAnsi"/>
              <w:noProof/>
              <w:lang w:eastAsia="en-AU"/>
            </w:rPr>
          </w:pPr>
          <w:hyperlink w:anchor="_Toc524619519" w:history="1">
            <w:r w:rsidRPr="00A62556">
              <w:rPr>
                <w:rStyle w:val="Hyperlink"/>
                <w:noProof/>
              </w:rPr>
              <w:t>3.3.5</w:t>
            </w:r>
            <w:r>
              <w:rPr>
                <w:rFonts w:asciiTheme="minorHAnsi" w:eastAsiaTheme="minorEastAsia" w:hAnsiTheme="minorHAnsi"/>
                <w:noProof/>
                <w:lang w:eastAsia="en-AU"/>
              </w:rPr>
              <w:tab/>
            </w:r>
            <w:r w:rsidRPr="00A62556">
              <w:rPr>
                <w:rStyle w:val="Hyperlink"/>
                <w:noProof/>
              </w:rPr>
              <w:t>The MSY projection</w:t>
            </w:r>
            <w:r>
              <w:rPr>
                <w:noProof/>
                <w:webHidden/>
              </w:rPr>
              <w:tab/>
            </w:r>
            <w:r>
              <w:rPr>
                <w:noProof/>
                <w:webHidden/>
              </w:rPr>
              <w:fldChar w:fldCharType="begin"/>
            </w:r>
            <w:r>
              <w:rPr>
                <w:noProof/>
                <w:webHidden/>
              </w:rPr>
              <w:instrText xml:space="preserve"> PAGEREF _Toc524619519 \h </w:instrText>
            </w:r>
            <w:r>
              <w:rPr>
                <w:noProof/>
                <w:webHidden/>
              </w:rPr>
            </w:r>
            <w:r>
              <w:rPr>
                <w:noProof/>
                <w:webHidden/>
              </w:rPr>
              <w:fldChar w:fldCharType="separate"/>
            </w:r>
            <w:r>
              <w:rPr>
                <w:noProof/>
                <w:webHidden/>
              </w:rPr>
              <w:t>22</w:t>
            </w:r>
            <w:r>
              <w:rPr>
                <w:noProof/>
                <w:webHidden/>
              </w:rPr>
              <w:fldChar w:fldCharType="end"/>
            </w:r>
          </w:hyperlink>
        </w:p>
        <w:p w:rsidR="00AB1F2F" w:rsidRDefault="00AB1F2F">
          <w:pPr>
            <w:pStyle w:val="TOC3"/>
            <w:tabs>
              <w:tab w:val="left" w:pos="1320"/>
              <w:tab w:val="right" w:leader="dot" w:pos="9016"/>
            </w:tabs>
            <w:rPr>
              <w:rFonts w:asciiTheme="minorHAnsi" w:eastAsiaTheme="minorEastAsia" w:hAnsiTheme="minorHAnsi"/>
              <w:noProof/>
              <w:lang w:eastAsia="en-AU"/>
            </w:rPr>
          </w:pPr>
          <w:hyperlink w:anchor="_Toc524619520" w:history="1">
            <w:r w:rsidRPr="00A62556">
              <w:rPr>
                <w:rStyle w:val="Hyperlink"/>
                <w:noProof/>
              </w:rPr>
              <w:t>3.3.6</w:t>
            </w:r>
            <w:r>
              <w:rPr>
                <w:rFonts w:asciiTheme="minorHAnsi" w:eastAsiaTheme="minorEastAsia" w:hAnsiTheme="minorHAnsi"/>
                <w:noProof/>
                <w:lang w:eastAsia="en-AU"/>
              </w:rPr>
              <w:tab/>
            </w:r>
            <w:r w:rsidRPr="00A62556">
              <w:rPr>
                <w:rStyle w:val="Hyperlink"/>
                <w:noProof/>
              </w:rPr>
              <w:t>The Managed Catch / Effort Forward Projection</w:t>
            </w:r>
            <w:r>
              <w:rPr>
                <w:noProof/>
                <w:webHidden/>
              </w:rPr>
              <w:tab/>
            </w:r>
            <w:r>
              <w:rPr>
                <w:noProof/>
                <w:webHidden/>
              </w:rPr>
              <w:fldChar w:fldCharType="begin"/>
            </w:r>
            <w:r>
              <w:rPr>
                <w:noProof/>
                <w:webHidden/>
              </w:rPr>
              <w:instrText xml:space="preserve"> PAGEREF _Toc524619520 \h </w:instrText>
            </w:r>
            <w:r>
              <w:rPr>
                <w:noProof/>
                <w:webHidden/>
              </w:rPr>
            </w:r>
            <w:r>
              <w:rPr>
                <w:noProof/>
                <w:webHidden/>
              </w:rPr>
              <w:fldChar w:fldCharType="separate"/>
            </w:r>
            <w:r>
              <w:rPr>
                <w:noProof/>
                <w:webHidden/>
              </w:rPr>
              <w:t>24</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21" w:history="1">
            <w:r w:rsidRPr="00A62556">
              <w:rPr>
                <w:rStyle w:val="Hyperlink"/>
                <w:noProof/>
              </w:rPr>
              <w:t>3.4</w:t>
            </w:r>
            <w:r>
              <w:rPr>
                <w:rFonts w:asciiTheme="minorHAnsi" w:eastAsiaTheme="minorEastAsia" w:hAnsiTheme="minorHAnsi"/>
                <w:noProof/>
                <w:lang w:eastAsia="en-AU"/>
              </w:rPr>
              <w:tab/>
            </w:r>
            <w:r w:rsidRPr="00A62556">
              <w:rPr>
                <w:rStyle w:val="Hyperlink"/>
                <w:noProof/>
              </w:rPr>
              <w:t>Some issues to be aware of:</w:t>
            </w:r>
            <w:r>
              <w:rPr>
                <w:noProof/>
                <w:webHidden/>
              </w:rPr>
              <w:tab/>
            </w:r>
            <w:r>
              <w:rPr>
                <w:noProof/>
                <w:webHidden/>
              </w:rPr>
              <w:fldChar w:fldCharType="begin"/>
            </w:r>
            <w:r>
              <w:rPr>
                <w:noProof/>
                <w:webHidden/>
              </w:rPr>
              <w:instrText xml:space="preserve"> PAGEREF _Toc524619521 \h </w:instrText>
            </w:r>
            <w:r>
              <w:rPr>
                <w:noProof/>
                <w:webHidden/>
              </w:rPr>
            </w:r>
            <w:r>
              <w:rPr>
                <w:noProof/>
                <w:webHidden/>
              </w:rPr>
              <w:fldChar w:fldCharType="separate"/>
            </w:r>
            <w:r>
              <w:rPr>
                <w:noProof/>
                <w:webHidden/>
              </w:rPr>
              <w:t>25</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22" w:history="1">
            <w:r w:rsidRPr="00A62556">
              <w:rPr>
                <w:rStyle w:val="Hyperlink"/>
                <w:noProof/>
              </w:rPr>
              <w:t>4</w:t>
            </w:r>
            <w:r>
              <w:rPr>
                <w:rFonts w:asciiTheme="minorHAnsi" w:eastAsiaTheme="minorEastAsia" w:hAnsiTheme="minorHAnsi"/>
                <w:noProof/>
                <w:lang w:eastAsia="en-AU"/>
              </w:rPr>
              <w:tab/>
            </w:r>
            <w:r w:rsidRPr="00A62556">
              <w:rPr>
                <w:rStyle w:val="Hyperlink"/>
                <w:noProof/>
              </w:rPr>
              <w:t>R Classes</w:t>
            </w:r>
            <w:r>
              <w:rPr>
                <w:noProof/>
                <w:webHidden/>
              </w:rPr>
              <w:tab/>
            </w:r>
            <w:r>
              <w:rPr>
                <w:noProof/>
                <w:webHidden/>
              </w:rPr>
              <w:fldChar w:fldCharType="begin"/>
            </w:r>
            <w:r>
              <w:rPr>
                <w:noProof/>
                <w:webHidden/>
              </w:rPr>
              <w:instrText xml:space="preserve"> PAGEREF _Toc524619522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3" w:history="1">
            <w:r w:rsidRPr="00A62556">
              <w:rPr>
                <w:rStyle w:val="Hyperlink"/>
                <w:noProof/>
              </w:rPr>
              <w:t>MseDefinition</w:t>
            </w:r>
            <w:r>
              <w:rPr>
                <w:noProof/>
                <w:webHidden/>
              </w:rPr>
              <w:tab/>
            </w:r>
            <w:r>
              <w:rPr>
                <w:noProof/>
                <w:webHidden/>
              </w:rPr>
              <w:fldChar w:fldCharType="begin"/>
            </w:r>
            <w:r>
              <w:rPr>
                <w:noProof/>
                <w:webHidden/>
              </w:rPr>
              <w:instrText xml:space="preserve"> PAGEREF _Toc524619523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4" w:history="1">
            <w:r w:rsidRPr="00A62556">
              <w:rPr>
                <w:rStyle w:val="Hyperlink"/>
                <w:noProof/>
              </w:rPr>
              <w:t>Description</w:t>
            </w:r>
            <w:r>
              <w:rPr>
                <w:noProof/>
                <w:webHidden/>
              </w:rPr>
              <w:tab/>
            </w:r>
            <w:r>
              <w:rPr>
                <w:noProof/>
                <w:webHidden/>
              </w:rPr>
              <w:fldChar w:fldCharType="begin"/>
            </w:r>
            <w:r>
              <w:rPr>
                <w:noProof/>
                <w:webHidden/>
              </w:rPr>
              <w:instrText xml:space="preserve"> PAGEREF _Toc524619524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5" w:history="1">
            <w:r w:rsidRPr="00A62556">
              <w:rPr>
                <w:rStyle w:val="Hyperlink"/>
                <w:noProof/>
              </w:rPr>
              <w:t>Attributes</w:t>
            </w:r>
            <w:r>
              <w:rPr>
                <w:noProof/>
                <w:webHidden/>
              </w:rPr>
              <w:tab/>
            </w:r>
            <w:r>
              <w:rPr>
                <w:noProof/>
                <w:webHidden/>
              </w:rPr>
              <w:fldChar w:fldCharType="begin"/>
            </w:r>
            <w:r>
              <w:rPr>
                <w:noProof/>
                <w:webHidden/>
              </w:rPr>
              <w:instrText xml:space="preserve"> PAGEREF _Toc524619525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6" w:history="1">
            <w:r w:rsidRPr="00A62556">
              <w:rPr>
                <w:rStyle w:val="Hyperlink"/>
                <w:noProof/>
              </w:rPr>
              <w:t>Name</w:t>
            </w:r>
            <w:r>
              <w:rPr>
                <w:noProof/>
                <w:webHidden/>
              </w:rPr>
              <w:tab/>
            </w:r>
            <w:r>
              <w:rPr>
                <w:noProof/>
                <w:webHidden/>
              </w:rPr>
              <w:fldChar w:fldCharType="begin"/>
            </w:r>
            <w:r>
              <w:rPr>
                <w:noProof/>
                <w:webHidden/>
              </w:rPr>
              <w:instrText xml:space="preserve"> PAGEREF _Toc524619526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7" w:history="1">
            <w:r w:rsidRPr="00A62556">
              <w:rPr>
                <w:rStyle w:val="Hyperlink"/>
                <w:noProof/>
              </w:rPr>
              <w:t>Label</w:t>
            </w:r>
            <w:r>
              <w:rPr>
                <w:noProof/>
                <w:webHidden/>
              </w:rPr>
              <w:tab/>
            </w:r>
            <w:r>
              <w:rPr>
                <w:noProof/>
                <w:webHidden/>
              </w:rPr>
              <w:fldChar w:fldCharType="begin"/>
            </w:r>
            <w:r>
              <w:rPr>
                <w:noProof/>
                <w:webHidden/>
              </w:rPr>
              <w:instrText xml:space="preserve"> PAGEREF _Toc524619527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8" w:history="1">
            <w:r w:rsidRPr="00A62556">
              <w:rPr>
                <w:rStyle w:val="Hyperlink"/>
                <w:noProof/>
              </w:rPr>
              <w:t>Date</w:t>
            </w:r>
            <w:r>
              <w:rPr>
                <w:noProof/>
                <w:webHidden/>
              </w:rPr>
              <w:tab/>
            </w:r>
            <w:r>
              <w:rPr>
                <w:noProof/>
                <w:webHidden/>
              </w:rPr>
              <w:fldChar w:fldCharType="begin"/>
            </w:r>
            <w:r>
              <w:rPr>
                <w:noProof/>
                <w:webHidden/>
              </w:rPr>
              <w:instrText xml:space="preserve"> PAGEREF _Toc524619528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29" w:history="1">
            <w:r w:rsidRPr="00A62556">
              <w:rPr>
                <w:rStyle w:val="Hyperlink"/>
                <w:noProof/>
              </w:rPr>
              <w:t>Author</w:t>
            </w:r>
            <w:r>
              <w:rPr>
                <w:noProof/>
                <w:webHidden/>
              </w:rPr>
              <w:tab/>
            </w:r>
            <w:r>
              <w:rPr>
                <w:noProof/>
                <w:webHidden/>
              </w:rPr>
              <w:fldChar w:fldCharType="begin"/>
            </w:r>
            <w:r>
              <w:rPr>
                <w:noProof/>
                <w:webHidden/>
              </w:rPr>
              <w:instrText xml:space="preserve"> PAGEREF _Toc524619529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0" w:history="1">
            <w:r w:rsidRPr="00A62556">
              <w:rPr>
                <w:rStyle w:val="Hyperlink"/>
                <w:noProof/>
              </w:rPr>
              <w:t>Notes</w:t>
            </w:r>
            <w:r>
              <w:rPr>
                <w:noProof/>
                <w:webHidden/>
              </w:rPr>
              <w:tab/>
            </w:r>
            <w:r>
              <w:rPr>
                <w:noProof/>
                <w:webHidden/>
              </w:rPr>
              <w:fldChar w:fldCharType="begin"/>
            </w:r>
            <w:r>
              <w:rPr>
                <w:noProof/>
                <w:webHidden/>
              </w:rPr>
              <w:instrText xml:space="preserve"> PAGEREF _Toc524619530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1" w:history="1">
            <w:r w:rsidRPr="00A62556">
              <w:rPr>
                <w:rStyle w:val="Hyperlink"/>
                <w:noProof/>
              </w:rPr>
              <w:t>PrimarySource</w:t>
            </w:r>
            <w:r>
              <w:rPr>
                <w:noProof/>
                <w:webHidden/>
              </w:rPr>
              <w:tab/>
            </w:r>
            <w:r>
              <w:rPr>
                <w:noProof/>
                <w:webHidden/>
              </w:rPr>
              <w:fldChar w:fldCharType="begin"/>
            </w:r>
            <w:r>
              <w:rPr>
                <w:noProof/>
                <w:webHidden/>
              </w:rPr>
              <w:instrText xml:space="preserve"> PAGEREF _Toc524619531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2" w:history="1">
            <w:r w:rsidRPr="00A62556">
              <w:rPr>
                <w:rStyle w:val="Hyperlink"/>
                <w:noProof/>
              </w:rPr>
              <w:t>CppMethod</w:t>
            </w:r>
            <w:r>
              <w:rPr>
                <w:noProof/>
                <w:webHidden/>
              </w:rPr>
              <w:tab/>
            </w:r>
            <w:r>
              <w:rPr>
                <w:noProof/>
                <w:webHidden/>
              </w:rPr>
              <w:fldChar w:fldCharType="begin"/>
            </w:r>
            <w:r>
              <w:rPr>
                <w:noProof/>
                <w:webHidden/>
              </w:rPr>
              <w:instrText xml:space="preserve"> PAGEREF _Toc524619532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3" w:history="1">
            <w:r w:rsidRPr="00A62556">
              <w:rPr>
                <w:rStyle w:val="Hyperlink"/>
                <w:noProof/>
              </w:rPr>
              <w:t>UseCluster</w:t>
            </w:r>
            <w:r>
              <w:rPr>
                <w:noProof/>
                <w:webHidden/>
              </w:rPr>
              <w:tab/>
            </w:r>
            <w:r>
              <w:rPr>
                <w:noProof/>
                <w:webHidden/>
              </w:rPr>
              <w:fldChar w:fldCharType="begin"/>
            </w:r>
            <w:r>
              <w:rPr>
                <w:noProof/>
                <w:webHidden/>
              </w:rPr>
              <w:instrText xml:space="preserve"> PAGEREF _Toc524619533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4" w:history="1">
            <w:r w:rsidRPr="00A62556">
              <w:rPr>
                <w:rStyle w:val="Hyperlink"/>
                <w:noProof/>
              </w:rPr>
              <w:t>npop</w:t>
            </w:r>
            <w:r>
              <w:rPr>
                <w:noProof/>
                <w:webHidden/>
              </w:rPr>
              <w:tab/>
            </w:r>
            <w:r>
              <w:rPr>
                <w:noProof/>
                <w:webHidden/>
              </w:rPr>
              <w:fldChar w:fldCharType="begin"/>
            </w:r>
            <w:r>
              <w:rPr>
                <w:noProof/>
                <w:webHidden/>
              </w:rPr>
              <w:instrText xml:space="preserve"> PAGEREF _Toc524619534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5" w:history="1">
            <w:r w:rsidRPr="00A62556">
              <w:rPr>
                <w:rStyle w:val="Hyperlink"/>
                <w:noProof/>
              </w:rPr>
              <w:t>nfleets</w:t>
            </w:r>
            <w:r>
              <w:rPr>
                <w:noProof/>
                <w:webHidden/>
              </w:rPr>
              <w:tab/>
            </w:r>
            <w:r>
              <w:rPr>
                <w:noProof/>
                <w:webHidden/>
              </w:rPr>
              <w:fldChar w:fldCharType="begin"/>
            </w:r>
            <w:r>
              <w:rPr>
                <w:noProof/>
                <w:webHidden/>
              </w:rPr>
              <w:instrText xml:space="preserve"> PAGEREF _Toc524619535 \h </w:instrText>
            </w:r>
            <w:r>
              <w:rPr>
                <w:noProof/>
                <w:webHidden/>
              </w:rPr>
            </w:r>
            <w:r>
              <w:rPr>
                <w:noProof/>
                <w:webHidden/>
              </w:rPr>
              <w:fldChar w:fldCharType="separate"/>
            </w:r>
            <w:r>
              <w:rPr>
                <w:noProof/>
                <w:webHidden/>
              </w:rPr>
              <w:t>27</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6" w:history="1">
            <w:r w:rsidRPr="00A62556">
              <w:rPr>
                <w:rStyle w:val="Hyperlink"/>
                <w:noProof/>
              </w:rPr>
              <w:t>SSRootDir</w:t>
            </w:r>
            <w:r>
              <w:rPr>
                <w:noProof/>
                <w:webHidden/>
              </w:rPr>
              <w:tab/>
            </w:r>
            <w:r>
              <w:rPr>
                <w:noProof/>
                <w:webHidden/>
              </w:rPr>
              <w:fldChar w:fldCharType="begin"/>
            </w:r>
            <w:r>
              <w:rPr>
                <w:noProof/>
                <w:webHidden/>
              </w:rPr>
              <w:instrText xml:space="preserve"> PAGEREF _Toc524619536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7" w:history="1">
            <w:r w:rsidRPr="00A62556">
              <w:rPr>
                <w:rStyle w:val="Hyperlink"/>
                <w:noProof/>
              </w:rPr>
              <w:t>SBlim</w:t>
            </w:r>
            <w:r>
              <w:rPr>
                <w:noProof/>
                <w:webHidden/>
              </w:rPr>
              <w:tab/>
            </w:r>
            <w:r>
              <w:rPr>
                <w:noProof/>
                <w:webHidden/>
              </w:rPr>
              <w:fldChar w:fldCharType="begin"/>
            </w:r>
            <w:r>
              <w:rPr>
                <w:noProof/>
                <w:webHidden/>
              </w:rPr>
              <w:instrText xml:space="preserve"> PAGEREF _Toc524619537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8" w:history="1">
            <w:r w:rsidRPr="00A62556">
              <w:rPr>
                <w:rStyle w:val="Hyperlink"/>
                <w:noProof/>
              </w:rPr>
              <w:t>Flim</w:t>
            </w:r>
            <w:r>
              <w:rPr>
                <w:noProof/>
                <w:webHidden/>
              </w:rPr>
              <w:tab/>
            </w:r>
            <w:r>
              <w:rPr>
                <w:noProof/>
                <w:webHidden/>
              </w:rPr>
              <w:fldChar w:fldCharType="begin"/>
            </w:r>
            <w:r>
              <w:rPr>
                <w:noProof/>
                <w:webHidden/>
              </w:rPr>
              <w:instrText xml:space="preserve"> PAGEREF _Toc524619538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39" w:history="1">
            <w:r w:rsidRPr="00A62556">
              <w:rPr>
                <w:rStyle w:val="Hyperlink"/>
                <w:noProof/>
              </w:rPr>
              <w:t>OMList</w:t>
            </w:r>
            <w:r>
              <w:rPr>
                <w:noProof/>
                <w:webHidden/>
              </w:rPr>
              <w:tab/>
            </w:r>
            <w:r>
              <w:rPr>
                <w:noProof/>
                <w:webHidden/>
              </w:rPr>
              <w:fldChar w:fldCharType="begin"/>
            </w:r>
            <w:r>
              <w:rPr>
                <w:noProof/>
                <w:webHidden/>
              </w:rPr>
              <w:instrText xml:space="preserve"> PAGEREF _Toc524619539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0" w:history="1">
            <w:r w:rsidRPr="00A62556">
              <w:rPr>
                <w:rStyle w:val="Hyperlink"/>
                <w:noProof/>
              </w:rPr>
              <w:t>nsimPerOMFile</w:t>
            </w:r>
            <w:r>
              <w:rPr>
                <w:noProof/>
                <w:webHidden/>
              </w:rPr>
              <w:tab/>
            </w:r>
            <w:r>
              <w:rPr>
                <w:noProof/>
                <w:webHidden/>
              </w:rPr>
              <w:fldChar w:fldCharType="begin"/>
            </w:r>
            <w:r>
              <w:rPr>
                <w:noProof/>
                <w:webHidden/>
              </w:rPr>
              <w:instrText xml:space="preserve"> PAGEREF _Toc524619540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1" w:history="1">
            <w:r w:rsidRPr="00A62556">
              <w:rPr>
                <w:rStyle w:val="Hyperlink"/>
                <w:noProof/>
              </w:rPr>
              <w:t>proyears</w:t>
            </w:r>
            <w:r>
              <w:rPr>
                <w:noProof/>
                <w:webHidden/>
              </w:rPr>
              <w:tab/>
            </w:r>
            <w:r>
              <w:rPr>
                <w:noProof/>
                <w:webHidden/>
              </w:rPr>
              <w:fldChar w:fldCharType="begin"/>
            </w:r>
            <w:r>
              <w:rPr>
                <w:noProof/>
                <w:webHidden/>
              </w:rPr>
              <w:instrText xml:space="preserve"> PAGEREF _Toc524619541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2" w:history="1">
            <w:r w:rsidRPr="00A62556">
              <w:rPr>
                <w:rStyle w:val="Hyperlink"/>
                <w:noProof/>
              </w:rPr>
              <w:t>targpop</w:t>
            </w:r>
            <w:r>
              <w:rPr>
                <w:noProof/>
                <w:webHidden/>
              </w:rPr>
              <w:tab/>
            </w:r>
            <w:r>
              <w:rPr>
                <w:noProof/>
                <w:webHidden/>
              </w:rPr>
              <w:fldChar w:fldCharType="begin"/>
            </w:r>
            <w:r>
              <w:rPr>
                <w:noProof/>
                <w:webHidden/>
              </w:rPr>
              <w:instrText xml:space="preserve"> PAGEREF _Toc524619542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3" w:history="1">
            <w:r w:rsidRPr="00A62556">
              <w:rPr>
                <w:rStyle w:val="Hyperlink"/>
                <w:noProof/>
              </w:rPr>
              <w:t>seed</w:t>
            </w:r>
            <w:r>
              <w:rPr>
                <w:noProof/>
                <w:webHidden/>
              </w:rPr>
              <w:tab/>
            </w:r>
            <w:r>
              <w:rPr>
                <w:noProof/>
                <w:webHidden/>
              </w:rPr>
              <w:fldChar w:fldCharType="begin"/>
            </w:r>
            <w:r>
              <w:rPr>
                <w:noProof/>
                <w:webHidden/>
              </w:rPr>
              <w:instrText xml:space="preserve"> PAGEREF _Toc524619543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4" w:history="1">
            <w:r w:rsidRPr="00A62556">
              <w:rPr>
                <w:rStyle w:val="Hyperlink"/>
                <w:noProof/>
              </w:rPr>
              <w:t>recentPerFirst</w:t>
            </w:r>
            <w:r>
              <w:rPr>
                <w:noProof/>
                <w:webHidden/>
              </w:rPr>
              <w:tab/>
            </w:r>
            <w:r>
              <w:rPr>
                <w:noProof/>
                <w:webHidden/>
              </w:rPr>
              <w:fldChar w:fldCharType="begin"/>
            </w:r>
            <w:r>
              <w:rPr>
                <w:noProof/>
                <w:webHidden/>
              </w:rPr>
              <w:instrText xml:space="preserve"> PAGEREF _Toc524619544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5" w:history="1">
            <w:r w:rsidRPr="00A62556">
              <w:rPr>
                <w:rStyle w:val="Hyperlink"/>
                <w:noProof/>
              </w:rPr>
              <w:t>recentPerLast</w:t>
            </w:r>
            <w:r>
              <w:rPr>
                <w:noProof/>
                <w:webHidden/>
              </w:rPr>
              <w:tab/>
            </w:r>
            <w:r>
              <w:rPr>
                <w:noProof/>
                <w:webHidden/>
              </w:rPr>
              <w:fldChar w:fldCharType="begin"/>
            </w:r>
            <w:r>
              <w:rPr>
                <w:noProof/>
                <w:webHidden/>
              </w:rPr>
              <w:instrText xml:space="preserve"> PAGEREF _Toc524619545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6" w:history="1">
            <w:r w:rsidRPr="00A62556">
              <w:rPr>
                <w:rStyle w:val="Hyperlink"/>
                <w:noProof/>
              </w:rPr>
              <w:t>seasonCEDist</w:t>
            </w:r>
            <w:r>
              <w:rPr>
                <w:noProof/>
                <w:webHidden/>
              </w:rPr>
              <w:tab/>
            </w:r>
            <w:r>
              <w:rPr>
                <w:noProof/>
                <w:webHidden/>
              </w:rPr>
              <w:fldChar w:fldCharType="begin"/>
            </w:r>
            <w:r>
              <w:rPr>
                <w:noProof/>
                <w:webHidden/>
              </w:rPr>
              <w:instrText xml:space="preserve"> PAGEREF _Toc524619546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7" w:history="1">
            <w:r w:rsidRPr="00A62556">
              <w:rPr>
                <w:rStyle w:val="Hyperlink"/>
                <w:noProof/>
              </w:rPr>
              <w:t>nsubyears</w:t>
            </w:r>
            <w:r>
              <w:rPr>
                <w:noProof/>
                <w:webHidden/>
              </w:rPr>
              <w:tab/>
            </w:r>
            <w:r>
              <w:rPr>
                <w:noProof/>
                <w:webHidden/>
              </w:rPr>
              <w:fldChar w:fldCharType="begin"/>
            </w:r>
            <w:r>
              <w:rPr>
                <w:noProof/>
                <w:webHidden/>
              </w:rPr>
              <w:instrText xml:space="preserve"> PAGEREF _Toc524619547 \h </w:instrText>
            </w:r>
            <w:r>
              <w:rPr>
                <w:noProof/>
                <w:webHidden/>
              </w:rPr>
            </w:r>
            <w:r>
              <w:rPr>
                <w:noProof/>
                <w:webHidden/>
              </w:rPr>
              <w:fldChar w:fldCharType="separate"/>
            </w:r>
            <w:r>
              <w:rPr>
                <w:noProof/>
                <w:webHidden/>
              </w:rPr>
              <w:t>28</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8" w:history="1">
            <w:r w:rsidRPr="00A62556">
              <w:rPr>
                <w:rStyle w:val="Hyperlink"/>
                <w:noProof/>
              </w:rPr>
              <w:t>lastSeas</w:t>
            </w:r>
            <w:r>
              <w:rPr>
                <w:noProof/>
                <w:webHidden/>
              </w:rPr>
              <w:tab/>
            </w:r>
            <w:r>
              <w:rPr>
                <w:noProof/>
                <w:webHidden/>
              </w:rPr>
              <w:fldChar w:fldCharType="begin"/>
            </w:r>
            <w:r>
              <w:rPr>
                <w:noProof/>
                <w:webHidden/>
              </w:rPr>
              <w:instrText xml:space="preserve"> PAGEREF _Toc524619548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49" w:history="1">
            <w:r w:rsidRPr="00A62556">
              <w:rPr>
                <w:rStyle w:val="Hyperlink"/>
                <w:noProof/>
              </w:rPr>
              <w:t>firstSeas</w:t>
            </w:r>
            <w:r>
              <w:rPr>
                <w:noProof/>
                <w:webHidden/>
              </w:rPr>
              <w:tab/>
            </w:r>
            <w:r>
              <w:rPr>
                <w:noProof/>
                <w:webHidden/>
              </w:rPr>
              <w:fldChar w:fldCharType="begin"/>
            </w:r>
            <w:r>
              <w:rPr>
                <w:noProof/>
                <w:webHidden/>
              </w:rPr>
              <w:instrText xml:space="preserve"> PAGEREF _Toc524619549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0" w:history="1">
            <w:r w:rsidRPr="00A62556">
              <w:rPr>
                <w:rStyle w:val="Hyperlink"/>
                <w:noProof/>
              </w:rPr>
              <w:t>firstSSYr</w:t>
            </w:r>
            <w:r>
              <w:rPr>
                <w:noProof/>
                <w:webHidden/>
              </w:rPr>
              <w:tab/>
            </w:r>
            <w:r>
              <w:rPr>
                <w:noProof/>
                <w:webHidden/>
              </w:rPr>
              <w:fldChar w:fldCharType="begin"/>
            </w:r>
            <w:r>
              <w:rPr>
                <w:noProof/>
                <w:webHidden/>
              </w:rPr>
              <w:instrText xml:space="preserve"> PAGEREF _Toc524619550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1" w:history="1">
            <w:r w:rsidRPr="00A62556">
              <w:rPr>
                <w:rStyle w:val="Hyperlink"/>
                <w:noProof/>
              </w:rPr>
              <w:t>firstCalendarYr</w:t>
            </w:r>
            <w:r>
              <w:rPr>
                <w:noProof/>
                <w:webHidden/>
              </w:rPr>
              <w:tab/>
            </w:r>
            <w:r>
              <w:rPr>
                <w:noProof/>
                <w:webHidden/>
              </w:rPr>
              <w:fldChar w:fldCharType="begin"/>
            </w:r>
            <w:r>
              <w:rPr>
                <w:noProof/>
                <w:webHidden/>
              </w:rPr>
              <w:instrText xml:space="preserve"> PAGEREF _Toc524619551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2" w:history="1">
            <w:r w:rsidRPr="00A62556">
              <w:rPr>
                <w:rStyle w:val="Hyperlink"/>
                <w:noProof/>
              </w:rPr>
              <w:t>lastCalendarYr</w:t>
            </w:r>
            <w:r>
              <w:rPr>
                <w:noProof/>
                <w:webHidden/>
              </w:rPr>
              <w:tab/>
            </w:r>
            <w:r>
              <w:rPr>
                <w:noProof/>
                <w:webHidden/>
              </w:rPr>
              <w:fldChar w:fldCharType="begin"/>
            </w:r>
            <w:r>
              <w:rPr>
                <w:noProof/>
                <w:webHidden/>
              </w:rPr>
              <w:instrText xml:space="preserve"> PAGEREF _Toc524619552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3" w:history="1">
            <w:r w:rsidRPr="00A62556">
              <w:rPr>
                <w:rStyle w:val="Hyperlink"/>
                <w:noProof/>
              </w:rPr>
              <w:t>firstMPYr</w:t>
            </w:r>
            <w:r>
              <w:rPr>
                <w:noProof/>
                <w:webHidden/>
              </w:rPr>
              <w:tab/>
            </w:r>
            <w:r>
              <w:rPr>
                <w:noProof/>
                <w:webHidden/>
              </w:rPr>
              <w:fldChar w:fldCharType="begin"/>
            </w:r>
            <w:r>
              <w:rPr>
                <w:noProof/>
                <w:webHidden/>
              </w:rPr>
              <w:instrText xml:space="preserve"> PAGEREF _Toc524619553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4" w:history="1">
            <w:r w:rsidRPr="00A62556">
              <w:rPr>
                <w:rStyle w:val="Hyperlink"/>
                <w:noProof/>
              </w:rPr>
              <w:t>MPDataLag</w:t>
            </w:r>
            <w:r>
              <w:rPr>
                <w:noProof/>
                <w:webHidden/>
              </w:rPr>
              <w:tab/>
            </w:r>
            <w:r>
              <w:rPr>
                <w:noProof/>
                <w:webHidden/>
              </w:rPr>
              <w:fldChar w:fldCharType="begin"/>
            </w:r>
            <w:r>
              <w:rPr>
                <w:noProof/>
                <w:webHidden/>
              </w:rPr>
              <w:instrText xml:space="preserve"> PAGEREF _Toc524619554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5" w:history="1">
            <w:r w:rsidRPr="00A62556">
              <w:rPr>
                <w:rStyle w:val="Hyperlink"/>
                <w:noProof/>
              </w:rPr>
              <w:t>catchBridge</w:t>
            </w:r>
            <w:r>
              <w:rPr>
                <w:noProof/>
                <w:webHidden/>
              </w:rPr>
              <w:tab/>
            </w:r>
            <w:r>
              <w:rPr>
                <w:noProof/>
                <w:webHidden/>
              </w:rPr>
              <w:fldChar w:fldCharType="begin"/>
            </w:r>
            <w:r>
              <w:rPr>
                <w:noProof/>
                <w:webHidden/>
              </w:rPr>
              <w:instrText xml:space="preserve"> PAGEREF _Toc524619555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6" w:history="1">
            <w:r w:rsidRPr="00A62556">
              <w:rPr>
                <w:rStyle w:val="Hyperlink"/>
                <w:noProof/>
              </w:rPr>
              <w:t>catchBridgeCV</w:t>
            </w:r>
            <w:r>
              <w:rPr>
                <w:noProof/>
                <w:webHidden/>
              </w:rPr>
              <w:tab/>
            </w:r>
            <w:r>
              <w:rPr>
                <w:noProof/>
                <w:webHidden/>
              </w:rPr>
              <w:fldChar w:fldCharType="begin"/>
            </w:r>
            <w:r>
              <w:rPr>
                <w:noProof/>
                <w:webHidden/>
              </w:rPr>
              <w:instrText xml:space="preserve"> PAGEREF _Toc524619556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7" w:history="1">
            <w:r w:rsidRPr="00A62556">
              <w:rPr>
                <w:rStyle w:val="Hyperlink"/>
                <w:noProof/>
              </w:rPr>
              <w:t>indexFisheries</w:t>
            </w:r>
            <w:r>
              <w:rPr>
                <w:noProof/>
                <w:webHidden/>
              </w:rPr>
              <w:tab/>
            </w:r>
            <w:r>
              <w:rPr>
                <w:noProof/>
                <w:webHidden/>
              </w:rPr>
              <w:fldChar w:fldCharType="begin"/>
            </w:r>
            <w:r>
              <w:rPr>
                <w:noProof/>
                <w:webHidden/>
              </w:rPr>
              <w:instrText xml:space="preserve"> PAGEREF _Toc524619557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8" w:history="1">
            <w:r w:rsidRPr="00A62556">
              <w:rPr>
                <w:rStyle w:val="Hyperlink"/>
                <w:noProof/>
              </w:rPr>
              <w:t>ReccvTin</w:t>
            </w:r>
            <w:r>
              <w:rPr>
                <w:noProof/>
                <w:webHidden/>
              </w:rPr>
              <w:tab/>
            </w:r>
            <w:r>
              <w:rPr>
                <w:noProof/>
                <w:webHidden/>
              </w:rPr>
              <w:fldChar w:fldCharType="begin"/>
            </w:r>
            <w:r>
              <w:rPr>
                <w:noProof/>
                <w:webHidden/>
              </w:rPr>
              <w:instrText xml:space="preserve"> PAGEREF _Toc524619558 \h </w:instrText>
            </w:r>
            <w:r>
              <w:rPr>
                <w:noProof/>
                <w:webHidden/>
              </w:rPr>
            </w:r>
            <w:r>
              <w:rPr>
                <w:noProof/>
                <w:webHidden/>
              </w:rPr>
              <w:fldChar w:fldCharType="separate"/>
            </w:r>
            <w:r>
              <w:rPr>
                <w:noProof/>
                <w:webHidden/>
              </w:rPr>
              <w:t>29</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59" w:history="1">
            <w:r w:rsidRPr="00A62556">
              <w:rPr>
                <w:rStyle w:val="Hyperlink"/>
                <w:noProof/>
              </w:rPr>
              <w:t>ReccvRin</w:t>
            </w:r>
            <w:r>
              <w:rPr>
                <w:noProof/>
                <w:webHidden/>
              </w:rPr>
              <w:tab/>
            </w:r>
            <w:r>
              <w:rPr>
                <w:noProof/>
                <w:webHidden/>
              </w:rPr>
              <w:fldChar w:fldCharType="begin"/>
            </w:r>
            <w:r>
              <w:rPr>
                <w:noProof/>
                <w:webHidden/>
              </w:rPr>
              <w:instrText xml:space="preserve"> PAGEREF _Toc524619559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0" w:history="1">
            <w:r w:rsidRPr="00A62556">
              <w:rPr>
                <w:rStyle w:val="Hyperlink"/>
                <w:noProof/>
              </w:rPr>
              <w:t>RecACTin</w:t>
            </w:r>
            <w:r>
              <w:rPr>
                <w:noProof/>
                <w:webHidden/>
              </w:rPr>
              <w:tab/>
            </w:r>
            <w:r>
              <w:rPr>
                <w:noProof/>
                <w:webHidden/>
              </w:rPr>
              <w:fldChar w:fldCharType="begin"/>
            </w:r>
            <w:r>
              <w:rPr>
                <w:noProof/>
                <w:webHidden/>
              </w:rPr>
              <w:instrText xml:space="preserve"> PAGEREF _Toc524619560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1" w:history="1">
            <w:r w:rsidRPr="00A62556">
              <w:rPr>
                <w:rStyle w:val="Hyperlink"/>
                <w:noProof/>
              </w:rPr>
              <w:t>NInitCV</w:t>
            </w:r>
            <w:r>
              <w:rPr>
                <w:noProof/>
                <w:webHidden/>
              </w:rPr>
              <w:tab/>
            </w:r>
            <w:r>
              <w:rPr>
                <w:noProof/>
                <w:webHidden/>
              </w:rPr>
              <w:fldChar w:fldCharType="begin"/>
            </w:r>
            <w:r>
              <w:rPr>
                <w:noProof/>
                <w:webHidden/>
              </w:rPr>
              <w:instrText xml:space="preserve"> PAGEREF _Toc524619561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2" w:history="1">
            <w:r w:rsidRPr="00A62556">
              <w:rPr>
                <w:rStyle w:val="Hyperlink"/>
                <w:noProof/>
              </w:rPr>
              <w:t>NInitCVdecay</w:t>
            </w:r>
            <w:r>
              <w:rPr>
                <w:noProof/>
                <w:webHidden/>
              </w:rPr>
              <w:tab/>
            </w:r>
            <w:r>
              <w:rPr>
                <w:noProof/>
                <w:webHidden/>
              </w:rPr>
              <w:fldChar w:fldCharType="begin"/>
            </w:r>
            <w:r>
              <w:rPr>
                <w:noProof/>
                <w:webHidden/>
              </w:rPr>
              <w:instrText xml:space="preserve"> PAGEREF _Toc524619562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3" w:history="1">
            <w:r w:rsidRPr="00A62556">
              <w:rPr>
                <w:rStyle w:val="Hyperlink"/>
                <w:noProof/>
              </w:rPr>
              <w:t>selExpRange</w:t>
            </w:r>
            <w:r>
              <w:rPr>
                <w:noProof/>
                <w:webHidden/>
              </w:rPr>
              <w:tab/>
            </w:r>
            <w:r>
              <w:rPr>
                <w:noProof/>
                <w:webHidden/>
              </w:rPr>
              <w:fldChar w:fldCharType="begin"/>
            </w:r>
            <w:r>
              <w:rPr>
                <w:noProof/>
                <w:webHidden/>
              </w:rPr>
              <w:instrText xml:space="preserve"> PAGEREF _Toc524619563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4" w:history="1">
            <w:r w:rsidRPr="00A62556">
              <w:rPr>
                <w:rStyle w:val="Hyperlink"/>
                <w:noProof/>
              </w:rPr>
              <w:t>selAgeRange</w:t>
            </w:r>
            <w:r>
              <w:rPr>
                <w:noProof/>
                <w:webHidden/>
              </w:rPr>
              <w:tab/>
            </w:r>
            <w:r>
              <w:rPr>
                <w:noProof/>
                <w:webHidden/>
              </w:rPr>
              <w:fldChar w:fldCharType="begin"/>
            </w:r>
            <w:r>
              <w:rPr>
                <w:noProof/>
                <w:webHidden/>
              </w:rPr>
              <w:instrText xml:space="preserve"> PAGEREF _Toc524619564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5" w:history="1">
            <w:r w:rsidRPr="00A62556">
              <w:rPr>
                <w:rStyle w:val="Hyperlink"/>
                <w:noProof/>
              </w:rPr>
              <w:t>selWLRange</w:t>
            </w:r>
            <w:r>
              <w:rPr>
                <w:noProof/>
                <w:webHidden/>
              </w:rPr>
              <w:tab/>
            </w:r>
            <w:r>
              <w:rPr>
                <w:noProof/>
                <w:webHidden/>
              </w:rPr>
              <w:fldChar w:fldCharType="begin"/>
            </w:r>
            <w:r>
              <w:rPr>
                <w:noProof/>
                <w:webHidden/>
              </w:rPr>
              <w:instrText xml:space="preserve"> PAGEREF _Toc524619565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6" w:history="1">
            <w:r w:rsidRPr="00A62556">
              <w:rPr>
                <w:rStyle w:val="Hyperlink"/>
                <w:noProof/>
              </w:rPr>
              <w:t>TACEcv</w:t>
            </w:r>
            <w:r>
              <w:rPr>
                <w:noProof/>
                <w:webHidden/>
              </w:rPr>
              <w:tab/>
            </w:r>
            <w:r>
              <w:rPr>
                <w:noProof/>
                <w:webHidden/>
              </w:rPr>
              <w:fldChar w:fldCharType="begin"/>
            </w:r>
            <w:r>
              <w:rPr>
                <w:noProof/>
                <w:webHidden/>
              </w:rPr>
              <w:instrText xml:space="preserve"> PAGEREF _Toc524619566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7" w:history="1">
            <w:r w:rsidRPr="00A62556">
              <w:rPr>
                <w:rStyle w:val="Hyperlink"/>
                <w:noProof/>
              </w:rPr>
              <w:t>Ccv</w:t>
            </w:r>
            <w:r>
              <w:rPr>
                <w:noProof/>
                <w:webHidden/>
              </w:rPr>
              <w:tab/>
            </w:r>
            <w:r>
              <w:rPr>
                <w:noProof/>
                <w:webHidden/>
              </w:rPr>
              <w:fldChar w:fldCharType="begin"/>
            </w:r>
            <w:r>
              <w:rPr>
                <w:noProof/>
                <w:webHidden/>
              </w:rPr>
              <w:instrText xml:space="preserve"> PAGEREF _Toc524619567 \h </w:instrText>
            </w:r>
            <w:r>
              <w:rPr>
                <w:noProof/>
                <w:webHidden/>
              </w:rPr>
            </w:r>
            <w:r>
              <w:rPr>
                <w:noProof/>
                <w:webHidden/>
              </w:rPr>
              <w:fldChar w:fldCharType="separate"/>
            </w:r>
            <w:r>
              <w:rPr>
                <w:noProof/>
                <w:webHidden/>
              </w:rPr>
              <w:t>30</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8" w:history="1">
            <w:r w:rsidRPr="00A62556">
              <w:rPr>
                <w:rStyle w:val="Hyperlink"/>
                <w:noProof/>
              </w:rPr>
              <w:t>Icv</w:t>
            </w:r>
            <w:r>
              <w:rPr>
                <w:noProof/>
                <w:webHidden/>
              </w:rPr>
              <w:tab/>
            </w:r>
            <w:r>
              <w:rPr>
                <w:noProof/>
                <w:webHidden/>
              </w:rPr>
              <w:fldChar w:fldCharType="begin"/>
            </w:r>
            <w:r>
              <w:rPr>
                <w:noProof/>
                <w:webHidden/>
              </w:rPr>
              <w:instrText xml:space="preserve"> PAGEREF _Toc524619568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69" w:history="1">
            <w:r w:rsidRPr="00A62556">
              <w:rPr>
                <w:rStyle w:val="Hyperlink"/>
                <w:noProof/>
              </w:rPr>
              <w:t>IACin</w:t>
            </w:r>
            <w:r>
              <w:rPr>
                <w:noProof/>
                <w:webHidden/>
              </w:rPr>
              <w:tab/>
            </w:r>
            <w:r>
              <w:rPr>
                <w:noProof/>
                <w:webHidden/>
              </w:rPr>
              <w:fldChar w:fldCharType="begin"/>
            </w:r>
            <w:r>
              <w:rPr>
                <w:noProof/>
                <w:webHidden/>
              </w:rPr>
              <w:instrText xml:space="preserve"> PAGEREF _Toc524619569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0" w:history="1">
            <w:r w:rsidRPr="00A62556">
              <w:rPr>
                <w:rStyle w:val="Hyperlink"/>
                <w:noProof/>
              </w:rPr>
              <w:t>Cbcv</w:t>
            </w:r>
            <w:r>
              <w:rPr>
                <w:noProof/>
                <w:webHidden/>
              </w:rPr>
              <w:tab/>
            </w:r>
            <w:r>
              <w:rPr>
                <w:noProof/>
                <w:webHidden/>
              </w:rPr>
              <w:fldChar w:fldCharType="begin"/>
            </w:r>
            <w:r>
              <w:rPr>
                <w:noProof/>
                <w:webHidden/>
              </w:rPr>
              <w:instrText xml:space="preserve"> PAGEREF _Toc524619570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1" w:history="1">
            <w:r w:rsidRPr="00A62556">
              <w:rPr>
                <w:rStyle w:val="Hyperlink"/>
                <w:noProof/>
              </w:rPr>
              <w:t>nCALobs</w:t>
            </w:r>
            <w:r>
              <w:rPr>
                <w:noProof/>
                <w:webHidden/>
              </w:rPr>
              <w:tab/>
            </w:r>
            <w:r>
              <w:rPr>
                <w:noProof/>
                <w:webHidden/>
              </w:rPr>
              <w:fldChar w:fldCharType="begin"/>
            </w:r>
            <w:r>
              <w:rPr>
                <w:noProof/>
                <w:webHidden/>
              </w:rPr>
              <w:instrText xml:space="preserve"> PAGEREF _Toc524619571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2" w:history="1">
            <w:r w:rsidRPr="00A62556">
              <w:rPr>
                <w:rStyle w:val="Hyperlink"/>
                <w:noProof/>
              </w:rPr>
              <w:t>Ibeta</w:t>
            </w:r>
            <w:r>
              <w:rPr>
                <w:noProof/>
                <w:webHidden/>
              </w:rPr>
              <w:tab/>
            </w:r>
            <w:r>
              <w:rPr>
                <w:noProof/>
                <w:webHidden/>
              </w:rPr>
              <w:fldChar w:fldCharType="begin"/>
            </w:r>
            <w:r>
              <w:rPr>
                <w:noProof/>
                <w:webHidden/>
              </w:rPr>
              <w:instrText xml:space="preserve"> PAGEREF _Toc524619572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3" w:history="1">
            <w:r w:rsidRPr="00A62556">
              <w:rPr>
                <w:rStyle w:val="Hyperlink"/>
                <w:noProof/>
              </w:rPr>
              <w:t>ITrendin</w:t>
            </w:r>
            <w:r>
              <w:rPr>
                <w:noProof/>
                <w:webHidden/>
              </w:rPr>
              <w:tab/>
            </w:r>
            <w:r>
              <w:rPr>
                <w:noProof/>
                <w:webHidden/>
              </w:rPr>
              <w:fldChar w:fldCharType="begin"/>
            </w:r>
            <w:r>
              <w:rPr>
                <w:noProof/>
                <w:webHidden/>
              </w:rPr>
              <w:instrText xml:space="preserve"> PAGEREF _Toc524619573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4" w:history="1">
            <w:r w:rsidRPr="00A62556">
              <w:rPr>
                <w:rStyle w:val="Hyperlink"/>
                <w:noProof/>
              </w:rPr>
              <w:t>ImplErrBias</w:t>
            </w:r>
            <w:r>
              <w:rPr>
                <w:noProof/>
                <w:webHidden/>
              </w:rPr>
              <w:tab/>
            </w:r>
            <w:r>
              <w:rPr>
                <w:noProof/>
                <w:webHidden/>
              </w:rPr>
              <w:fldChar w:fldCharType="begin"/>
            </w:r>
            <w:r>
              <w:rPr>
                <w:noProof/>
                <w:webHidden/>
              </w:rPr>
              <w:instrText xml:space="preserve"> PAGEREF _Toc524619574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5" w:history="1">
            <w:r w:rsidRPr="00A62556">
              <w:rPr>
                <w:rStyle w:val="Hyperlink"/>
                <w:noProof/>
              </w:rPr>
              <w:t>RecScale</w:t>
            </w:r>
            <w:r>
              <w:rPr>
                <w:noProof/>
                <w:webHidden/>
              </w:rPr>
              <w:tab/>
            </w:r>
            <w:r>
              <w:rPr>
                <w:noProof/>
                <w:webHidden/>
              </w:rPr>
              <w:fldChar w:fldCharType="begin"/>
            </w:r>
            <w:r>
              <w:rPr>
                <w:noProof/>
                <w:webHidden/>
              </w:rPr>
              <w:instrText xml:space="preserve"> PAGEREF _Toc524619575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6" w:history="1">
            <w:r w:rsidRPr="00A62556">
              <w:rPr>
                <w:rStyle w:val="Hyperlink"/>
                <w:noProof/>
              </w:rPr>
              <w:t>modelWeight</w:t>
            </w:r>
            <w:r>
              <w:rPr>
                <w:noProof/>
                <w:webHidden/>
              </w:rPr>
              <w:tab/>
            </w:r>
            <w:r>
              <w:rPr>
                <w:noProof/>
                <w:webHidden/>
              </w:rPr>
              <w:fldChar w:fldCharType="begin"/>
            </w:r>
            <w:r>
              <w:rPr>
                <w:noProof/>
                <w:webHidden/>
              </w:rPr>
              <w:instrText xml:space="preserve"> PAGEREF _Toc524619576 \h </w:instrText>
            </w:r>
            <w:r>
              <w:rPr>
                <w:noProof/>
                <w:webHidden/>
              </w:rPr>
            </w:r>
            <w:r>
              <w:rPr>
                <w:noProof/>
                <w:webHidden/>
              </w:rPr>
              <w:fldChar w:fldCharType="separate"/>
            </w:r>
            <w:r>
              <w:rPr>
                <w:noProof/>
                <w:webHidden/>
              </w:rPr>
              <w:t>31</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7" w:history="1">
            <w:r w:rsidRPr="00A62556">
              <w:rPr>
                <w:rStyle w:val="Hyperlink"/>
                <w:noProof/>
              </w:rPr>
              <w:t>totalSims</w:t>
            </w:r>
            <w:r>
              <w:rPr>
                <w:noProof/>
                <w:webHidden/>
              </w:rPr>
              <w:tab/>
            </w:r>
            <w:r>
              <w:rPr>
                <w:noProof/>
                <w:webHidden/>
              </w:rPr>
              <w:fldChar w:fldCharType="begin"/>
            </w:r>
            <w:r>
              <w:rPr>
                <w:noProof/>
                <w:webHidden/>
              </w:rPr>
              <w:instrText xml:space="preserve"> PAGEREF _Toc524619577 \h </w:instrText>
            </w:r>
            <w:r>
              <w:rPr>
                <w:noProof/>
                <w:webHidden/>
              </w:rPr>
            </w:r>
            <w:r>
              <w:rPr>
                <w:noProof/>
                <w:webHidden/>
              </w:rPr>
              <w:fldChar w:fldCharType="separate"/>
            </w:r>
            <w:r>
              <w:rPr>
                <w:noProof/>
                <w:webHidden/>
              </w:rPr>
              <w:t>32</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8" w:history="1">
            <w:r w:rsidRPr="00A62556">
              <w:rPr>
                <w:rStyle w:val="Hyperlink"/>
                <w:noProof/>
              </w:rPr>
              <w:t>Methods</w:t>
            </w:r>
            <w:r>
              <w:rPr>
                <w:noProof/>
                <w:webHidden/>
              </w:rPr>
              <w:tab/>
            </w:r>
            <w:r>
              <w:rPr>
                <w:noProof/>
                <w:webHidden/>
              </w:rPr>
              <w:fldChar w:fldCharType="begin"/>
            </w:r>
            <w:r>
              <w:rPr>
                <w:noProof/>
                <w:webHidden/>
              </w:rPr>
              <w:instrText xml:space="preserve"> PAGEREF _Toc524619578 \h </w:instrText>
            </w:r>
            <w:r>
              <w:rPr>
                <w:noProof/>
                <w:webHidden/>
              </w:rPr>
            </w:r>
            <w:r>
              <w:rPr>
                <w:noProof/>
                <w:webHidden/>
              </w:rPr>
              <w:fldChar w:fldCharType="separate"/>
            </w:r>
            <w:r>
              <w:rPr>
                <w:noProof/>
                <w:webHidden/>
              </w:rPr>
              <w:t>32</w:t>
            </w:r>
            <w:r>
              <w:rPr>
                <w:noProof/>
                <w:webHidden/>
              </w:rPr>
              <w:fldChar w:fldCharType="end"/>
            </w:r>
          </w:hyperlink>
        </w:p>
        <w:p w:rsidR="00AB1F2F" w:rsidRDefault="00AB1F2F">
          <w:pPr>
            <w:pStyle w:val="TOC2"/>
            <w:tabs>
              <w:tab w:val="right" w:leader="dot" w:pos="9016"/>
            </w:tabs>
            <w:rPr>
              <w:rFonts w:asciiTheme="minorHAnsi" w:eastAsiaTheme="minorEastAsia" w:hAnsiTheme="minorHAnsi"/>
              <w:noProof/>
              <w:lang w:eastAsia="en-AU"/>
            </w:rPr>
          </w:pPr>
          <w:hyperlink w:anchor="_Toc524619579" w:history="1">
            <w:r w:rsidRPr="00A62556">
              <w:rPr>
                <w:rStyle w:val="Hyperlink"/>
                <w:noProof/>
              </w:rPr>
              <w:t>createMseFramework(.Object, Report=FALSE, UseCluster=NA, UseMSYss=0)</w:t>
            </w:r>
            <w:r>
              <w:rPr>
                <w:noProof/>
                <w:webHidden/>
              </w:rPr>
              <w:tab/>
            </w:r>
            <w:r>
              <w:rPr>
                <w:noProof/>
                <w:webHidden/>
              </w:rPr>
              <w:fldChar w:fldCharType="begin"/>
            </w:r>
            <w:r>
              <w:rPr>
                <w:noProof/>
                <w:webHidden/>
              </w:rPr>
              <w:instrText xml:space="preserve"> PAGEREF _Toc524619579 \h </w:instrText>
            </w:r>
            <w:r>
              <w:rPr>
                <w:noProof/>
                <w:webHidden/>
              </w:rPr>
            </w:r>
            <w:r>
              <w:rPr>
                <w:noProof/>
                <w:webHidden/>
              </w:rPr>
              <w:fldChar w:fldCharType="separate"/>
            </w:r>
            <w:r>
              <w:rPr>
                <w:noProof/>
                <w:webHidden/>
              </w:rPr>
              <w:t>32</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80" w:history="1">
            <w:r w:rsidRPr="00A62556">
              <w:rPr>
                <w:rStyle w:val="Hyperlink"/>
                <w:noProof/>
              </w:rPr>
              <w:t>5</w:t>
            </w:r>
            <w:r>
              <w:rPr>
                <w:rFonts w:asciiTheme="minorHAnsi" w:eastAsiaTheme="minorEastAsia" w:hAnsiTheme="minorHAnsi"/>
                <w:noProof/>
                <w:lang w:eastAsia="en-AU"/>
              </w:rPr>
              <w:tab/>
            </w:r>
            <w:r w:rsidRPr="00A62556">
              <w:rPr>
                <w:rStyle w:val="Hyperlink"/>
                <w:noProof/>
              </w:rPr>
              <w:t>Operating Model Equations</w:t>
            </w:r>
            <w:r>
              <w:rPr>
                <w:noProof/>
                <w:webHidden/>
              </w:rPr>
              <w:tab/>
            </w:r>
            <w:r>
              <w:rPr>
                <w:noProof/>
                <w:webHidden/>
              </w:rPr>
              <w:fldChar w:fldCharType="begin"/>
            </w:r>
            <w:r>
              <w:rPr>
                <w:noProof/>
                <w:webHidden/>
              </w:rPr>
              <w:instrText xml:space="preserve"> PAGEREF _Toc524619580 \h </w:instrText>
            </w:r>
            <w:r>
              <w:rPr>
                <w:noProof/>
                <w:webHidden/>
              </w:rPr>
            </w:r>
            <w:r>
              <w:rPr>
                <w:noProof/>
                <w:webHidden/>
              </w:rPr>
              <w:fldChar w:fldCharType="separate"/>
            </w:r>
            <w:r>
              <w:rPr>
                <w:noProof/>
                <w:webHidden/>
              </w:rPr>
              <w:t>32</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81" w:history="1">
            <w:r w:rsidRPr="00A62556">
              <w:rPr>
                <w:rStyle w:val="Hyperlink"/>
                <w:noProof/>
              </w:rPr>
              <w:t>5.1</w:t>
            </w:r>
            <w:r>
              <w:rPr>
                <w:rFonts w:asciiTheme="minorHAnsi" w:eastAsiaTheme="minorEastAsia" w:hAnsiTheme="minorHAnsi"/>
                <w:noProof/>
                <w:lang w:eastAsia="en-AU"/>
              </w:rPr>
              <w:tab/>
            </w:r>
            <w:r w:rsidRPr="00A62556">
              <w:rPr>
                <w:rStyle w:val="Hyperlink"/>
                <w:noProof/>
              </w:rPr>
              <w:t>Notation</w:t>
            </w:r>
            <w:r>
              <w:rPr>
                <w:noProof/>
                <w:webHidden/>
              </w:rPr>
              <w:tab/>
            </w:r>
            <w:r>
              <w:rPr>
                <w:noProof/>
                <w:webHidden/>
              </w:rPr>
              <w:fldChar w:fldCharType="begin"/>
            </w:r>
            <w:r>
              <w:rPr>
                <w:noProof/>
                <w:webHidden/>
              </w:rPr>
              <w:instrText xml:space="preserve"> PAGEREF _Toc524619581 \h </w:instrText>
            </w:r>
            <w:r>
              <w:rPr>
                <w:noProof/>
                <w:webHidden/>
              </w:rPr>
            </w:r>
            <w:r>
              <w:rPr>
                <w:noProof/>
                <w:webHidden/>
              </w:rPr>
              <w:fldChar w:fldCharType="separate"/>
            </w:r>
            <w:r>
              <w:rPr>
                <w:noProof/>
                <w:webHidden/>
              </w:rPr>
              <w:t>32</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82" w:history="1">
            <w:r w:rsidRPr="00A62556">
              <w:rPr>
                <w:rStyle w:val="Hyperlink"/>
                <w:noProof/>
              </w:rPr>
              <w:t>5.2</w:t>
            </w:r>
            <w:r>
              <w:rPr>
                <w:rFonts w:asciiTheme="minorHAnsi" w:eastAsiaTheme="minorEastAsia" w:hAnsiTheme="minorHAnsi"/>
                <w:noProof/>
                <w:lang w:eastAsia="en-AU"/>
              </w:rPr>
              <w:tab/>
            </w:r>
            <w:r w:rsidRPr="00A62556">
              <w:rPr>
                <w:rStyle w:val="Hyperlink"/>
                <w:noProof/>
              </w:rPr>
              <w:t>Population Dynamics</w:t>
            </w:r>
            <w:r>
              <w:rPr>
                <w:noProof/>
                <w:webHidden/>
              </w:rPr>
              <w:tab/>
            </w:r>
            <w:r>
              <w:rPr>
                <w:noProof/>
                <w:webHidden/>
              </w:rPr>
              <w:fldChar w:fldCharType="begin"/>
            </w:r>
            <w:r>
              <w:rPr>
                <w:noProof/>
                <w:webHidden/>
              </w:rPr>
              <w:instrText xml:space="preserve"> PAGEREF _Toc524619582 \h </w:instrText>
            </w:r>
            <w:r>
              <w:rPr>
                <w:noProof/>
                <w:webHidden/>
              </w:rPr>
            </w:r>
            <w:r>
              <w:rPr>
                <w:noProof/>
                <w:webHidden/>
              </w:rPr>
              <w:fldChar w:fldCharType="separate"/>
            </w:r>
            <w:r>
              <w:rPr>
                <w:noProof/>
                <w:webHidden/>
              </w:rPr>
              <w:t>33</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83" w:history="1">
            <w:r w:rsidRPr="00A62556">
              <w:rPr>
                <w:rStyle w:val="Hyperlink"/>
                <w:rFonts w:eastAsia="Times New Roman"/>
                <w:noProof/>
                <w:lang w:eastAsia="en-CA"/>
              </w:rPr>
              <w:t>5.3</w:t>
            </w:r>
            <w:r>
              <w:rPr>
                <w:rFonts w:asciiTheme="minorHAnsi" w:eastAsiaTheme="minorEastAsia" w:hAnsiTheme="minorHAnsi"/>
                <w:noProof/>
                <w:lang w:eastAsia="en-AU"/>
              </w:rPr>
              <w:tab/>
            </w:r>
            <w:r w:rsidRPr="00A62556">
              <w:rPr>
                <w:rStyle w:val="Hyperlink"/>
                <w:rFonts w:eastAsia="Times New Roman"/>
                <w:noProof/>
                <w:lang w:eastAsia="en-CA"/>
              </w:rPr>
              <w:t>Management Implementation Errors</w:t>
            </w:r>
            <w:r>
              <w:rPr>
                <w:noProof/>
                <w:webHidden/>
              </w:rPr>
              <w:tab/>
            </w:r>
            <w:r>
              <w:rPr>
                <w:noProof/>
                <w:webHidden/>
              </w:rPr>
              <w:fldChar w:fldCharType="begin"/>
            </w:r>
            <w:r>
              <w:rPr>
                <w:noProof/>
                <w:webHidden/>
              </w:rPr>
              <w:instrText xml:space="preserve"> PAGEREF _Toc524619583 \h </w:instrText>
            </w:r>
            <w:r>
              <w:rPr>
                <w:noProof/>
                <w:webHidden/>
              </w:rPr>
            </w:r>
            <w:r>
              <w:rPr>
                <w:noProof/>
                <w:webHidden/>
              </w:rPr>
              <w:fldChar w:fldCharType="separate"/>
            </w:r>
            <w:r>
              <w:rPr>
                <w:noProof/>
                <w:webHidden/>
              </w:rPr>
              <w:t>40</w:t>
            </w:r>
            <w:r>
              <w:rPr>
                <w:noProof/>
                <w:webHidden/>
              </w:rPr>
              <w:fldChar w:fldCharType="end"/>
            </w:r>
          </w:hyperlink>
        </w:p>
        <w:p w:rsidR="00AB1F2F" w:rsidRDefault="00AB1F2F">
          <w:pPr>
            <w:pStyle w:val="TOC2"/>
            <w:tabs>
              <w:tab w:val="left" w:pos="880"/>
              <w:tab w:val="right" w:leader="dot" w:pos="9016"/>
            </w:tabs>
            <w:rPr>
              <w:rFonts w:asciiTheme="minorHAnsi" w:eastAsiaTheme="minorEastAsia" w:hAnsiTheme="minorHAnsi"/>
              <w:noProof/>
              <w:lang w:eastAsia="en-AU"/>
            </w:rPr>
          </w:pPr>
          <w:hyperlink w:anchor="_Toc524619584" w:history="1">
            <w:r w:rsidRPr="00A62556">
              <w:rPr>
                <w:rStyle w:val="Hyperlink"/>
                <w:rFonts w:eastAsia="Times New Roman"/>
                <w:noProof/>
                <w:lang w:eastAsia="en-CA"/>
              </w:rPr>
              <w:t>5.4</w:t>
            </w:r>
            <w:r>
              <w:rPr>
                <w:rFonts w:asciiTheme="minorHAnsi" w:eastAsiaTheme="minorEastAsia" w:hAnsiTheme="minorHAnsi"/>
                <w:noProof/>
                <w:lang w:eastAsia="en-AU"/>
              </w:rPr>
              <w:tab/>
            </w:r>
            <w:r w:rsidRPr="00A62556">
              <w:rPr>
                <w:rStyle w:val="Hyperlink"/>
                <w:rFonts w:eastAsia="Times New Roman"/>
                <w:noProof/>
                <w:lang w:eastAsia="en-CA"/>
              </w:rPr>
              <w:t>Observation Errors</w:t>
            </w:r>
            <w:r>
              <w:rPr>
                <w:noProof/>
                <w:webHidden/>
              </w:rPr>
              <w:tab/>
            </w:r>
            <w:r>
              <w:rPr>
                <w:noProof/>
                <w:webHidden/>
              </w:rPr>
              <w:fldChar w:fldCharType="begin"/>
            </w:r>
            <w:r>
              <w:rPr>
                <w:noProof/>
                <w:webHidden/>
              </w:rPr>
              <w:instrText xml:space="preserve"> PAGEREF _Toc524619584 \h </w:instrText>
            </w:r>
            <w:r>
              <w:rPr>
                <w:noProof/>
                <w:webHidden/>
              </w:rPr>
            </w:r>
            <w:r>
              <w:rPr>
                <w:noProof/>
                <w:webHidden/>
              </w:rPr>
              <w:fldChar w:fldCharType="separate"/>
            </w:r>
            <w:r>
              <w:rPr>
                <w:noProof/>
                <w:webHidden/>
              </w:rPr>
              <w:t>40</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85" w:history="1">
            <w:r w:rsidRPr="00A62556">
              <w:rPr>
                <w:rStyle w:val="Hyperlink"/>
                <w:noProof/>
              </w:rPr>
              <w:t>6</w:t>
            </w:r>
            <w:r>
              <w:rPr>
                <w:rFonts w:asciiTheme="minorHAnsi" w:eastAsiaTheme="minorEastAsia" w:hAnsiTheme="minorHAnsi"/>
                <w:noProof/>
                <w:lang w:eastAsia="en-AU"/>
              </w:rPr>
              <w:tab/>
            </w:r>
            <w:r w:rsidRPr="00A62556">
              <w:rPr>
                <w:rStyle w:val="Hyperlink"/>
                <w:noProof/>
              </w:rPr>
              <w:t>Candidate Management Procedures</w:t>
            </w:r>
            <w:r>
              <w:rPr>
                <w:noProof/>
                <w:webHidden/>
              </w:rPr>
              <w:tab/>
            </w:r>
            <w:r>
              <w:rPr>
                <w:noProof/>
                <w:webHidden/>
              </w:rPr>
              <w:fldChar w:fldCharType="begin"/>
            </w:r>
            <w:r>
              <w:rPr>
                <w:noProof/>
                <w:webHidden/>
              </w:rPr>
              <w:instrText xml:space="preserve"> PAGEREF _Toc524619585 \h </w:instrText>
            </w:r>
            <w:r>
              <w:rPr>
                <w:noProof/>
                <w:webHidden/>
              </w:rPr>
            </w:r>
            <w:r>
              <w:rPr>
                <w:noProof/>
                <w:webHidden/>
              </w:rPr>
              <w:fldChar w:fldCharType="separate"/>
            </w:r>
            <w:r>
              <w:rPr>
                <w:noProof/>
                <w:webHidden/>
              </w:rPr>
              <w:t>41</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86" w:history="1">
            <w:r w:rsidRPr="00A62556">
              <w:rPr>
                <w:rStyle w:val="Hyperlink"/>
                <w:rFonts w:eastAsia="Times New Roman"/>
                <w:noProof/>
                <w:lang w:eastAsia="en-CA"/>
              </w:rPr>
              <w:t>7</w:t>
            </w:r>
            <w:r>
              <w:rPr>
                <w:rFonts w:asciiTheme="minorHAnsi" w:eastAsiaTheme="minorEastAsia" w:hAnsiTheme="minorHAnsi"/>
                <w:noProof/>
                <w:lang w:eastAsia="en-AU"/>
              </w:rPr>
              <w:tab/>
            </w:r>
            <w:r w:rsidRPr="00A62556">
              <w:rPr>
                <w:rStyle w:val="Hyperlink"/>
                <w:rFonts w:eastAsia="Times New Roman"/>
                <w:noProof/>
                <w:lang w:eastAsia="en-CA"/>
              </w:rPr>
              <w:t>Performance Measures and Reference Points</w:t>
            </w:r>
            <w:r>
              <w:rPr>
                <w:noProof/>
                <w:webHidden/>
              </w:rPr>
              <w:tab/>
            </w:r>
            <w:r>
              <w:rPr>
                <w:noProof/>
                <w:webHidden/>
              </w:rPr>
              <w:fldChar w:fldCharType="begin"/>
            </w:r>
            <w:r>
              <w:rPr>
                <w:noProof/>
                <w:webHidden/>
              </w:rPr>
              <w:instrText xml:space="preserve"> PAGEREF _Toc524619586 \h </w:instrText>
            </w:r>
            <w:r>
              <w:rPr>
                <w:noProof/>
                <w:webHidden/>
              </w:rPr>
            </w:r>
            <w:r>
              <w:rPr>
                <w:noProof/>
                <w:webHidden/>
              </w:rPr>
              <w:fldChar w:fldCharType="separate"/>
            </w:r>
            <w:r>
              <w:rPr>
                <w:noProof/>
                <w:webHidden/>
              </w:rPr>
              <w:t>43</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87" w:history="1">
            <w:r w:rsidRPr="00A62556">
              <w:rPr>
                <w:rStyle w:val="Hyperlink"/>
                <w:noProof/>
              </w:rPr>
              <w:t>8</w:t>
            </w:r>
            <w:r>
              <w:rPr>
                <w:rFonts w:asciiTheme="minorHAnsi" w:eastAsiaTheme="minorEastAsia" w:hAnsiTheme="minorHAnsi"/>
                <w:noProof/>
                <w:lang w:eastAsia="en-AU"/>
              </w:rPr>
              <w:tab/>
            </w:r>
            <w:r w:rsidRPr="00A62556">
              <w:rPr>
                <w:rStyle w:val="Hyperlink"/>
                <w:noProof/>
              </w:rPr>
              <w:t>Acknowledgements</w:t>
            </w:r>
            <w:r>
              <w:rPr>
                <w:noProof/>
                <w:webHidden/>
              </w:rPr>
              <w:tab/>
            </w:r>
            <w:r>
              <w:rPr>
                <w:noProof/>
                <w:webHidden/>
              </w:rPr>
              <w:fldChar w:fldCharType="begin"/>
            </w:r>
            <w:r>
              <w:rPr>
                <w:noProof/>
                <w:webHidden/>
              </w:rPr>
              <w:instrText xml:space="preserve"> PAGEREF _Toc524619587 \h </w:instrText>
            </w:r>
            <w:r>
              <w:rPr>
                <w:noProof/>
                <w:webHidden/>
              </w:rPr>
            </w:r>
            <w:r>
              <w:rPr>
                <w:noProof/>
                <w:webHidden/>
              </w:rPr>
              <w:fldChar w:fldCharType="separate"/>
            </w:r>
            <w:r>
              <w:rPr>
                <w:noProof/>
                <w:webHidden/>
              </w:rPr>
              <w:t>46</w:t>
            </w:r>
            <w:r>
              <w:rPr>
                <w:noProof/>
                <w:webHidden/>
              </w:rPr>
              <w:fldChar w:fldCharType="end"/>
            </w:r>
          </w:hyperlink>
        </w:p>
        <w:p w:rsidR="00AB1F2F" w:rsidRDefault="00AB1F2F">
          <w:pPr>
            <w:pStyle w:val="TOC1"/>
            <w:tabs>
              <w:tab w:val="left" w:pos="440"/>
              <w:tab w:val="right" w:leader="dot" w:pos="9016"/>
            </w:tabs>
            <w:rPr>
              <w:rFonts w:asciiTheme="minorHAnsi" w:eastAsiaTheme="minorEastAsia" w:hAnsiTheme="minorHAnsi"/>
              <w:noProof/>
              <w:lang w:eastAsia="en-AU"/>
            </w:rPr>
          </w:pPr>
          <w:hyperlink w:anchor="_Toc524619588" w:history="1">
            <w:r w:rsidRPr="00A62556">
              <w:rPr>
                <w:rStyle w:val="Hyperlink"/>
                <w:noProof/>
              </w:rPr>
              <w:t>9</w:t>
            </w:r>
            <w:r>
              <w:rPr>
                <w:rFonts w:asciiTheme="minorHAnsi" w:eastAsiaTheme="minorEastAsia" w:hAnsiTheme="minorHAnsi"/>
                <w:noProof/>
                <w:lang w:eastAsia="en-AU"/>
              </w:rPr>
              <w:tab/>
            </w:r>
            <w:r w:rsidRPr="00A62556">
              <w:rPr>
                <w:rStyle w:val="Hyperlink"/>
                <w:noProof/>
              </w:rPr>
              <w:t>References</w:t>
            </w:r>
            <w:r>
              <w:rPr>
                <w:noProof/>
                <w:webHidden/>
              </w:rPr>
              <w:tab/>
            </w:r>
            <w:r>
              <w:rPr>
                <w:noProof/>
                <w:webHidden/>
              </w:rPr>
              <w:fldChar w:fldCharType="begin"/>
            </w:r>
            <w:r>
              <w:rPr>
                <w:noProof/>
                <w:webHidden/>
              </w:rPr>
              <w:instrText xml:space="preserve"> PAGEREF _Toc524619588 \h </w:instrText>
            </w:r>
            <w:r>
              <w:rPr>
                <w:noProof/>
                <w:webHidden/>
              </w:rPr>
            </w:r>
            <w:r>
              <w:rPr>
                <w:noProof/>
                <w:webHidden/>
              </w:rPr>
              <w:fldChar w:fldCharType="separate"/>
            </w:r>
            <w:r>
              <w:rPr>
                <w:noProof/>
                <w:webHidden/>
              </w:rPr>
              <w:t>47</w:t>
            </w:r>
            <w:r>
              <w:rPr>
                <w:noProof/>
                <w:webHidden/>
              </w:rPr>
              <w:fldChar w:fldCharType="end"/>
            </w:r>
          </w:hyperlink>
        </w:p>
        <w:p w:rsidR="00E17D6F" w:rsidRDefault="00E17D6F">
          <w:r>
            <w:rPr>
              <w:b/>
              <w:bCs/>
              <w:noProof/>
            </w:rPr>
            <w:fldChar w:fldCharType="end"/>
          </w:r>
        </w:p>
      </w:sdtContent>
    </w:sdt>
    <w:p w:rsidR="007C1698" w:rsidRDefault="007C1698" w:rsidP="007764F0">
      <w:pPr>
        <w:pStyle w:val="Heading1"/>
        <w:sectPr w:rsidR="007C1698" w:rsidSect="000A1ADE">
          <w:footerReference w:type="default" r:id="rId9"/>
          <w:pgSz w:w="11906" w:h="16838"/>
          <w:pgMar w:top="1440" w:right="1440" w:bottom="1440" w:left="1440" w:header="708" w:footer="708" w:gutter="0"/>
          <w:pgNumType w:fmt="lowerRoman" w:start="1"/>
          <w:cols w:space="708"/>
          <w:docGrid w:linePitch="360"/>
        </w:sectPr>
      </w:pPr>
    </w:p>
    <w:p w:rsidR="007764F0" w:rsidRDefault="007764F0" w:rsidP="007764F0">
      <w:pPr>
        <w:pStyle w:val="Heading1"/>
      </w:pPr>
      <w:bookmarkStart w:id="0" w:name="_Toc524619507"/>
      <w:r>
        <w:lastRenderedPageBreak/>
        <w:t>Introduction</w:t>
      </w:r>
      <w:bookmarkEnd w:id="0"/>
    </w:p>
    <w:p w:rsidR="00583881" w:rsidRDefault="007764F0" w:rsidP="00583881">
      <w:r>
        <w:t>This user manual provides a roadmap to the IOTC yellowfin</w:t>
      </w:r>
      <w:r w:rsidR="00EC4F40">
        <w:t xml:space="preserve"> (YFT)</w:t>
      </w:r>
      <w:r>
        <w:t xml:space="preserve"> and bigeye</w:t>
      </w:r>
      <w:r w:rsidR="00EC4F40">
        <w:t xml:space="preserve"> (BET)</w:t>
      </w:r>
      <w:r>
        <w:t xml:space="preserve"> </w:t>
      </w:r>
      <w:r w:rsidR="00EC4F40">
        <w:t>Management Strategy Evaluation (</w:t>
      </w:r>
      <w:r>
        <w:t>MSE</w:t>
      </w:r>
      <w:r w:rsidR="00EC4F40">
        <w:t>)</w:t>
      </w:r>
      <w:r>
        <w:t xml:space="preserve"> software, including the mathematical equations for the dynamics, candidate MPs, and R scripts for </w:t>
      </w:r>
      <w:r w:rsidR="008850D4">
        <w:t xml:space="preserve">demonstrating the </w:t>
      </w:r>
      <w:r w:rsidR="008850D4" w:rsidRPr="008850D4">
        <w:rPr>
          <w:i/>
        </w:rPr>
        <w:t>niMSE-IO-BET-YFT</w:t>
      </w:r>
      <w:r w:rsidR="008850D4">
        <w:t xml:space="preserve"> software</w:t>
      </w:r>
      <w:r w:rsidR="00E17D6F">
        <w:rPr>
          <w:i/>
        </w:rPr>
        <w:t xml:space="preserve">. </w:t>
      </w:r>
      <w:r w:rsidR="00E17D6F">
        <w:t xml:space="preserve"> The initial </w:t>
      </w:r>
      <w:r w:rsidR="008850D4">
        <w:t xml:space="preserve">software development </w:t>
      </w:r>
      <w:r w:rsidR="00E17D6F">
        <w:t xml:space="preserve">work was jointly funded by the EU (through </w:t>
      </w:r>
      <w:r w:rsidR="00030E45">
        <w:t>IOTC/</w:t>
      </w:r>
      <w:r w:rsidR="00E17D6F">
        <w:t>FAO) and CSIRO</w:t>
      </w:r>
      <w:r>
        <w:t xml:space="preserve">.  </w:t>
      </w:r>
      <w:r w:rsidR="008850D4">
        <w:t>T</w:t>
      </w:r>
      <w:r>
        <w:t>he user manual focuses on technical implementation details and options</w:t>
      </w:r>
      <w:r w:rsidR="008850D4">
        <w:t xml:space="preserve"> within the software</w:t>
      </w:r>
      <w:r>
        <w:t xml:space="preserve">. </w:t>
      </w:r>
      <w:r w:rsidR="00583881">
        <w:t>This manual</w:t>
      </w:r>
      <w:r w:rsidR="008850D4">
        <w:t>,</w:t>
      </w:r>
      <w:r w:rsidR="00583881">
        <w:t xml:space="preserve"> </w:t>
      </w:r>
      <w:r w:rsidR="008850D4">
        <w:t xml:space="preserve">which </w:t>
      </w:r>
      <w:r w:rsidR="00583881">
        <w:t>is living document</w:t>
      </w:r>
      <w:r w:rsidR="008850D4">
        <w:t>, is updated from time to time as features and contributions are added.</w:t>
      </w:r>
      <w:r w:rsidR="00583881">
        <w:t xml:space="preserve">  </w:t>
      </w:r>
    </w:p>
    <w:p w:rsidR="004D6515" w:rsidRDefault="00E930E4" w:rsidP="007764F0">
      <w:r>
        <w:t>This project was initiated with an over-arching design objective of keeping the code accessible to IOTC member scientists through the use of freely available software, familiar to the fisheries science community, and ideally re-using and extending established MSE code to the extent possible.  Most of the software is R-based (</w:t>
      </w:r>
      <w:r w:rsidR="004D6515">
        <w:t>The R Foundation for Statistical Computing</w:t>
      </w:r>
      <w:r>
        <w:t>), and depends on packages freely available in the CRAN repository.  The core of the MSE platform was adapted from the Carruthers et al (2014) application developed for Atlantic Bluefin Tuna</w:t>
      </w:r>
      <w:r w:rsidR="00EC4F40">
        <w:t xml:space="preserve"> </w:t>
      </w:r>
      <w:r>
        <w:t>(ABT)</w:t>
      </w:r>
      <w:r w:rsidR="00EC4F40">
        <w:t xml:space="preserve"> </w:t>
      </w:r>
      <w:r w:rsidR="00583881">
        <w:t>(</w:t>
      </w:r>
      <w:r w:rsidR="00EC4F40">
        <w:t>and funded by the ICCAT Atlantic-Wide Research Programme on Bluefin Tuna</w:t>
      </w:r>
      <w:r w:rsidR="00583881">
        <w:t>)</w:t>
      </w:r>
      <w:r>
        <w:t xml:space="preserve">.  </w:t>
      </w:r>
      <w:r w:rsidR="008850D4">
        <w:t xml:space="preserve">Whilst the first implementation of this software closely mimicked the structure of the Carruthers code, that approach suffered from significant performance issues </w:t>
      </w:r>
      <w:r w:rsidR="00836CC5">
        <w:t>when running large sets of models. As such, the software was completely re-designed (but still adhering to the same model implementation) a</w:t>
      </w:r>
      <w:r w:rsidR="004D6515">
        <w:t>nd</w:t>
      </w:r>
      <w:r w:rsidR="00836CC5">
        <w:t xml:space="preserve"> restructured with a view to minimising memory use and extending the use of cluster processing to reduce computation time</w:t>
      </w:r>
      <w:r>
        <w:t xml:space="preserve">. </w:t>
      </w:r>
    </w:p>
    <w:p w:rsidR="00583881" w:rsidRPr="00836CC5" w:rsidRDefault="00E930E4" w:rsidP="007764F0">
      <w:pPr>
        <w:rPr>
          <w:rFonts w:cs="Times New Roman"/>
        </w:rPr>
      </w:pPr>
      <w:r>
        <w:t xml:space="preserve">The overall package </w:t>
      </w:r>
      <w:r w:rsidR="004D6515">
        <w:t>is</w:t>
      </w:r>
      <w:r>
        <w:t xml:space="preserve"> relatively simple to install and run for anyone familiar with R, </w:t>
      </w:r>
      <w:r w:rsidR="00836CC5">
        <w:t xml:space="preserve">though </w:t>
      </w:r>
      <w:r>
        <w:t xml:space="preserve">software modifications might not be easy for novice R users.  There are two main components that are not </w:t>
      </w:r>
      <w:r w:rsidR="003262FE">
        <w:t>implemented in</w:t>
      </w:r>
      <w:r>
        <w:t xml:space="preserve"> R: </w:t>
      </w:r>
      <w:r w:rsidR="00836CC5">
        <w:t>(</w:t>
      </w:r>
      <w:r>
        <w:t xml:space="preserve">i) Stock Synthesis </w:t>
      </w:r>
      <w:r w:rsidR="00EC4F40">
        <w:t xml:space="preserve">(SS) </w:t>
      </w:r>
      <w:r>
        <w:t xml:space="preserve">assessment software (Methot and Wetzel 2013) is used for </w:t>
      </w:r>
      <w:r w:rsidR="00EC4F40">
        <w:t>Operating Model (</w:t>
      </w:r>
      <w:r>
        <w:t>OM</w:t>
      </w:r>
      <w:r w:rsidR="00EC4F40">
        <w:t>)</w:t>
      </w:r>
      <w:r>
        <w:t xml:space="preserve"> conditioning, and </w:t>
      </w:r>
      <w:r w:rsidR="00836CC5">
        <w:t>(</w:t>
      </w:r>
      <w:r>
        <w:t xml:space="preserve">ii) an optional C++ projection </w:t>
      </w:r>
      <w:r w:rsidR="004D6515">
        <w:t xml:space="preserve">component </w:t>
      </w:r>
      <w:r>
        <w:t>called from R (detailed below).</w:t>
      </w:r>
      <w:r w:rsidR="00E56CF3">
        <w:rPr>
          <w:rFonts w:cs="Times New Roman"/>
        </w:rPr>
        <w:t xml:space="preserve"> </w:t>
      </w:r>
      <w:r w:rsidR="00AA5319">
        <w:rPr>
          <w:rFonts w:cs="Times New Roman"/>
        </w:rPr>
        <w:t xml:space="preserve"> </w:t>
      </w:r>
    </w:p>
    <w:p w:rsidR="001F3356" w:rsidRDefault="001F3356" w:rsidP="007764F0">
      <w:pPr>
        <w:pStyle w:val="Heading2"/>
      </w:pPr>
      <w:bookmarkStart w:id="1" w:name="_Toc524619508"/>
      <w:r w:rsidRPr="00807966">
        <w:t xml:space="preserve">Acronyms </w:t>
      </w:r>
      <w:r>
        <w:t xml:space="preserve">and definitions </w:t>
      </w:r>
      <w:r w:rsidRPr="00807966">
        <w:t>used in this document</w:t>
      </w:r>
      <w:bookmarkEnd w:id="1"/>
    </w:p>
    <w:p w:rsidR="001F3356" w:rsidRPr="00807966" w:rsidRDefault="001F3356" w:rsidP="000A1ADE">
      <w:pPr>
        <w:pStyle w:val="BulletList"/>
        <w:ind w:left="1134"/>
      </w:pPr>
      <w:r w:rsidRPr="00807966">
        <w:t>ABT</w:t>
      </w:r>
      <w:r w:rsidR="009C684C">
        <w:tab/>
      </w:r>
      <w:r w:rsidRPr="00807966">
        <w:t>Atlantic Bluefin Tuna</w:t>
      </w:r>
      <w:r w:rsidR="009C684C">
        <w:t>.</w:t>
      </w:r>
    </w:p>
    <w:p w:rsidR="001F3356" w:rsidRDefault="001F3356" w:rsidP="000A1ADE">
      <w:pPr>
        <w:pStyle w:val="BulletList"/>
        <w:ind w:left="1134"/>
      </w:pPr>
      <w:r w:rsidRPr="00807966">
        <w:t>BET</w:t>
      </w:r>
      <w:r w:rsidR="009C684C">
        <w:tab/>
      </w:r>
      <w:r w:rsidR="00836CC5">
        <w:t>B</w:t>
      </w:r>
      <w:r w:rsidRPr="00807966">
        <w:t xml:space="preserve">igeye </w:t>
      </w:r>
      <w:r w:rsidR="00836CC5">
        <w:t>T</w:t>
      </w:r>
      <w:r w:rsidRPr="00807966">
        <w:t>una</w:t>
      </w:r>
      <w:r w:rsidR="009C684C">
        <w:t>.</w:t>
      </w:r>
    </w:p>
    <w:p w:rsidR="00DC2D82" w:rsidRPr="00807966" w:rsidRDefault="00DC2D82" w:rsidP="000A1ADE">
      <w:pPr>
        <w:pStyle w:val="BulletList"/>
        <w:ind w:left="1134"/>
      </w:pPr>
      <w:r>
        <w:t>CCSBT</w:t>
      </w:r>
      <w:r w:rsidR="009C684C">
        <w:tab/>
      </w:r>
      <w:r>
        <w:t>Commission for the Conservation of Southern Bluefin Tuna</w:t>
      </w:r>
      <w:r w:rsidR="009C684C">
        <w:t>.</w:t>
      </w:r>
    </w:p>
    <w:p w:rsidR="001F3356" w:rsidRPr="00807966" w:rsidRDefault="001F3356" w:rsidP="000A1ADE">
      <w:pPr>
        <w:pStyle w:val="BulletList"/>
        <w:ind w:left="1134"/>
      </w:pPr>
      <w:r w:rsidRPr="00807966">
        <w:t>CPUE</w:t>
      </w:r>
      <w:r w:rsidR="009C684C">
        <w:tab/>
        <w:t>Catch p</w:t>
      </w:r>
      <w:r w:rsidRPr="00807966">
        <w:t>er Unit Effort</w:t>
      </w:r>
      <w:r w:rsidR="00836CC5" w:rsidRPr="00807966">
        <w:t xml:space="preserve"> – </w:t>
      </w:r>
      <w:r w:rsidRPr="00807966">
        <w:t xml:space="preserve">usually assumed to be standardized into a relative abundance index for fish vulnerable to </w:t>
      </w:r>
      <w:r w:rsidR="00DC2D82">
        <w:t xml:space="preserve">a particular </w:t>
      </w:r>
      <w:r w:rsidRPr="00807966">
        <w:t>fisher</w:t>
      </w:r>
      <w:r w:rsidR="00DC2D82">
        <w:t>y</w:t>
      </w:r>
      <w:r w:rsidRPr="00807966">
        <w:t>.</w:t>
      </w:r>
    </w:p>
    <w:p w:rsidR="001F3356" w:rsidRDefault="001F3356" w:rsidP="000A1ADE">
      <w:pPr>
        <w:pStyle w:val="BulletList"/>
        <w:ind w:left="1134"/>
      </w:pPr>
      <w:r w:rsidRPr="00807966">
        <w:t>HCR</w:t>
      </w:r>
      <w:r w:rsidR="009C684C">
        <w:tab/>
      </w:r>
      <w:r w:rsidRPr="00807966">
        <w:t xml:space="preserve">Harvest Control Rule – the numerical algorithm for </w:t>
      </w:r>
      <w:r>
        <w:t xml:space="preserve">recommending a </w:t>
      </w:r>
      <w:r w:rsidRPr="00807966">
        <w:t xml:space="preserve">management action (e.g. </w:t>
      </w:r>
      <w:r w:rsidR="00FC3CCC">
        <w:t>providing a TAC given a biomass estimate</w:t>
      </w:r>
      <w:r w:rsidRPr="00807966">
        <w:t>)</w:t>
      </w:r>
      <w:r>
        <w:t xml:space="preserve">.  </w:t>
      </w:r>
      <w:r w:rsidR="00DC2D82">
        <w:t xml:space="preserve">In this document, </w:t>
      </w:r>
      <w:r w:rsidR="00FC3CCC">
        <w:t>the term is generally not intended to encompass data collection and analysis or fitting a stock assessment model, as the</w:t>
      </w:r>
      <w:r w:rsidR="00EC4F40">
        <w:t>s</w:t>
      </w:r>
      <w:r w:rsidR="00FC3CCC">
        <w:t xml:space="preserve">e </w:t>
      </w:r>
      <w:r w:rsidR="00EC4F40">
        <w:t xml:space="preserve">may be </w:t>
      </w:r>
      <w:r w:rsidR="00FC3CCC">
        <w:t xml:space="preserve">considered to be </w:t>
      </w:r>
      <w:r w:rsidR="00EC4F40">
        <w:t>separate</w:t>
      </w:r>
      <w:r w:rsidR="00FC3CCC">
        <w:t xml:space="preserve"> </w:t>
      </w:r>
      <w:r w:rsidR="00EC4F40">
        <w:t xml:space="preserve">components </w:t>
      </w:r>
      <w:r w:rsidR="00FC3CCC">
        <w:t>of a</w:t>
      </w:r>
      <w:r w:rsidR="00EC4F40">
        <w:t xml:space="preserve"> complete</w:t>
      </w:r>
      <w:r w:rsidR="00FC3CCC">
        <w:t xml:space="preserve"> MP</w:t>
      </w:r>
      <w:r>
        <w:t>.</w:t>
      </w:r>
    </w:p>
    <w:p w:rsidR="00EC4F40" w:rsidRPr="00807966" w:rsidRDefault="00EC4F40" w:rsidP="000A1ADE">
      <w:pPr>
        <w:pStyle w:val="BulletList"/>
        <w:ind w:left="1134"/>
      </w:pPr>
      <w:r>
        <w:t>ICCAT</w:t>
      </w:r>
      <w:r>
        <w:tab/>
        <w:t xml:space="preserve">International Commission for the Conservation of Atlantic Tuna </w:t>
      </w:r>
    </w:p>
    <w:p w:rsidR="001F3356" w:rsidRDefault="001F3356" w:rsidP="000A1ADE">
      <w:pPr>
        <w:pStyle w:val="BulletList"/>
        <w:ind w:left="1134"/>
      </w:pPr>
      <w:r w:rsidRPr="00807966">
        <w:t>IOTC</w:t>
      </w:r>
      <w:r w:rsidR="009C684C">
        <w:tab/>
      </w:r>
      <w:r w:rsidRPr="00807966">
        <w:t>Indian Ocean Tuna Commission</w:t>
      </w:r>
      <w:r w:rsidR="009C684C">
        <w:t>.</w:t>
      </w:r>
    </w:p>
    <w:p w:rsidR="00DC2D82" w:rsidRPr="00807966" w:rsidRDefault="00DC2D82" w:rsidP="000A1ADE">
      <w:pPr>
        <w:pStyle w:val="BulletList"/>
        <w:ind w:left="1134"/>
      </w:pPr>
      <w:r>
        <w:t>IWC</w:t>
      </w:r>
      <w:r w:rsidR="009C684C">
        <w:tab/>
      </w:r>
      <w:r>
        <w:t>International Whaling Commission</w:t>
      </w:r>
      <w:r w:rsidR="009C684C">
        <w:t>.</w:t>
      </w:r>
    </w:p>
    <w:p w:rsidR="001F3356" w:rsidRPr="00807966" w:rsidRDefault="001F3356" w:rsidP="000A1ADE">
      <w:pPr>
        <w:pStyle w:val="BulletList"/>
        <w:ind w:left="1134"/>
      </w:pPr>
      <w:r w:rsidRPr="00807966">
        <w:lastRenderedPageBreak/>
        <w:t>OM</w:t>
      </w:r>
      <w:r w:rsidR="009C684C">
        <w:tab/>
      </w:r>
      <w:r w:rsidRPr="00807966">
        <w:t xml:space="preserve">Operating Model – this usually refers to the combination of the generic projection software and suite of model specifications used to simulation test the performance of candidate MPs.  </w:t>
      </w:r>
      <w:r w:rsidR="00EC4F40">
        <w:t>W</w:t>
      </w:r>
      <w:r w:rsidRPr="00807966">
        <w:t xml:space="preserve">e often refer to the OM projection software and OM </w:t>
      </w:r>
      <w:r w:rsidR="00EC4F40">
        <w:t xml:space="preserve">parameterization </w:t>
      </w:r>
      <w:r w:rsidRPr="00807966">
        <w:t>separately.</w:t>
      </w:r>
    </w:p>
    <w:p w:rsidR="001F3356" w:rsidRPr="00807966" w:rsidRDefault="001F3356" w:rsidP="000A1ADE">
      <w:pPr>
        <w:pStyle w:val="BulletList"/>
        <w:ind w:left="1134"/>
      </w:pPr>
      <w:r w:rsidRPr="00807966">
        <w:t>MP</w:t>
      </w:r>
      <w:r w:rsidR="008B4F18">
        <w:tab/>
      </w:r>
      <w:r w:rsidRPr="00807966">
        <w:t xml:space="preserve">Management Procedure – the simulation-tested combination of pre-agreed data collection methods, supporting analysis, and Harvest Control Rule. The term is often used interchangeably with MSE, however the </w:t>
      </w:r>
      <w:r w:rsidRPr="00807966">
        <w:rPr>
          <w:i/>
        </w:rPr>
        <w:t>sensu stricto</w:t>
      </w:r>
      <w:r w:rsidRPr="00807966">
        <w:t xml:space="preserve"> MP definition (as used in the IWC and CCSBT) explicitly requires a very high level of pre-specification (i.e. of the data requirements and supporting analyses), to preclude the inherent risk of assessment groups failing to reach consensus during the application of an HCR.  MSE is a broader term that does not necessarily imply the same degree of pre-specification.</w:t>
      </w:r>
    </w:p>
    <w:p w:rsidR="001F3356" w:rsidRPr="00807966" w:rsidRDefault="001F3356" w:rsidP="000A1ADE">
      <w:pPr>
        <w:pStyle w:val="BulletList"/>
        <w:ind w:left="1134"/>
      </w:pPr>
      <w:r w:rsidRPr="00807966">
        <w:t>MSE</w:t>
      </w:r>
      <w:r w:rsidR="009C684C">
        <w:tab/>
      </w:r>
      <w:r w:rsidRPr="00807966">
        <w:t>Management Strategy Evaluation – the process (or final product) of simulation testing a fishery management strategy (see MP).</w:t>
      </w:r>
    </w:p>
    <w:p w:rsidR="001F3356" w:rsidRDefault="001F3356" w:rsidP="000A1ADE">
      <w:pPr>
        <w:pStyle w:val="BulletList"/>
        <w:ind w:left="1134"/>
      </w:pPr>
      <w:r w:rsidRPr="00807966">
        <w:t>MSY</w:t>
      </w:r>
      <w:r w:rsidR="009C684C">
        <w:tab/>
      </w:r>
      <w:r w:rsidRPr="00807966">
        <w:t>Maximum Sustainable Yield</w:t>
      </w:r>
      <w:r w:rsidR="009C684C">
        <w:t>.</w:t>
      </w:r>
    </w:p>
    <w:p w:rsidR="008B4F18" w:rsidRPr="00807966" w:rsidRDefault="008B4F18" w:rsidP="000A1ADE">
      <w:pPr>
        <w:pStyle w:val="BulletList"/>
        <w:ind w:left="1134"/>
      </w:pPr>
      <w:r>
        <w:t>SS</w:t>
      </w:r>
      <w:r w:rsidR="009C684C">
        <w:tab/>
        <w:t>Stock Synthesis assessment model software.</w:t>
      </w:r>
    </w:p>
    <w:p w:rsidR="001F3356" w:rsidRPr="00807966" w:rsidRDefault="001F3356" w:rsidP="000A1ADE">
      <w:pPr>
        <w:pStyle w:val="BulletList"/>
        <w:ind w:left="1134"/>
      </w:pPr>
      <w:r w:rsidRPr="00807966">
        <w:t>TAC</w:t>
      </w:r>
      <w:r w:rsidR="009C684C">
        <w:tab/>
      </w:r>
      <w:r w:rsidRPr="00807966">
        <w:t>Total Allowable Catch – the catch quota set by an MP (it could be fishery-specific or the aggregate across fisheries, depending on context)</w:t>
      </w:r>
      <w:r w:rsidR="009C684C">
        <w:t>.</w:t>
      </w:r>
    </w:p>
    <w:p w:rsidR="001F3356" w:rsidRPr="00807966" w:rsidRDefault="001F3356" w:rsidP="000A1ADE">
      <w:pPr>
        <w:pStyle w:val="BulletList"/>
        <w:ind w:left="1134"/>
      </w:pPr>
      <w:r w:rsidRPr="00807966">
        <w:t>TAE</w:t>
      </w:r>
      <w:r w:rsidR="009C684C">
        <w:tab/>
      </w:r>
      <w:r w:rsidRPr="00807966">
        <w:t xml:space="preserve">Total Allowable Effort – a fishery effort constraint set by an MP.  In this </w:t>
      </w:r>
      <w:r w:rsidR="00946491">
        <w:t>context</w:t>
      </w:r>
      <w:r w:rsidRPr="00807966">
        <w:t xml:space="preserve"> it is manifested as an effort multiplier applied to recent </w:t>
      </w:r>
      <w:r w:rsidR="00F44B42">
        <w:t xml:space="preserve">estimates of </w:t>
      </w:r>
      <w:r w:rsidRPr="00807966">
        <w:t>fishery-specific fishing mortality</w:t>
      </w:r>
      <w:r w:rsidR="00F44B42">
        <w:t xml:space="preserve"> from an assessment model</w:t>
      </w:r>
      <w:r w:rsidRPr="00807966">
        <w:t xml:space="preserve">.  </w:t>
      </w:r>
      <w:r w:rsidR="00F44B42">
        <w:t xml:space="preserve">For the simulation testing, there is an assumption </w:t>
      </w:r>
      <w:r w:rsidR="00B14B98">
        <w:t xml:space="preserve">that </w:t>
      </w:r>
      <w:r w:rsidR="00F44B42">
        <w:t xml:space="preserve">effort regulations will translate </w:t>
      </w:r>
      <w:r w:rsidR="00B14B98">
        <w:t xml:space="preserve">directly </w:t>
      </w:r>
      <w:r w:rsidR="00F44B42">
        <w:t>into fishing morta</w:t>
      </w:r>
      <w:r w:rsidR="00B14B98">
        <w:t>l</w:t>
      </w:r>
      <w:r w:rsidR="00F44B42">
        <w:t xml:space="preserve">ity </w:t>
      </w:r>
      <w:r w:rsidR="00B14B98">
        <w:t>regulations.  In practice, it may be very difficult to define effort is such a way that this can be achieved</w:t>
      </w:r>
      <w:r w:rsidR="00946491">
        <w:t>.</w:t>
      </w:r>
      <w:r w:rsidR="00B14B98">
        <w:t xml:space="preserve">  </w:t>
      </w:r>
      <w:r w:rsidRPr="00807966">
        <w:t xml:space="preserve">  </w:t>
      </w:r>
    </w:p>
    <w:p w:rsidR="001F3356" w:rsidRPr="00807966" w:rsidRDefault="001F3356" w:rsidP="000A1ADE">
      <w:pPr>
        <w:pStyle w:val="BulletList"/>
        <w:ind w:left="1134"/>
      </w:pPr>
      <w:r w:rsidRPr="00807966">
        <w:t>WPM</w:t>
      </w:r>
      <w:r w:rsidR="009C684C">
        <w:tab/>
      </w:r>
      <w:r w:rsidRPr="00807966">
        <w:t>IOTC Working Party on Methods</w:t>
      </w:r>
      <w:r w:rsidR="009C684C">
        <w:t>.</w:t>
      </w:r>
    </w:p>
    <w:p w:rsidR="001F3356" w:rsidRPr="00807966" w:rsidRDefault="001F3356" w:rsidP="000A1ADE">
      <w:pPr>
        <w:pStyle w:val="BulletList"/>
        <w:ind w:left="1134"/>
      </w:pPr>
      <w:r w:rsidRPr="00807966">
        <w:t>WPTT</w:t>
      </w:r>
      <w:r w:rsidR="009C684C">
        <w:tab/>
      </w:r>
      <w:r w:rsidRPr="00807966">
        <w:t>IOTC Working Party on Tropical Tunas</w:t>
      </w:r>
    </w:p>
    <w:p w:rsidR="001F3356" w:rsidRDefault="001F3356" w:rsidP="000A1ADE">
      <w:pPr>
        <w:pStyle w:val="BulletList"/>
        <w:ind w:left="1134"/>
      </w:pPr>
      <w:r w:rsidRPr="00807966">
        <w:t>YFT</w:t>
      </w:r>
      <w:r w:rsidR="009C684C">
        <w:tab/>
      </w:r>
      <w:r w:rsidRPr="00807966">
        <w:t>yellowfin tuna</w:t>
      </w:r>
      <w:r w:rsidR="009C684C">
        <w:t>.</w:t>
      </w:r>
    </w:p>
    <w:p w:rsidR="00C774CA" w:rsidRDefault="00C774CA">
      <w:pPr>
        <w:rPr>
          <w:rFonts w:cs="Times New Roman"/>
        </w:rPr>
      </w:pPr>
      <w:r>
        <w:br w:type="page"/>
      </w:r>
    </w:p>
    <w:p w:rsidR="007764F0" w:rsidRDefault="007764F0" w:rsidP="004A794A">
      <w:pPr>
        <w:pStyle w:val="Heading2"/>
      </w:pPr>
      <w:bookmarkStart w:id="2" w:name="_Toc524619509"/>
      <w:r>
        <w:lastRenderedPageBreak/>
        <w:t>Documentation conventions</w:t>
      </w:r>
      <w:bookmarkEnd w:id="2"/>
    </w:p>
    <w:p w:rsidR="007764F0" w:rsidRDefault="007764F0" w:rsidP="007764F0">
      <w:r>
        <w:t>We use the following style conventions in this document:</w:t>
      </w:r>
    </w:p>
    <w:p w:rsidR="009946C0" w:rsidRDefault="007764F0" w:rsidP="009946C0">
      <w:pPr>
        <w:ind w:left="2160" w:hanging="2160"/>
      </w:pPr>
      <w:r w:rsidRPr="00F60D71">
        <w:rPr>
          <w:rStyle w:val="FileNames"/>
        </w:rPr>
        <w:t>filename.ext</w:t>
      </w:r>
      <w:r>
        <w:t xml:space="preserve"> </w:t>
      </w:r>
      <w:r w:rsidR="00F60D71">
        <w:tab/>
      </w:r>
      <w:r>
        <w:t>specific file or directory names or functions</w:t>
      </w:r>
      <w:r w:rsidR="00F60D71">
        <w:t xml:space="preserve"> using character style FileNames.</w:t>
      </w:r>
      <w:r w:rsidR="009946C0" w:rsidRPr="009946C0">
        <w:t xml:space="preserve"> </w:t>
      </w:r>
    </w:p>
    <w:p w:rsidR="009946C0" w:rsidRDefault="007764F0" w:rsidP="009946C0">
      <w:pPr>
        <w:ind w:left="2160" w:hanging="2160"/>
      </w:pPr>
      <w:r w:rsidRPr="00F60D71">
        <w:rPr>
          <w:rStyle w:val="Variables"/>
        </w:rPr>
        <w:t>Variables</w:t>
      </w:r>
      <w:r w:rsidR="00F60D71">
        <w:tab/>
      </w:r>
      <w:r>
        <w:t>variable and parameter names</w:t>
      </w:r>
      <w:r w:rsidR="00F60D71">
        <w:t xml:space="preserve"> using character style Variables.</w:t>
      </w:r>
      <w:r w:rsidR="009946C0" w:rsidRPr="009946C0">
        <w:t xml:space="preserve"> </w:t>
      </w:r>
    </w:p>
    <w:p w:rsidR="009946C0" w:rsidRDefault="00F60D71" w:rsidP="009946C0">
      <w:pPr>
        <w:ind w:left="2160" w:hanging="2160"/>
      </w:pPr>
      <w:r w:rsidRPr="00F60D71">
        <w:rPr>
          <w:rStyle w:val="Variables"/>
        </w:rPr>
        <w:t>Code</w:t>
      </w:r>
      <w:r>
        <w:tab/>
      </w:r>
      <w:r w:rsidR="009946C0">
        <w:t>s</w:t>
      </w:r>
      <w:r>
        <w:t>ource code using paragraph style Code.</w:t>
      </w:r>
      <w:r w:rsidR="009946C0" w:rsidRPr="009946C0">
        <w:t xml:space="preserve"> </w:t>
      </w:r>
    </w:p>
    <w:p w:rsidR="009946C0" w:rsidRDefault="006C03DE" w:rsidP="009946C0">
      <w:pPr>
        <w:ind w:left="2160" w:hanging="2160"/>
      </w:pPr>
      <w:r w:rsidRPr="006C03DE">
        <w:rPr>
          <w:rStyle w:val="Menu"/>
        </w:rPr>
        <w:t>Menu Commands</w:t>
      </w:r>
      <w:r>
        <w:tab/>
        <w:t xml:space="preserve">menu and/or button presses in dialogs and programs shown using </w:t>
      </w:r>
      <w:r w:rsidR="00DB7DB4">
        <w:t>M</w:t>
      </w:r>
      <w:r>
        <w:t xml:space="preserve">enu </w:t>
      </w:r>
      <w:r w:rsidR="0002225D">
        <w:t xml:space="preserve">character </w:t>
      </w:r>
      <w:r>
        <w:t>style</w:t>
      </w:r>
      <w:r w:rsidR="0002225D">
        <w:t>.</w:t>
      </w:r>
      <w:r w:rsidR="009946C0" w:rsidRPr="009946C0">
        <w:t xml:space="preserve"> </w:t>
      </w:r>
    </w:p>
    <w:p w:rsidR="009946C0" w:rsidRDefault="009946C0" w:rsidP="009946C0"/>
    <w:p w:rsidR="00FE4CB3" w:rsidRDefault="00E930E4" w:rsidP="00981A73">
      <w:pPr>
        <w:pStyle w:val="Heading1"/>
      </w:pPr>
      <w:bookmarkStart w:id="3" w:name="_Ref452038534"/>
      <w:bookmarkStart w:id="4" w:name="_Toc524619510"/>
      <w:r>
        <w:t xml:space="preserve">Obtaining and Installing the </w:t>
      </w:r>
      <w:r w:rsidR="00FE4CB3">
        <w:t>Software</w:t>
      </w:r>
      <w:bookmarkEnd w:id="3"/>
      <w:bookmarkEnd w:id="4"/>
      <w:r w:rsidR="00FE4CB3">
        <w:t xml:space="preserve"> </w:t>
      </w:r>
    </w:p>
    <w:p w:rsidR="00FE4CB3" w:rsidRDefault="00FE4CB3" w:rsidP="00FE4CB3">
      <w:r>
        <w:t>The software can be downloaded from Github</w:t>
      </w:r>
      <w:r w:rsidR="008354FA">
        <w:t xml:space="preserve"> (</w:t>
      </w:r>
      <w:r w:rsidR="008354FA" w:rsidRPr="008354FA">
        <w:t>https://g</w:t>
      </w:r>
      <w:r w:rsidR="008354FA">
        <w:t>ithub.com/pjumppanen/</w:t>
      </w:r>
      <w:r w:rsidR="00825C6F">
        <w:t>ni</w:t>
      </w:r>
      <w:r w:rsidR="008354FA" w:rsidRPr="008354FA">
        <w:t>MSE-IO-BET-YFT</w:t>
      </w:r>
      <w:r w:rsidR="008354FA">
        <w:t>)</w:t>
      </w:r>
      <w:r>
        <w:t xml:space="preserve">.  This software was developed under Windows 7 (Service Pack 1), 64 bit Operating System.  The code and documentation is publicly accessible </w:t>
      </w:r>
      <w:r w:rsidR="00E87178">
        <w:t xml:space="preserve">(independent developers should </w:t>
      </w:r>
      <w:r w:rsidR="0075178A">
        <w:t>fork</w:t>
      </w:r>
      <w:r w:rsidR="00825C6F">
        <w:t xml:space="preserve"> </w:t>
      </w:r>
      <w:r w:rsidR="00E87178">
        <w:t xml:space="preserve">their own version of the code and </w:t>
      </w:r>
      <w:r w:rsidR="00825C6F">
        <w:t>propose extensions to be re-integrated into the master via the normal GitHub pull request mechanism</w:t>
      </w:r>
      <w:r w:rsidR="00E87178">
        <w:t>).</w:t>
      </w:r>
      <w:r>
        <w:t xml:space="preserve"> The following steps are required before an MSE can be set-up and run:</w:t>
      </w:r>
    </w:p>
    <w:p w:rsidR="00FE4CB3" w:rsidRDefault="00FE4CB3" w:rsidP="000A1ADE">
      <w:pPr>
        <w:pStyle w:val="ListParagraph"/>
        <w:numPr>
          <w:ilvl w:val="0"/>
          <w:numId w:val="20"/>
        </w:numPr>
        <w:ind w:left="360"/>
      </w:pPr>
      <w:r>
        <w:t xml:space="preserve">Install R </w:t>
      </w:r>
      <w:r w:rsidR="00015F3D">
        <w:t xml:space="preserve">from </w:t>
      </w:r>
      <w:hyperlink r:id="rId10" w:history="1">
        <w:r w:rsidR="00015F3D" w:rsidRPr="00041419">
          <w:rPr>
            <w:rStyle w:val="Hyperlink"/>
          </w:rPr>
          <w:t>https://cloud.r-project.org/</w:t>
        </w:r>
      </w:hyperlink>
      <w:r w:rsidR="001B08B9">
        <w:t xml:space="preserve">. </w:t>
      </w:r>
      <w:r>
        <w:t xml:space="preserve">We recommend that new R-users </w:t>
      </w:r>
      <w:r w:rsidR="001B08B9">
        <w:t xml:space="preserve">should consider an R tutorial, and install </w:t>
      </w:r>
      <w:r>
        <w:t>an Interactive Development Envir</w:t>
      </w:r>
      <w:r w:rsidR="001B08B9">
        <w:t>onment (e.g. Rstudio or TINN-R) to navigate the source files</w:t>
      </w:r>
      <w:r w:rsidR="00B14B98">
        <w:t xml:space="preserve"> and scripts</w:t>
      </w:r>
      <w:r w:rsidR="001B08B9">
        <w:t>.</w:t>
      </w:r>
      <w:r w:rsidR="00FD561A">
        <w:t xml:space="preserve"> </w:t>
      </w:r>
    </w:p>
    <w:p w:rsidR="001B08B9" w:rsidRDefault="001B08B9" w:rsidP="000A1ADE">
      <w:pPr>
        <w:pStyle w:val="ListParagraph"/>
        <w:ind w:left="360"/>
      </w:pPr>
    </w:p>
    <w:p w:rsidR="00FE4CB3" w:rsidRDefault="00FE4CB3" w:rsidP="000A1ADE">
      <w:pPr>
        <w:pStyle w:val="ListParagraph"/>
        <w:numPr>
          <w:ilvl w:val="0"/>
          <w:numId w:val="20"/>
        </w:numPr>
        <w:ind w:left="360"/>
      </w:pPr>
      <w:r>
        <w:t xml:space="preserve">Install the following R packages from CRAN: </w:t>
      </w:r>
    </w:p>
    <w:p w:rsidR="00FE4CB3" w:rsidRPr="001B08B9" w:rsidRDefault="001B08B9" w:rsidP="000A1ADE">
      <w:pPr>
        <w:pStyle w:val="ListParagraph"/>
        <w:numPr>
          <w:ilvl w:val="1"/>
          <w:numId w:val="20"/>
        </w:numPr>
        <w:ind w:left="1080"/>
        <w:rPr>
          <w:i/>
        </w:rPr>
      </w:pPr>
      <w:r w:rsidRPr="001B08B9">
        <w:rPr>
          <w:i/>
        </w:rPr>
        <w:t>k</w:t>
      </w:r>
      <w:r w:rsidR="00675A54">
        <w:rPr>
          <w:i/>
        </w:rPr>
        <w:t>eep</w:t>
      </w:r>
    </w:p>
    <w:p w:rsidR="001B08B9" w:rsidRPr="00AA745C" w:rsidRDefault="00AA79D2" w:rsidP="000A1ADE">
      <w:pPr>
        <w:pStyle w:val="ListParagraph"/>
        <w:numPr>
          <w:ilvl w:val="1"/>
          <w:numId w:val="20"/>
        </w:numPr>
        <w:ind w:left="1080"/>
        <w:rPr>
          <w:i/>
        </w:rPr>
      </w:pPr>
      <w:r w:rsidRPr="00AA745C">
        <w:rPr>
          <w:i/>
        </w:rPr>
        <w:t>stringr</w:t>
      </w:r>
    </w:p>
    <w:p w:rsidR="00AA79D2" w:rsidRPr="00AA745C" w:rsidRDefault="00AA79D2" w:rsidP="000A1ADE">
      <w:pPr>
        <w:pStyle w:val="ListParagraph"/>
        <w:numPr>
          <w:ilvl w:val="1"/>
          <w:numId w:val="20"/>
        </w:numPr>
        <w:ind w:left="1080"/>
        <w:rPr>
          <w:i/>
        </w:rPr>
      </w:pPr>
      <w:r w:rsidRPr="00AA745C">
        <w:rPr>
          <w:i/>
        </w:rPr>
        <w:t>r4ss</w:t>
      </w:r>
    </w:p>
    <w:p w:rsidR="00AA79D2" w:rsidRPr="00AA745C" w:rsidRDefault="00AA79D2" w:rsidP="000A1ADE">
      <w:pPr>
        <w:pStyle w:val="ListParagraph"/>
        <w:numPr>
          <w:ilvl w:val="1"/>
          <w:numId w:val="20"/>
        </w:numPr>
        <w:ind w:left="1080"/>
        <w:rPr>
          <w:i/>
        </w:rPr>
      </w:pPr>
      <w:r w:rsidRPr="00AA745C">
        <w:rPr>
          <w:i/>
        </w:rPr>
        <w:t>ggplot2</w:t>
      </w:r>
    </w:p>
    <w:p w:rsidR="00AA79D2" w:rsidRDefault="00AA745C" w:rsidP="000A1ADE">
      <w:pPr>
        <w:pStyle w:val="ListParagraph"/>
        <w:numPr>
          <w:ilvl w:val="1"/>
          <w:numId w:val="20"/>
        </w:numPr>
        <w:ind w:left="1080"/>
        <w:rPr>
          <w:i/>
        </w:rPr>
      </w:pPr>
      <w:r w:rsidRPr="00AA745C">
        <w:rPr>
          <w:i/>
        </w:rPr>
        <w:t>reshape2</w:t>
      </w:r>
    </w:p>
    <w:p w:rsidR="00825C6F" w:rsidRDefault="00825C6F" w:rsidP="000A1ADE">
      <w:pPr>
        <w:pStyle w:val="ListParagraph"/>
        <w:numPr>
          <w:ilvl w:val="1"/>
          <w:numId w:val="20"/>
        </w:numPr>
        <w:ind w:left="1080"/>
        <w:rPr>
          <w:i/>
        </w:rPr>
      </w:pPr>
      <w:r>
        <w:rPr>
          <w:i/>
        </w:rPr>
        <w:t>parallel</w:t>
      </w:r>
    </w:p>
    <w:p w:rsidR="00825C6F" w:rsidRDefault="00825C6F" w:rsidP="000A1ADE">
      <w:pPr>
        <w:pStyle w:val="ListParagraph"/>
        <w:numPr>
          <w:ilvl w:val="1"/>
          <w:numId w:val="20"/>
        </w:numPr>
        <w:ind w:left="1080"/>
        <w:rPr>
          <w:i/>
        </w:rPr>
      </w:pPr>
      <w:r>
        <w:rPr>
          <w:i/>
        </w:rPr>
        <w:t>abind</w:t>
      </w:r>
    </w:p>
    <w:p w:rsidR="00825C6F" w:rsidRDefault="00825C6F" w:rsidP="000A1ADE">
      <w:pPr>
        <w:pStyle w:val="ListParagraph"/>
        <w:numPr>
          <w:ilvl w:val="1"/>
          <w:numId w:val="20"/>
        </w:numPr>
        <w:ind w:left="1080"/>
        <w:rPr>
          <w:i/>
        </w:rPr>
      </w:pPr>
      <w:r>
        <w:rPr>
          <w:i/>
        </w:rPr>
        <w:t>data.table</w:t>
      </w:r>
    </w:p>
    <w:p w:rsidR="00825C6F" w:rsidRDefault="00825C6F" w:rsidP="000A1ADE">
      <w:pPr>
        <w:pStyle w:val="ListParagraph"/>
        <w:numPr>
          <w:ilvl w:val="1"/>
          <w:numId w:val="20"/>
        </w:numPr>
        <w:ind w:left="1080"/>
        <w:rPr>
          <w:i/>
        </w:rPr>
      </w:pPr>
      <w:r>
        <w:rPr>
          <w:i/>
        </w:rPr>
        <w:t>mseviz</w:t>
      </w:r>
    </w:p>
    <w:p w:rsidR="00825C6F" w:rsidRPr="00AA745C" w:rsidRDefault="00825C6F" w:rsidP="000A1ADE">
      <w:pPr>
        <w:pStyle w:val="ListParagraph"/>
        <w:numPr>
          <w:ilvl w:val="1"/>
          <w:numId w:val="20"/>
        </w:numPr>
        <w:ind w:left="1080"/>
        <w:rPr>
          <w:i/>
        </w:rPr>
      </w:pPr>
      <w:r>
        <w:rPr>
          <w:i/>
        </w:rPr>
        <w:t>ggstance</w:t>
      </w:r>
    </w:p>
    <w:p w:rsidR="00FE4CB3" w:rsidRDefault="00675A54" w:rsidP="000A1ADE">
      <w:pPr>
        <w:pStyle w:val="ListParagraph"/>
        <w:numPr>
          <w:ilvl w:val="1"/>
          <w:numId w:val="20"/>
        </w:numPr>
        <w:ind w:left="1080"/>
      </w:pPr>
      <w:r>
        <w:t>plus any</w:t>
      </w:r>
      <w:r w:rsidR="001B08B9">
        <w:t xml:space="preserve"> others that </w:t>
      </w:r>
      <w:r>
        <w:t>are noted to be missing when running the software</w:t>
      </w:r>
    </w:p>
    <w:p w:rsidR="001B08B9" w:rsidRDefault="001B08B9" w:rsidP="000A1ADE">
      <w:pPr>
        <w:pStyle w:val="ListParagraph"/>
        <w:ind w:left="360"/>
      </w:pPr>
    </w:p>
    <w:p w:rsidR="007044F2" w:rsidRDefault="007044F2" w:rsidP="004D6515">
      <w:pPr>
        <w:pStyle w:val="ListParagraph"/>
        <w:numPr>
          <w:ilvl w:val="0"/>
          <w:numId w:val="20"/>
        </w:numPr>
        <w:ind w:left="360"/>
      </w:pPr>
      <w:r>
        <w:t>Go to</w:t>
      </w:r>
      <w:r w:rsidR="00825C6F">
        <w:t xml:space="preserve"> </w:t>
      </w:r>
      <w:hyperlink r:id="rId11" w:history="1">
        <w:r w:rsidR="00825C6F" w:rsidRPr="00281983">
          <w:rPr>
            <w:rStyle w:val="Hyperlink"/>
          </w:rPr>
          <w:t>https://github.com/pjumppanen/niMSE-IO-BET-YFT</w:t>
        </w:r>
      </w:hyperlink>
      <w:r w:rsidR="00825C6F">
        <w:t xml:space="preserve"> </w:t>
      </w:r>
      <w:r>
        <w:t xml:space="preserve">and click on the </w:t>
      </w:r>
      <w:r w:rsidRPr="00D4307B">
        <w:rPr>
          <w:rStyle w:val="Menu"/>
        </w:rPr>
        <w:t>clone or download</w:t>
      </w:r>
      <w:r>
        <w:t xml:space="preserve"> button, then press the </w:t>
      </w:r>
      <w:r w:rsidRPr="00D4307B">
        <w:rPr>
          <w:rStyle w:val="Menu"/>
        </w:rPr>
        <w:t xml:space="preserve">download zip </w:t>
      </w:r>
      <w:r>
        <w:t xml:space="preserve">button. </w:t>
      </w:r>
    </w:p>
    <w:p w:rsidR="00015F3D" w:rsidRDefault="00015F3D" w:rsidP="000A1ADE">
      <w:pPr>
        <w:pStyle w:val="ListParagraph"/>
        <w:ind w:left="360"/>
      </w:pPr>
    </w:p>
    <w:p w:rsidR="007044F2" w:rsidRDefault="007044F2" w:rsidP="000A1ADE">
      <w:pPr>
        <w:pStyle w:val="ListParagraph"/>
        <w:numPr>
          <w:ilvl w:val="0"/>
          <w:numId w:val="20"/>
        </w:numPr>
        <w:ind w:left="360"/>
      </w:pPr>
      <w:r>
        <w:t xml:space="preserve">Extract the </w:t>
      </w:r>
      <w:r w:rsidR="0075178A">
        <w:rPr>
          <w:rStyle w:val="FileNames"/>
        </w:rPr>
        <w:t>niM</w:t>
      </w:r>
      <w:r w:rsidRPr="007044F2">
        <w:rPr>
          <w:rStyle w:val="FileNames"/>
        </w:rPr>
        <w:t>SE-IO-BET-YFT-master.zip</w:t>
      </w:r>
      <w:r>
        <w:t xml:space="preserve"> file to a drive / directory of your choice. </w:t>
      </w:r>
    </w:p>
    <w:p w:rsidR="007044F2" w:rsidRDefault="007044F2" w:rsidP="000A1ADE">
      <w:pPr>
        <w:pStyle w:val="ListParagraph"/>
        <w:ind w:left="360"/>
      </w:pPr>
    </w:p>
    <w:p w:rsidR="00FE4CB3" w:rsidRDefault="004A794A" w:rsidP="00FE4CB3">
      <w:r>
        <w:t xml:space="preserve">The R code and control files, scripts, etc. are ASCII files and can </w:t>
      </w:r>
      <w:r w:rsidR="00BB0328">
        <w:t xml:space="preserve">simply be </w:t>
      </w:r>
      <w:r>
        <w:t xml:space="preserve">edited with </w:t>
      </w:r>
      <w:r w:rsidR="00BB0328">
        <w:t xml:space="preserve">standard </w:t>
      </w:r>
      <w:r>
        <w:t xml:space="preserve">text editors </w:t>
      </w:r>
      <w:r w:rsidR="00BB0328">
        <w:t>(o</w:t>
      </w:r>
      <w:r>
        <w:t xml:space="preserve">r within </w:t>
      </w:r>
      <w:r w:rsidR="00BB0328">
        <w:t xml:space="preserve">an </w:t>
      </w:r>
      <w:r>
        <w:t>R IDE</w:t>
      </w:r>
      <w:r w:rsidR="00BB0328">
        <w:t>), and submitted to an active R session to update the MSE</w:t>
      </w:r>
      <w:r>
        <w:t xml:space="preserve">.  </w:t>
      </w:r>
      <w:r w:rsidR="004078DD">
        <w:t xml:space="preserve">There </w:t>
      </w:r>
      <w:r w:rsidR="00F76E6F">
        <w:t>are also R callable</w:t>
      </w:r>
      <w:r w:rsidR="004078DD">
        <w:t xml:space="preserve"> C++ </w:t>
      </w:r>
      <w:r w:rsidR="00F76E6F">
        <w:t xml:space="preserve">routines implementing the Baranov </w:t>
      </w:r>
      <w:r w:rsidR="00D979F5">
        <w:t xml:space="preserve">catch equation </w:t>
      </w:r>
      <w:r w:rsidR="00F76E6F">
        <w:t>projection code in a</w:t>
      </w:r>
      <w:r w:rsidR="004078DD">
        <w:t xml:space="preserve"> DLL</w:t>
      </w:r>
      <w:r w:rsidR="00F60167">
        <w:t xml:space="preserve">. </w:t>
      </w:r>
      <w:r w:rsidR="00F60167">
        <w:rPr>
          <w:rFonts w:cs="Times New Roman"/>
        </w:rPr>
        <w:t>W</w:t>
      </w:r>
      <w:r w:rsidR="00F60167" w:rsidRPr="00807966">
        <w:rPr>
          <w:rFonts w:cs="Times New Roman"/>
        </w:rPr>
        <w:t xml:space="preserve">e provide the source code, including the CSIRO-developed ADT software (Automatic Differentiation </w:t>
      </w:r>
      <w:r w:rsidR="00F60167" w:rsidRPr="00807966">
        <w:rPr>
          <w:rFonts w:cs="Times New Roman"/>
        </w:rPr>
        <w:lastRenderedPageBreak/>
        <w:t>with Tapenade)</w:t>
      </w:r>
      <w:r w:rsidR="00F76E6F">
        <w:rPr>
          <w:rFonts w:cs="Times New Roman"/>
        </w:rPr>
        <w:t xml:space="preserve"> and ancillary libraries</w:t>
      </w:r>
      <w:r w:rsidR="00F60167" w:rsidRPr="00807966">
        <w:rPr>
          <w:rFonts w:cs="Times New Roman"/>
        </w:rPr>
        <w:t>, and</w:t>
      </w:r>
      <w:r w:rsidR="00F60167">
        <w:rPr>
          <w:rFonts w:cs="Times New Roman"/>
        </w:rPr>
        <w:t xml:space="preserve"> the fully functional DLL</w:t>
      </w:r>
      <w:r w:rsidR="00F60167" w:rsidRPr="00807966">
        <w:rPr>
          <w:rFonts w:cs="Times New Roman"/>
        </w:rPr>
        <w:t xml:space="preserve">.  </w:t>
      </w:r>
      <w:r w:rsidR="004F7C95">
        <w:rPr>
          <w:rFonts w:cs="Times New Roman"/>
        </w:rPr>
        <w:t>Any change to the C++ code involving the objective functions will require updated differentials</w:t>
      </w:r>
      <w:r w:rsidR="004F7C95">
        <w:t xml:space="preserve">.  </w:t>
      </w:r>
      <w:r w:rsidR="00F60167">
        <w:rPr>
          <w:rFonts w:cs="Times New Roman"/>
        </w:rPr>
        <w:t>Although the C++ code is freely modifiable, the step of creating differentials through the use of T</w:t>
      </w:r>
      <w:r w:rsidR="00B14B98">
        <w:rPr>
          <w:rFonts w:cs="Times New Roman"/>
        </w:rPr>
        <w:t>APENADE</w:t>
      </w:r>
      <w:r w:rsidR="00F76E6F">
        <w:rPr>
          <w:rFonts w:cs="Times New Roman"/>
        </w:rPr>
        <w:t xml:space="preserve"> (</w:t>
      </w:r>
      <w:r w:rsidR="003836B3">
        <w:rPr>
          <w:rFonts w:cs="Times New Roman"/>
        </w:rPr>
        <w:t>INRIA, France</w:t>
      </w:r>
      <w:r w:rsidR="00F76E6F">
        <w:rPr>
          <w:rFonts w:cs="Times New Roman"/>
        </w:rPr>
        <w:t>)</w:t>
      </w:r>
      <w:r w:rsidR="00F60167">
        <w:rPr>
          <w:rFonts w:cs="Times New Roman"/>
        </w:rPr>
        <w:t xml:space="preserve"> requires a license</w:t>
      </w:r>
      <w:r w:rsidR="003836B3">
        <w:rPr>
          <w:rFonts w:cs="Times New Roman"/>
        </w:rPr>
        <w:t xml:space="preserve"> (</w:t>
      </w:r>
      <w:r w:rsidR="004F7C95">
        <w:rPr>
          <w:rFonts w:cs="Times New Roman"/>
        </w:rPr>
        <w:t xml:space="preserve">as of Sep 2016, an annual license is once again </w:t>
      </w:r>
      <w:r w:rsidR="00675A54">
        <w:rPr>
          <w:rFonts w:cs="Times New Roman"/>
        </w:rPr>
        <w:t>free for academic use</w:t>
      </w:r>
      <w:r w:rsidR="003836B3">
        <w:rPr>
          <w:rFonts w:cs="Times New Roman"/>
        </w:rPr>
        <w:t>)</w:t>
      </w:r>
      <w:r w:rsidR="00B14B98">
        <w:rPr>
          <w:rFonts w:cs="Times New Roman"/>
        </w:rPr>
        <w:t xml:space="preserve">.  </w:t>
      </w:r>
    </w:p>
    <w:p w:rsidR="005B1F61" w:rsidRDefault="006A39EF" w:rsidP="00981A73">
      <w:pPr>
        <w:pStyle w:val="Heading1"/>
      </w:pPr>
      <w:bookmarkStart w:id="5" w:name="_Toc524619511"/>
      <w:r>
        <w:t xml:space="preserve">Software </w:t>
      </w:r>
      <w:r w:rsidR="002D4A6E">
        <w:t>O</w:t>
      </w:r>
      <w:r w:rsidR="00036FB3">
        <w:t>rganization</w:t>
      </w:r>
      <w:bookmarkEnd w:id="5"/>
    </w:p>
    <w:p w:rsidR="006110B9" w:rsidRDefault="006A39EF" w:rsidP="003F7577">
      <w:r>
        <w:fldChar w:fldCharType="begin"/>
      </w:r>
      <w:r>
        <w:instrText xml:space="preserve"> REF _Ref449690270 \h </w:instrText>
      </w:r>
      <w:r>
        <w:fldChar w:fldCharType="separate"/>
      </w:r>
      <w:r w:rsidR="00AB1F2F">
        <w:t xml:space="preserve">Figure </w:t>
      </w:r>
      <w:r w:rsidR="00AB1F2F">
        <w:rPr>
          <w:noProof/>
        </w:rPr>
        <w:t>2</w:t>
      </w:r>
      <w:r>
        <w:fldChar w:fldCharType="end"/>
      </w:r>
      <w:r>
        <w:t xml:space="preserve"> </w:t>
      </w:r>
      <w:r w:rsidR="00870664">
        <w:t xml:space="preserve">shows </w:t>
      </w:r>
      <w:r w:rsidR="00E048EC">
        <w:t xml:space="preserve">the </w:t>
      </w:r>
      <w:r w:rsidR="006110B9">
        <w:t xml:space="preserve">class hierarchy </w:t>
      </w:r>
      <w:r w:rsidR="00870664">
        <w:t>i</w:t>
      </w:r>
      <w:r w:rsidR="006110B9">
        <w:t xml:space="preserve">n the </w:t>
      </w:r>
      <w:r w:rsidR="006110B9" w:rsidRPr="00287865">
        <w:rPr>
          <w:rStyle w:val="FileNames"/>
        </w:rPr>
        <w:t>niMSE-IO-BET-YFT</w:t>
      </w:r>
      <w:r w:rsidR="006110B9">
        <w:t xml:space="preserve"> software</w:t>
      </w:r>
      <w:r w:rsidR="00870664">
        <w:t>. The</w:t>
      </w:r>
      <w:r w:rsidR="006110B9">
        <w:t xml:space="preserve"> </w:t>
      </w:r>
      <w:r w:rsidR="00521E30" w:rsidRPr="00521E30">
        <w:rPr>
          <w:rStyle w:val="Variables"/>
        </w:rPr>
        <w:t>MseDefinition</w:t>
      </w:r>
      <w:r w:rsidR="00521E30">
        <w:t xml:space="preserve"> class is a placeholder for all the parameters required to define an </w:t>
      </w:r>
      <w:r w:rsidR="00C77097">
        <w:t xml:space="preserve">instance of the </w:t>
      </w:r>
      <w:r w:rsidR="00521E30" w:rsidRPr="0098681A">
        <w:rPr>
          <w:rStyle w:val="Variables"/>
        </w:rPr>
        <w:t>MseFramework</w:t>
      </w:r>
      <w:r w:rsidR="00C77097">
        <w:t xml:space="preserve"> class.</w:t>
      </w:r>
      <w:r w:rsidR="0098681A">
        <w:t xml:space="preserve"> This includes information naming the Stock Synthesis derived assessment model outputs to use, how to weight them and how many simulations to run, operating model stochasticity, year range of projection and starting year of MP management.</w:t>
      </w:r>
      <w:r w:rsidR="00C77097">
        <w:t xml:space="preserve"> The</w:t>
      </w:r>
      <w:r w:rsidR="0098681A">
        <w:t xml:space="preserve"> </w:t>
      </w:r>
      <w:r w:rsidR="0098681A" w:rsidRPr="0098681A">
        <w:rPr>
          <w:rStyle w:val="Variables"/>
        </w:rPr>
        <w:t>MseFramework</w:t>
      </w:r>
      <w:r w:rsidR="0098681A">
        <w:t xml:space="preserve"> </w:t>
      </w:r>
      <w:r w:rsidR="00C77097">
        <w:t xml:space="preserve">class </w:t>
      </w:r>
      <w:r w:rsidR="0098681A">
        <w:t xml:space="preserve">in turn holds one instance of </w:t>
      </w:r>
      <w:r w:rsidR="00C77097">
        <w:t xml:space="preserve">the </w:t>
      </w:r>
      <w:r w:rsidR="0098681A" w:rsidRPr="004C0070">
        <w:rPr>
          <w:rStyle w:val="Variables"/>
        </w:rPr>
        <w:t>StockSynthesisModel</w:t>
      </w:r>
      <w:r w:rsidR="0098681A">
        <w:t xml:space="preserve"> </w:t>
      </w:r>
      <w:r w:rsidR="00C77097">
        <w:t xml:space="preserve">class </w:t>
      </w:r>
      <w:r w:rsidR="0098681A">
        <w:t xml:space="preserve">per Stock Synthesis assessment </w:t>
      </w:r>
      <w:r w:rsidR="00034BDB">
        <w:t xml:space="preserve">result set. </w:t>
      </w:r>
      <w:r w:rsidR="00C77097">
        <w:t xml:space="preserve">The </w:t>
      </w:r>
      <w:r w:rsidR="00C77097" w:rsidRPr="004C0070">
        <w:rPr>
          <w:rStyle w:val="Variables"/>
        </w:rPr>
        <w:t>StockSynthesisModel</w:t>
      </w:r>
      <w:r w:rsidR="00C77097">
        <w:t xml:space="preserve"> class contains one instance of the </w:t>
      </w:r>
      <w:r w:rsidR="00C77097" w:rsidRPr="004C0070">
        <w:rPr>
          <w:rStyle w:val="Variables"/>
        </w:rPr>
        <w:t>StockSynthesisModelData</w:t>
      </w:r>
      <w:r w:rsidR="00C77097">
        <w:t xml:space="preserve"> class, which serves as a storage location for the model data used in projections. It exists to allow the data needed to run a projection to be marshalled across process boundaries (when using cluster processing) in a memory efficient manner. The single instance of the </w:t>
      </w:r>
      <w:r w:rsidR="00C77097" w:rsidRPr="004C0070">
        <w:rPr>
          <w:rStyle w:val="Variables"/>
        </w:rPr>
        <w:t>ReferenceVars</w:t>
      </w:r>
      <w:r w:rsidR="00C77097">
        <w:t xml:space="preserve"> class in </w:t>
      </w:r>
      <w:r w:rsidR="00C77097" w:rsidRPr="004C0070">
        <w:rPr>
          <w:rStyle w:val="Variables"/>
        </w:rPr>
        <w:t>StockSynthesisModel</w:t>
      </w:r>
      <w:r w:rsidR="00C77097">
        <w:t xml:space="preserve"> contains the MSY projection data needed to produce the normalised reporting statistics for MP projections. The </w:t>
      </w:r>
      <w:r w:rsidR="00C77097" w:rsidRPr="004C0070">
        <w:rPr>
          <w:rStyle w:val="Variables"/>
        </w:rPr>
        <w:t>ManagementVars</w:t>
      </w:r>
      <w:r w:rsidR="00C77097">
        <w:t xml:space="preserve"> class, on the other hand, contains the performance data from a model run. </w:t>
      </w:r>
      <w:r w:rsidR="00C77097" w:rsidRPr="004C0070">
        <w:rPr>
          <w:rStyle w:val="Variables"/>
        </w:rPr>
        <w:t>StockSynthesisModel</w:t>
      </w:r>
      <w:r w:rsidR="00C77097">
        <w:t xml:space="preserve"> contains one instance of </w:t>
      </w:r>
      <w:r w:rsidR="00C77097" w:rsidRPr="004C0070">
        <w:rPr>
          <w:rStyle w:val="Variables"/>
        </w:rPr>
        <w:t>ManagementVars</w:t>
      </w:r>
      <w:r w:rsidR="00C77097">
        <w:t xml:space="preserve"> for the historic data </w:t>
      </w:r>
      <w:r w:rsidR="00C623AB">
        <w:t>from Stock Synthesis, and one instance per MP projection that contains the projected performance data.</w:t>
      </w:r>
      <w:r w:rsidR="004C0070">
        <w:t xml:space="preserve"> The </w:t>
      </w:r>
      <w:r w:rsidR="004C0070" w:rsidRPr="004C0070">
        <w:rPr>
          <w:rStyle w:val="Variables"/>
        </w:rPr>
        <w:t>Projection</w:t>
      </w:r>
      <w:r w:rsidR="004C0070">
        <w:t xml:space="preserve"> class is a helper class that centralises the code implementing the projection process, and is used </w:t>
      </w:r>
      <w:r w:rsidR="0017797A">
        <w:t>to</w:t>
      </w:r>
      <w:r w:rsidR="004C0070">
        <w:t xml:space="preserve"> perform the MSY and MP projections for a given Stock Synthesis model. </w:t>
      </w:r>
    </w:p>
    <w:p w:rsidR="00870664" w:rsidRDefault="00870664" w:rsidP="00870664">
      <w:r>
        <w:rPr>
          <w:noProof/>
          <w:lang w:eastAsia="en-AU"/>
        </w:rPr>
        <w:drawing>
          <wp:inline distT="0" distB="0" distL="0" distR="0" wp14:anchorId="17AEDB82" wp14:editId="2A27C665">
            <wp:extent cx="39147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Hierarchy.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3438525"/>
                    </a:xfrm>
                    <a:prstGeom prst="rect">
                      <a:avLst/>
                    </a:prstGeom>
                  </pic:spPr>
                </pic:pic>
              </a:graphicData>
            </a:graphic>
          </wp:inline>
        </w:drawing>
      </w:r>
    </w:p>
    <w:p w:rsidR="00870664" w:rsidRDefault="00870664" w:rsidP="00870664">
      <w:pPr>
        <w:pStyle w:val="Caption"/>
      </w:pPr>
      <w:r>
        <w:t xml:space="preserve">Figure </w:t>
      </w:r>
      <w:r>
        <w:rPr>
          <w:noProof/>
        </w:rPr>
        <w:fldChar w:fldCharType="begin"/>
      </w:r>
      <w:r>
        <w:rPr>
          <w:noProof/>
        </w:rPr>
        <w:instrText xml:space="preserve"> SEQ Figure \* ARABIC </w:instrText>
      </w:r>
      <w:r>
        <w:rPr>
          <w:noProof/>
        </w:rPr>
        <w:fldChar w:fldCharType="separate"/>
      </w:r>
      <w:r w:rsidR="00AB1F2F">
        <w:rPr>
          <w:noProof/>
        </w:rPr>
        <w:t>1</w:t>
      </w:r>
      <w:r>
        <w:rPr>
          <w:noProof/>
        </w:rPr>
        <w:fldChar w:fldCharType="end"/>
      </w:r>
      <w:r>
        <w:t>.  Class diagram for niMSE-IO-BET-YFT software.</w:t>
      </w:r>
    </w:p>
    <w:p w:rsidR="006110B9" w:rsidRDefault="006110B9" w:rsidP="003F7577"/>
    <w:p w:rsidR="006A412C" w:rsidRDefault="006A412C" w:rsidP="003F7577">
      <w:r>
        <w:lastRenderedPageBreak/>
        <w:fldChar w:fldCharType="begin"/>
      </w:r>
      <w:r>
        <w:instrText xml:space="preserve"> REF _Ref449690270 \h </w:instrText>
      </w:r>
      <w:r>
        <w:fldChar w:fldCharType="separate"/>
      </w:r>
      <w:r w:rsidR="00AB1F2F">
        <w:t xml:space="preserve">Figure </w:t>
      </w:r>
      <w:r w:rsidR="00AB1F2F">
        <w:rPr>
          <w:noProof/>
        </w:rPr>
        <w:t>2</w:t>
      </w:r>
      <w:r>
        <w:fldChar w:fldCharType="end"/>
      </w:r>
      <w:r>
        <w:t xml:space="preserve"> shows the sequence of operations in setting up and running a complete MSE using the </w:t>
      </w:r>
      <w:r w:rsidRPr="006A412C">
        <w:t>IOTC yellowfin and bigeye MSE</w:t>
      </w:r>
      <w:r>
        <w:t xml:space="preserve"> software. Functionally, it is divided into two parts, (1) Conditioning and (2) Model setup and running. </w:t>
      </w:r>
    </w:p>
    <w:p w:rsidR="006A412C" w:rsidRDefault="006A412C" w:rsidP="003F7577">
      <w:r>
        <w:t xml:space="preserve">The </w:t>
      </w:r>
      <w:r w:rsidR="00D52731" w:rsidRPr="00D52731">
        <w:rPr>
          <w:i/>
        </w:rPr>
        <w:t>“Operating Model C</w:t>
      </w:r>
      <w:r w:rsidRPr="00D52731">
        <w:rPr>
          <w:i/>
        </w:rPr>
        <w:t>onditioning</w:t>
      </w:r>
      <w:r w:rsidR="00D52731" w:rsidRPr="00D52731">
        <w:rPr>
          <w:i/>
        </w:rPr>
        <w:t>”</w:t>
      </w:r>
      <w:r>
        <w:t xml:space="preserve"> phase involves fitting a suite of Stock Synthesis assessment models to estimate parameters and states that are consistent with the historical data and general understanding of the fishery through the stock assessment process.  In this application, conditioning is carried out using Stock Synthesis. The operating model implemented in </w:t>
      </w:r>
      <w:r w:rsidRPr="00287865">
        <w:rPr>
          <w:rStyle w:val="FileNames"/>
        </w:rPr>
        <w:t>niMSE-IO-BET-YFT</w:t>
      </w:r>
      <w:r>
        <w:t xml:space="preserve"> is structurally consistent with the Stock Synthesis implementation</w:t>
      </w:r>
      <w:r w:rsidR="00880C3C">
        <w:t xml:space="preserve">. This ensures that when the identified model parameters from conditioning are </w:t>
      </w:r>
      <w:r w:rsidR="00D52731">
        <w:t xml:space="preserve">transferred </w:t>
      </w:r>
      <w:r w:rsidR="00880C3C">
        <w:t xml:space="preserve">into the </w:t>
      </w:r>
      <w:r w:rsidR="00880C3C" w:rsidRPr="00287865">
        <w:rPr>
          <w:rStyle w:val="FileNames"/>
        </w:rPr>
        <w:t>niMSE-IO-BET-YFT</w:t>
      </w:r>
      <w:r w:rsidR="00880C3C">
        <w:t xml:space="preserve"> operating model, the observed dynamics will be consistent with Stock Synthesis. </w:t>
      </w:r>
    </w:p>
    <w:p w:rsidR="00927D5F" w:rsidRDefault="00927D5F" w:rsidP="00927D5F">
      <w:r w:rsidRPr="00E048EC">
        <w:t xml:space="preserve">Simple R functions automate the process of setting up an array of stock synthesis analyses using template SS control and data files.  Batch files are produced to automate the running of the SS analyses, and additional R functions are provided for exploring and evaluating the suite of assessment results.  These tools </w:t>
      </w:r>
      <w:r w:rsidR="00E048EC" w:rsidRPr="00E048EC">
        <w:t xml:space="preserve">form </w:t>
      </w:r>
      <w:r w:rsidRPr="00E048EC">
        <w:t>a template to help automate parts of the OM conditioning process, but the end-user must decide which models to retain or reject from the ensemble</w:t>
      </w:r>
      <w:r w:rsidR="00E048EC" w:rsidRPr="00E048EC">
        <w:t xml:space="preserve"> </w:t>
      </w:r>
      <w:r w:rsidR="00B14B98">
        <w:t xml:space="preserve">using their own judgement, and </w:t>
      </w:r>
      <w:r w:rsidR="00E048EC" w:rsidRPr="00E048EC">
        <w:t xml:space="preserve">modify the </w:t>
      </w:r>
      <w:r w:rsidRPr="00E048EC">
        <w:t>template files accordingly.</w:t>
      </w:r>
      <w:r w:rsidR="00583881">
        <w:t xml:space="preserve">  These functions are ad hoc tools that worked for the specific cases described</w:t>
      </w:r>
      <w:r w:rsidR="00D979F5">
        <w:t xml:space="preserve"> and are included because they may be useful</w:t>
      </w:r>
      <w:r w:rsidR="00583881">
        <w:t xml:space="preserve">, but </w:t>
      </w:r>
      <w:r w:rsidR="00D979F5">
        <w:t xml:space="preserve">they </w:t>
      </w:r>
      <w:r w:rsidR="00583881">
        <w:t>were n</w:t>
      </w:r>
      <w:r w:rsidR="00D979F5">
        <w:t>ever</w:t>
      </w:r>
      <w:r w:rsidR="00583881">
        <w:t xml:space="preserve"> intended to be robust </w:t>
      </w:r>
      <w:r w:rsidR="00D979F5">
        <w:t>all</w:t>
      </w:r>
      <w:r w:rsidR="00583881">
        <w:t>-purpose tools</w:t>
      </w:r>
      <w:r w:rsidR="00B14B98">
        <w:t>.  U</w:t>
      </w:r>
      <w:r w:rsidR="00583881">
        <w:t>sers will need to know enough about R to modify them for their own purposes.</w:t>
      </w:r>
    </w:p>
    <w:p w:rsidR="00D52731" w:rsidRDefault="00D52731" w:rsidP="00927D5F">
      <w:r>
        <w:t xml:space="preserve">In the case of the </w:t>
      </w:r>
      <w:r w:rsidRPr="00D52731">
        <w:rPr>
          <w:i/>
        </w:rPr>
        <w:t>“Setup and run MSE”</w:t>
      </w:r>
      <w:r>
        <w:t xml:space="preserve"> phase</w:t>
      </w:r>
      <w:r w:rsidR="006D04B3">
        <w:t>,</w:t>
      </w:r>
      <w:r>
        <w:t xml:space="preserve"> R scripts are used to firstly define </w:t>
      </w:r>
      <w:r w:rsidR="004B269F">
        <w:t xml:space="preserve">the MSE, then with that definition, create an </w:t>
      </w:r>
      <w:r w:rsidR="004B269F" w:rsidRPr="004B269F">
        <w:rPr>
          <w:rStyle w:val="Variables"/>
        </w:rPr>
        <w:t>MseFramework</w:t>
      </w:r>
      <w:r w:rsidR="004B269F">
        <w:t xml:space="preserve"> object instance which then forms the basis for tuning and testing MP’s. The </w:t>
      </w:r>
      <w:r w:rsidR="004B269F" w:rsidRPr="004B269F">
        <w:rPr>
          <w:rStyle w:val="Variables"/>
        </w:rPr>
        <w:t>runMse()</w:t>
      </w:r>
      <w:r w:rsidR="004B269F">
        <w:t xml:space="preserve"> method is used to invoke both MP tuning and MP testing and a number of other methods are available to query statistics and plot performance data for those runs. </w:t>
      </w:r>
    </w:p>
    <w:p w:rsidR="00D979F5" w:rsidRDefault="0097410D" w:rsidP="00D979F5">
      <w:r>
        <w:rPr>
          <w:noProof/>
          <w:lang w:eastAsia="en-AU"/>
        </w:rPr>
        <w:lastRenderedPageBreak/>
        <w:drawing>
          <wp:inline distT="0" distB="0" distL="0" distR="0">
            <wp:extent cx="5731510" cy="759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ww.draw.io.softwareFlow.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590790"/>
                    </a:xfrm>
                    <a:prstGeom prst="rect">
                      <a:avLst/>
                    </a:prstGeom>
                  </pic:spPr>
                </pic:pic>
              </a:graphicData>
            </a:graphic>
          </wp:inline>
        </w:drawing>
      </w:r>
    </w:p>
    <w:p w:rsidR="00D979F5" w:rsidRDefault="00D979F5" w:rsidP="00D979F5">
      <w:pPr>
        <w:pStyle w:val="Caption"/>
      </w:pPr>
      <w:bookmarkStart w:id="6" w:name="_Ref449690270"/>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AB1F2F">
        <w:rPr>
          <w:noProof/>
        </w:rPr>
        <w:t>2</w:t>
      </w:r>
      <w:r w:rsidR="008850D4">
        <w:rPr>
          <w:noProof/>
        </w:rPr>
        <w:fldChar w:fldCharType="end"/>
      </w:r>
      <w:bookmarkEnd w:id="6"/>
      <w:r>
        <w:t xml:space="preserve">.  </w:t>
      </w:r>
      <w:r w:rsidR="006110B9">
        <w:t xml:space="preserve">Flowchart illustrating the sequence of processing performed in running </w:t>
      </w:r>
      <w:r>
        <w:t>the IOTC yellowfin and bigeye MSE.  Square boxes represent R-based code.</w:t>
      </w:r>
    </w:p>
    <w:p w:rsidR="00D979F5" w:rsidRDefault="00D979F5" w:rsidP="00927D5F"/>
    <w:p w:rsidR="00621181" w:rsidRPr="00621181" w:rsidRDefault="00621181" w:rsidP="00621181">
      <w:pPr>
        <w:pStyle w:val="Heading2"/>
      </w:pPr>
      <w:bookmarkStart w:id="7" w:name="_Ref452038053"/>
      <w:bookmarkStart w:id="8" w:name="_Toc524619512"/>
      <w:r>
        <w:lastRenderedPageBreak/>
        <w:t xml:space="preserve">OM </w:t>
      </w:r>
      <w:r w:rsidR="003E05F7">
        <w:t>Conditioning</w:t>
      </w:r>
      <w:r w:rsidR="009D71E4">
        <w:t xml:space="preserve"> with Stock Synthesis</w:t>
      </w:r>
      <w:bookmarkEnd w:id="7"/>
      <w:bookmarkEnd w:id="8"/>
    </w:p>
    <w:p w:rsidR="00EA7269" w:rsidRDefault="0076678D" w:rsidP="00384229">
      <w:r>
        <w:t xml:space="preserve">Conditioning is the process of estimating OM parameters that are consistent with (conditional on) historical data and assumptions about the dynamics of the fishery and population.  </w:t>
      </w:r>
      <w:r w:rsidR="00621181">
        <w:t xml:space="preserve">The approach to conditioning </w:t>
      </w:r>
      <w:r>
        <w:t xml:space="preserve">used here </w:t>
      </w:r>
      <w:r w:rsidR="00621181">
        <w:t xml:space="preserve">involves fitting a suite of Stock Synthesis </w:t>
      </w:r>
      <w:r w:rsidR="003D1198">
        <w:t xml:space="preserve">(SS) </w:t>
      </w:r>
      <w:r w:rsidR="00621181">
        <w:t xml:space="preserve">assessment models </w:t>
      </w:r>
      <w:r w:rsidR="002E7E3A">
        <w:t xml:space="preserve">(Methot and Wetzel 2013) </w:t>
      </w:r>
      <w:r w:rsidR="00621181">
        <w:t>that encompass a range of parameter, data and/or structural uncertainties relative to the most recent stock assessment.</w:t>
      </w:r>
      <w:r w:rsidR="00B24856">
        <w:t xml:space="preserve">  </w:t>
      </w:r>
      <w:r w:rsidR="004A028C">
        <w:t xml:space="preserve">Note that this step can be skipped if the desired OM has already been created and saved.  In that case, one can jump to the next section and simply </w:t>
      </w:r>
      <w:r w:rsidR="004A028C" w:rsidRPr="004A028C">
        <w:rPr>
          <w:rStyle w:val="Variables"/>
        </w:rPr>
        <w:t>load()</w:t>
      </w:r>
      <w:r w:rsidR="004A028C">
        <w:t xml:space="preserve"> the OM from within R (as indicated in </w:t>
      </w:r>
      <w:r w:rsidR="004B269F">
        <w:rPr>
          <w:b/>
        </w:rPr>
        <w:t>YFTandBET_demo_</w:t>
      </w:r>
      <w:r w:rsidR="004A028C" w:rsidRPr="007E093B">
        <w:rPr>
          <w:b/>
        </w:rPr>
        <w:t>script.R</w:t>
      </w:r>
      <w:r w:rsidR="004A028C">
        <w:t>)</w:t>
      </w:r>
    </w:p>
    <w:p w:rsidR="00EA7269" w:rsidRDefault="00B24856" w:rsidP="00384229">
      <w:r>
        <w:t xml:space="preserve">We refer to the </w:t>
      </w:r>
      <w:r w:rsidR="00EA7269">
        <w:t xml:space="preserve">combination of models as a </w:t>
      </w:r>
      <w:r w:rsidR="00EA7269" w:rsidRPr="004B269F">
        <w:rPr>
          <w:i/>
        </w:rPr>
        <w:t>"grid"</w:t>
      </w:r>
      <w:r w:rsidR="00EA7269">
        <w:t xml:space="preserve">, which is usually a balanced factorial design of all possible assumption interactions (e.g. 3 levels of steepness, 3 levels of </w:t>
      </w:r>
      <w:r w:rsidR="00EA7269" w:rsidRPr="00D102C1">
        <w:rPr>
          <w:i/>
        </w:rPr>
        <w:t>M</w:t>
      </w:r>
      <w:r w:rsidR="00EA7269">
        <w:t xml:space="preserve"> and 3 alternative catch history scenarios would form a grid of 3 X 3 X 3 = 27 models).  </w:t>
      </w:r>
      <w:r w:rsidR="001B1F35">
        <w:t xml:space="preserve">We usually refer to the combination of models comprising an OM as an ensemble, which could </w:t>
      </w:r>
      <w:r w:rsidR="00D102C1">
        <w:t xml:space="preserve">be the same as a grid, or </w:t>
      </w:r>
      <w:r w:rsidR="001B1F35">
        <w:t xml:space="preserve">include models from multiple grids, </w:t>
      </w:r>
      <w:r w:rsidR="00D102C1">
        <w:t>or</w:t>
      </w:r>
      <w:r w:rsidR="001B1F35">
        <w:t xml:space="preserve"> may exclude some models from a grid (e.g. if they are judged to be biologically implausible, or redundant).   </w:t>
      </w:r>
    </w:p>
    <w:p w:rsidR="00384229" w:rsidRDefault="00384229" w:rsidP="00384229">
      <w:r>
        <w:fldChar w:fldCharType="begin"/>
      </w:r>
      <w:r>
        <w:instrText xml:space="preserve"> REF _Ref451939731 \h </w:instrText>
      </w:r>
      <w:r>
        <w:fldChar w:fldCharType="separate"/>
      </w:r>
      <w:r w:rsidR="00AB1F2F">
        <w:t xml:space="preserve">Table </w:t>
      </w:r>
      <w:r w:rsidR="00AB1F2F">
        <w:rPr>
          <w:noProof/>
        </w:rPr>
        <w:t>1</w:t>
      </w:r>
      <w:r>
        <w:fldChar w:fldCharType="end"/>
      </w:r>
      <w:r>
        <w:t xml:space="preserve"> lists the main scripts and functions used for the conditioning for the demonstration case yellowfin and bigeye OMs. </w:t>
      </w:r>
    </w:p>
    <w:p w:rsidR="00384229" w:rsidRDefault="00384229" w:rsidP="00D41D42"/>
    <w:p w:rsidR="00EB0868" w:rsidRDefault="00EB0868" w:rsidP="00EB0868">
      <w:pPr>
        <w:pStyle w:val="Caption"/>
      </w:pPr>
      <w:bookmarkStart w:id="9" w:name="_Ref451939731"/>
      <w:bookmarkStart w:id="10" w:name="_Ref452037464"/>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AB1F2F">
        <w:rPr>
          <w:noProof/>
        </w:rPr>
        <w:t>1</w:t>
      </w:r>
      <w:r w:rsidR="008850D4">
        <w:rPr>
          <w:noProof/>
        </w:rPr>
        <w:fldChar w:fldCharType="end"/>
      </w:r>
      <w:bookmarkEnd w:id="9"/>
      <w:r>
        <w:t xml:space="preserve">.  Main </w:t>
      </w:r>
      <w:r w:rsidR="00C25811">
        <w:t xml:space="preserve">scripts </w:t>
      </w:r>
      <w:r>
        <w:t>and functions used to conduct the SS conditioning for the demonstration case Indian Ocean yellowfin and bigeye operating models.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Script</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6D14FE">
            <w:pPr>
              <w:rPr>
                <w:rStyle w:val="FileNames"/>
              </w:rPr>
            </w:pPr>
            <w:r w:rsidRPr="00F60D71">
              <w:rPr>
                <w:rStyle w:val="FileNames"/>
              </w:rPr>
              <w:t>make_YFTOMGridScript.R</w:t>
            </w:r>
          </w:p>
        </w:tc>
        <w:tc>
          <w:tcPr>
            <w:tcW w:w="5590" w:type="dxa"/>
          </w:tcPr>
          <w:p w:rsidR="006D14FE" w:rsidRDefault="009A7ACC" w:rsidP="009A7ACC">
            <w:r>
              <w:t>YFT conditioning</w:t>
            </w:r>
          </w:p>
        </w:tc>
      </w:tr>
      <w:tr w:rsidR="006D14FE" w:rsidTr="00CE1E71">
        <w:tc>
          <w:tcPr>
            <w:tcW w:w="3652" w:type="dxa"/>
          </w:tcPr>
          <w:p w:rsidR="006D14FE" w:rsidRPr="00F60D71" w:rsidRDefault="006D14FE" w:rsidP="006D14FE">
            <w:pPr>
              <w:rPr>
                <w:rStyle w:val="FileNames"/>
              </w:rPr>
            </w:pPr>
            <w:r w:rsidRPr="00F60D71">
              <w:rPr>
                <w:rStyle w:val="FileNames"/>
              </w:rPr>
              <w:t>make_BETOMGridScript.R</w:t>
            </w:r>
          </w:p>
        </w:tc>
        <w:tc>
          <w:tcPr>
            <w:tcW w:w="5590" w:type="dxa"/>
          </w:tcPr>
          <w:p w:rsidR="006D14FE" w:rsidRDefault="009A7ACC" w:rsidP="009A7ACC">
            <w:r>
              <w:t>BET conditioning</w:t>
            </w:r>
          </w:p>
        </w:tc>
      </w:tr>
      <w:tr w:rsidR="006D14FE" w:rsidTr="00CE1E71">
        <w:tc>
          <w:tcPr>
            <w:tcW w:w="3652" w:type="dxa"/>
          </w:tcPr>
          <w:p w:rsidR="006D14FE" w:rsidRPr="00F60D71" w:rsidRDefault="006D14FE" w:rsidP="006D14FE">
            <w:pPr>
              <w:rPr>
                <w:rStyle w:val="FileNames"/>
              </w:rPr>
            </w:pPr>
            <w:r w:rsidRPr="00F60D71">
              <w:rPr>
                <w:rStyle w:val="FileNames"/>
              </w:rPr>
              <w:t>seasAsYrToDecYr.f.R</w:t>
            </w:r>
          </w:p>
        </w:tc>
        <w:tc>
          <w:tcPr>
            <w:tcW w:w="5590" w:type="dxa"/>
          </w:tcPr>
          <w:p w:rsidR="006D14FE" w:rsidRDefault="009A7ACC" w:rsidP="002F279B">
            <w:r>
              <w:t xml:space="preserve">Functions for converting </w:t>
            </w:r>
            <w:r w:rsidR="002F279B">
              <w:t>date formats</w:t>
            </w:r>
            <w:r>
              <w:t xml:space="preserve"> </w:t>
            </w:r>
          </w:p>
        </w:tc>
      </w:tr>
      <w:tr w:rsidR="006D14FE" w:rsidTr="00CE1E71">
        <w:tc>
          <w:tcPr>
            <w:tcW w:w="3652" w:type="dxa"/>
          </w:tcPr>
          <w:p w:rsidR="006D14FE" w:rsidRPr="00F60D71" w:rsidRDefault="006D14FE" w:rsidP="006D14FE">
            <w:pPr>
              <w:rPr>
                <w:rStyle w:val="FileNames"/>
              </w:rPr>
            </w:pPr>
          </w:p>
        </w:tc>
        <w:tc>
          <w:tcPr>
            <w:tcW w:w="5590" w:type="dxa"/>
          </w:tcPr>
          <w:p w:rsidR="006D14FE" w:rsidRDefault="006D14FE" w:rsidP="006D14FE"/>
        </w:tc>
      </w:tr>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Function</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5E5CF9">
            <w:pPr>
              <w:rPr>
                <w:rStyle w:val="Variables"/>
              </w:rPr>
            </w:pPr>
            <w:r w:rsidRPr="00F60D71">
              <w:rPr>
                <w:rStyle w:val="Variables"/>
              </w:rPr>
              <w:t>makeGridY2.f()</w:t>
            </w:r>
          </w:p>
        </w:tc>
        <w:tc>
          <w:tcPr>
            <w:tcW w:w="5590" w:type="dxa"/>
          </w:tcPr>
          <w:p w:rsidR="006D14FE" w:rsidRDefault="002F279B" w:rsidP="005E5CF9">
            <w:r>
              <w:t>Make YFT grid</w:t>
            </w:r>
          </w:p>
        </w:tc>
      </w:tr>
      <w:tr w:rsidR="006D14FE" w:rsidTr="00CE1E71">
        <w:tc>
          <w:tcPr>
            <w:tcW w:w="3652" w:type="dxa"/>
          </w:tcPr>
          <w:p w:rsidR="006D14FE" w:rsidRPr="00F60D71" w:rsidRDefault="006D14FE" w:rsidP="005E5CF9">
            <w:pPr>
              <w:rPr>
                <w:rStyle w:val="Variables"/>
              </w:rPr>
            </w:pPr>
            <w:r w:rsidRPr="00F60D71">
              <w:rPr>
                <w:rStyle w:val="Variables"/>
              </w:rPr>
              <w:t>makeGridB1.f()</w:t>
            </w:r>
          </w:p>
        </w:tc>
        <w:tc>
          <w:tcPr>
            <w:tcW w:w="5590" w:type="dxa"/>
          </w:tcPr>
          <w:p w:rsidR="006D14FE" w:rsidRDefault="002F279B" w:rsidP="005E5CF9">
            <w:r>
              <w:t>Make BET grid</w:t>
            </w:r>
          </w:p>
        </w:tc>
      </w:tr>
      <w:tr w:rsidR="006D14FE" w:rsidTr="00CE1E71">
        <w:tc>
          <w:tcPr>
            <w:tcW w:w="3652" w:type="dxa"/>
          </w:tcPr>
          <w:p w:rsidR="006D14FE" w:rsidRPr="00F60D71" w:rsidRDefault="006D14FE" w:rsidP="00F60D71">
            <w:pPr>
              <w:rPr>
                <w:rStyle w:val="Variables"/>
              </w:rPr>
            </w:pPr>
            <w:r w:rsidRPr="00F60D71">
              <w:rPr>
                <w:rStyle w:val="Variables"/>
              </w:rPr>
              <w:t>importGrid</w:t>
            </w:r>
            <w:r w:rsidR="00F60D71">
              <w:rPr>
                <w:rStyle w:val="Variables"/>
              </w:rPr>
              <w:t>.</w:t>
            </w:r>
            <w:r w:rsidRPr="00F60D71">
              <w:rPr>
                <w:rStyle w:val="Variables"/>
              </w:rPr>
              <w:t>f()</w:t>
            </w:r>
          </w:p>
        </w:tc>
        <w:tc>
          <w:tcPr>
            <w:tcW w:w="5590" w:type="dxa"/>
          </w:tcPr>
          <w:p w:rsidR="006D14FE" w:rsidRDefault="002F279B" w:rsidP="005E5CF9">
            <w:r>
              <w:t>Import  grid of SS output files  into R</w:t>
            </w:r>
          </w:p>
        </w:tc>
      </w:tr>
      <w:tr w:rsidR="006D14FE" w:rsidTr="00CE1E71">
        <w:tc>
          <w:tcPr>
            <w:tcW w:w="3652" w:type="dxa"/>
          </w:tcPr>
          <w:p w:rsidR="006D14FE" w:rsidRPr="00F60D71" w:rsidRDefault="00CE1E71" w:rsidP="00CE1E71">
            <w:pPr>
              <w:rPr>
                <w:rStyle w:val="Variables"/>
              </w:rPr>
            </w:pPr>
            <w:r w:rsidRPr="00CE1E71">
              <w:rPr>
                <w:rStyle w:val="Variables"/>
              </w:rPr>
              <w:t>seasAsYrToMSEYrSeas.f</w:t>
            </w:r>
            <w:r w:rsidR="006D14FE" w:rsidRPr="00F60D71">
              <w:rPr>
                <w:rStyle w:val="Variables"/>
              </w:rPr>
              <w:t>()</w:t>
            </w:r>
          </w:p>
        </w:tc>
        <w:tc>
          <w:tcPr>
            <w:tcW w:w="5590" w:type="dxa"/>
          </w:tcPr>
          <w:p w:rsidR="006D14FE" w:rsidRPr="006D14FE" w:rsidRDefault="006D14FE" w:rsidP="002F279B">
            <w:r w:rsidRPr="006D14FE">
              <w:t xml:space="preserve">Function for converting between </w:t>
            </w:r>
            <w:r>
              <w:t xml:space="preserve">SS seasons-defined-as-years and calendar years (in file </w:t>
            </w:r>
            <w:r w:rsidRPr="00F60D71">
              <w:rPr>
                <w:rStyle w:val="FileNames"/>
              </w:rPr>
              <w:t>seasAsYrToDecYr.f.R</w:t>
            </w:r>
            <w:r w:rsidR="002F279B">
              <w:rPr>
                <w:rStyle w:val="FileNames"/>
              </w:rPr>
              <w:t>)</w:t>
            </w:r>
          </w:p>
        </w:tc>
      </w:tr>
      <w:tr w:rsidR="002F279B" w:rsidTr="002D3538">
        <w:tc>
          <w:tcPr>
            <w:tcW w:w="3652" w:type="dxa"/>
          </w:tcPr>
          <w:p w:rsidR="002F279B" w:rsidRPr="00F60D71" w:rsidRDefault="002F279B" w:rsidP="002D3538">
            <w:pPr>
              <w:rPr>
                <w:rStyle w:val="Variables"/>
              </w:rPr>
            </w:pPr>
            <w:r w:rsidRPr="00F60D71">
              <w:rPr>
                <w:rStyle w:val="Variables"/>
              </w:rPr>
              <w:t>plotIndices.f()</w:t>
            </w:r>
          </w:p>
        </w:tc>
        <w:tc>
          <w:tcPr>
            <w:tcW w:w="5590" w:type="dxa"/>
          </w:tcPr>
          <w:p w:rsidR="002F279B" w:rsidRDefault="002F279B" w:rsidP="002D3538">
            <w:r>
              <w:t>Plot some summary SS output statistics partitioned by grid assumptions</w:t>
            </w:r>
          </w:p>
        </w:tc>
      </w:tr>
      <w:tr w:rsidR="002F279B" w:rsidTr="002D3538">
        <w:tc>
          <w:tcPr>
            <w:tcW w:w="3652" w:type="dxa"/>
          </w:tcPr>
          <w:p w:rsidR="002F279B" w:rsidRPr="00F60D71" w:rsidRDefault="002F279B" w:rsidP="002D3538">
            <w:pPr>
              <w:rPr>
                <w:rStyle w:val="Variables"/>
              </w:rPr>
            </w:pPr>
            <w:r>
              <w:rPr>
                <w:rStyle w:val="Variables"/>
              </w:rPr>
              <w:t>timeSeriesPlots</w:t>
            </w:r>
            <w:r w:rsidRPr="00F60D71">
              <w:rPr>
                <w:rStyle w:val="Variables"/>
              </w:rPr>
              <w:t>.f()</w:t>
            </w:r>
          </w:p>
        </w:tc>
        <w:tc>
          <w:tcPr>
            <w:tcW w:w="5590" w:type="dxa"/>
          </w:tcPr>
          <w:p w:rsidR="002F279B" w:rsidRDefault="002F279B" w:rsidP="002F279B">
            <w:r>
              <w:t>Plot time series of some SS output statistics as summary distribution percentiles</w:t>
            </w:r>
          </w:p>
        </w:tc>
      </w:tr>
      <w:tr w:rsidR="006D14FE" w:rsidTr="00CE1E71">
        <w:tc>
          <w:tcPr>
            <w:tcW w:w="3652" w:type="dxa"/>
            <w:tcBorders>
              <w:bottom w:val="single" w:sz="4" w:space="0" w:color="auto"/>
            </w:tcBorders>
          </w:tcPr>
          <w:p w:rsidR="006D14FE" w:rsidRDefault="006D14FE" w:rsidP="005E5CF9"/>
        </w:tc>
        <w:tc>
          <w:tcPr>
            <w:tcW w:w="5590" w:type="dxa"/>
            <w:tcBorders>
              <w:bottom w:val="single" w:sz="4" w:space="0" w:color="auto"/>
            </w:tcBorders>
          </w:tcPr>
          <w:p w:rsidR="006D14FE" w:rsidRDefault="006D14FE" w:rsidP="005E5CF9"/>
        </w:tc>
      </w:tr>
    </w:tbl>
    <w:p w:rsidR="006D14FE" w:rsidRDefault="006D14FE" w:rsidP="00D41D42"/>
    <w:p w:rsidR="00384229" w:rsidRDefault="00384229" w:rsidP="00384229">
      <w:r>
        <w:t xml:space="preserve">For the demonstration cases, we used SS version 3.24Y (included in the bundled files as </w:t>
      </w:r>
      <w:r w:rsidRPr="00D979F5">
        <w:rPr>
          <w:rStyle w:val="FileNames"/>
        </w:rPr>
        <w:t>ss3.24Y.exe</w:t>
      </w:r>
      <w:r>
        <w:t>).  Earlier versions of SS may fail because of a change to the growth parameterization, or provide incorrect results, due to a bug in the spawning biomass calculations</w:t>
      </w:r>
      <w:r w:rsidR="00B24856">
        <w:t xml:space="preserve"> (discussed in the phase 1 project report)</w:t>
      </w:r>
      <w:r>
        <w:t>.  The</w:t>
      </w:r>
      <w:r w:rsidRPr="00E87178">
        <w:t xml:space="preserve"> file</w:t>
      </w:r>
      <w:r w:rsidRPr="00577A75">
        <w:rPr>
          <w:rStyle w:val="FileNames"/>
        </w:rPr>
        <w:t xml:space="preserve"> make_YFTOMGridScript.R</w:t>
      </w:r>
      <w:r>
        <w:t xml:space="preserve"> reproduces the yellowfin results from the final report which is the example case discussed below (</w:t>
      </w:r>
      <w:r w:rsidRPr="00577A75">
        <w:rPr>
          <w:rStyle w:val="FileNames"/>
        </w:rPr>
        <w:t>make_BETOMGridScript.R</w:t>
      </w:r>
      <w:r>
        <w:t xml:space="preserve"> is the analogous file for bigeye).  Key steps</w:t>
      </w:r>
      <w:r w:rsidR="00B24856">
        <w:t xml:space="preserve"> (following software installation described in section </w:t>
      </w:r>
      <w:r w:rsidR="00B24856">
        <w:fldChar w:fldCharType="begin"/>
      </w:r>
      <w:r w:rsidR="00B24856">
        <w:instrText xml:space="preserve"> REF _Ref452038534 \r \h </w:instrText>
      </w:r>
      <w:r w:rsidR="00B24856">
        <w:fldChar w:fldCharType="separate"/>
      </w:r>
      <w:r w:rsidR="00AB1F2F">
        <w:t>2</w:t>
      </w:r>
      <w:r w:rsidR="00B24856">
        <w:fldChar w:fldCharType="end"/>
      </w:r>
      <w:r w:rsidR="00B24856">
        <w:t>):</w:t>
      </w:r>
    </w:p>
    <w:p w:rsidR="00384229" w:rsidRPr="00F62A80" w:rsidRDefault="00384229" w:rsidP="000A1ADE">
      <w:pPr>
        <w:pStyle w:val="ListParagraph"/>
        <w:numPr>
          <w:ilvl w:val="0"/>
          <w:numId w:val="37"/>
        </w:numPr>
      </w:pPr>
      <w:r>
        <w:lastRenderedPageBreak/>
        <w:t xml:space="preserve">Prior to running </w:t>
      </w:r>
      <w:r w:rsidRPr="00577A75">
        <w:rPr>
          <w:rStyle w:val="FileNames"/>
        </w:rPr>
        <w:t>make_YFTOM_script.R</w:t>
      </w:r>
      <w:r>
        <w:t xml:space="preserve">, it is necessary to create the root dir </w:t>
      </w:r>
      <w:r w:rsidR="001B1F35">
        <w:rPr>
          <w:rStyle w:val="FileNames"/>
        </w:rPr>
        <w:t>gridY3</w:t>
      </w:r>
      <w:r w:rsidRPr="00FA7940">
        <w:t xml:space="preserve">, which </w:t>
      </w:r>
      <w:r>
        <w:t xml:space="preserve">must </w:t>
      </w:r>
      <w:r w:rsidRPr="00FA7940">
        <w:t xml:space="preserve">contain </w:t>
      </w:r>
      <w:r>
        <w:t>a</w:t>
      </w:r>
      <w:r w:rsidRPr="00FA7940">
        <w:t xml:space="preserve"> </w:t>
      </w:r>
      <w:r w:rsidRPr="00577A75">
        <w:rPr>
          <w:rStyle w:val="FileNames"/>
        </w:rPr>
        <w:t>gridTemplate</w:t>
      </w:r>
      <w:r>
        <w:t xml:space="preserve"> folder and SS executable</w:t>
      </w:r>
      <w:r w:rsidR="002F279B">
        <w:t xml:space="preserve"> (see</w:t>
      </w:r>
      <w:r w:rsidR="002F279B" w:rsidRPr="002F279B">
        <w:t>:</w:t>
      </w:r>
      <w:r w:rsidR="002F279B">
        <w:t xml:space="preserve"> ...</w:t>
      </w:r>
      <w:r w:rsidR="002F279B" w:rsidRPr="002F279B">
        <w:rPr>
          <w:rStyle w:val="FileNames"/>
        </w:rPr>
        <w:t>\MSE-IO-BET-YFT\OMconditioning\YFT\gridY3\gridTemplate</w:t>
      </w:r>
      <w:r w:rsidR="002F279B">
        <w:t>)</w:t>
      </w:r>
      <w:r>
        <w:t xml:space="preserve">.  </w:t>
      </w:r>
      <w:r w:rsidRPr="00577A75">
        <w:rPr>
          <w:rStyle w:val="FileNames"/>
        </w:rPr>
        <w:t>gridTemplate</w:t>
      </w:r>
      <w:r w:rsidRPr="00D36ED7">
        <w:t xml:space="preserve"> includes </w:t>
      </w:r>
      <w:r>
        <w:t xml:space="preserve">all </w:t>
      </w:r>
      <w:r w:rsidRPr="00D36ED7">
        <w:t xml:space="preserve">the </w:t>
      </w:r>
      <w:r>
        <w:t xml:space="preserve">files required to conduct an SS model fitting (e,g, </w:t>
      </w:r>
      <w:r w:rsidR="00B24856">
        <w:t xml:space="preserve">control, data and </w:t>
      </w:r>
      <w:r>
        <w:t>forecast</w:t>
      </w:r>
      <w:r w:rsidR="00B24856">
        <w:t xml:space="preserve"> files</w:t>
      </w:r>
      <w:r>
        <w:t xml:space="preserve">).  The files </w:t>
      </w:r>
      <w:r w:rsidRPr="00577A75">
        <w:rPr>
          <w:rStyle w:val="FileNames"/>
        </w:rPr>
        <w:t>templateYFT.dat</w:t>
      </w:r>
      <w:r>
        <w:t xml:space="preserve"> and/or </w:t>
      </w:r>
      <w:r w:rsidRPr="00577A75">
        <w:rPr>
          <w:rStyle w:val="FileNames"/>
        </w:rPr>
        <w:t>templateYFT.ctl</w:t>
      </w:r>
      <w:r>
        <w:t xml:space="preserve"> need to be modified to include all assessment model options </w:t>
      </w:r>
      <w:r w:rsidR="008467CC">
        <w:t xml:space="preserve">required for </w:t>
      </w:r>
      <w:r>
        <w:t xml:space="preserve">the grid.  This is accomplished with character string option flags. </w:t>
      </w:r>
      <w:r w:rsidR="00CE1E71">
        <w:t>For example</w:t>
      </w:r>
      <w:r w:rsidR="008467CC">
        <w:t xml:space="preserve">, </w:t>
      </w:r>
      <w:r w:rsidR="00CE1E71">
        <w:t>t</w:t>
      </w:r>
      <w:r>
        <w:t xml:space="preserve">o represent three levels of stock recruit steepness, </w:t>
      </w:r>
      <w:r w:rsidRPr="00577A75">
        <w:rPr>
          <w:rStyle w:val="FileNames"/>
        </w:rPr>
        <w:t>templateYFT.ctl</w:t>
      </w:r>
      <w:r>
        <w:t xml:space="preserve"> contains the following lines: </w:t>
      </w:r>
    </w:p>
    <w:p w:rsidR="00384229" w:rsidRDefault="00384229" w:rsidP="000A1ADE">
      <w:pPr>
        <w:pStyle w:val="Code"/>
        <w:ind w:firstLine="360"/>
      </w:pPr>
      <w:r>
        <w:t># steepness switches</w:t>
      </w:r>
    </w:p>
    <w:p w:rsidR="00384229" w:rsidRDefault="00384229" w:rsidP="000A1ADE">
      <w:pPr>
        <w:pStyle w:val="Code"/>
        <w:ind w:firstLine="360"/>
      </w:pPr>
      <w:r>
        <w:t xml:space="preserve"># xxx h70 0.2 1 0.7 0.7 0 0.2 -1 # SR_steep  </w:t>
      </w:r>
    </w:p>
    <w:p w:rsidR="00384229" w:rsidRDefault="00384229" w:rsidP="000A1ADE">
      <w:pPr>
        <w:pStyle w:val="Code"/>
        <w:ind w:firstLine="360"/>
      </w:pPr>
      <w:r>
        <w:t xml:space="preserve"># xxx h80 0.2 1 0.8 0.8 0 0.2 -1 # SR_steep  </w:t>
      </w:r>
    </w:p>
    <w:p w:rsidR="00384229" w:rsidRDefault="00384229" w:rsidP="000A1ADE">
      <w:pPr>
        <w:pStyle w:val="Code"/>
        <w:ind w:firstLine="360"/>
      </w:pPr>
      <w:r>
        <w:t xml:space="preserve"># xxx h90 0.2 1 0.9 0.9 0 0.2 -1 # SR_steep  </w:t>
      </w:r>
    </w:p>
    <w:p w:rsidR="00384229" w:rsidRDefault="00384229" w:rsidP="000A1ADE"/>
    <w:p w:rsidR="00384229" w:rsidRDefault="00384229" w:rsidP="000A1ADE">
      <w:pPr>
        <w:ind w:left="426"/>
      </w:pPr>
      <w:r>
        <w:t xml:space="preserve">Each line starts with a character string identifier e.g. </w:t>
      </w:r>
      <w:r w:rsidRPr="00577A75">
        <w:rPr>
          <w:rStyle w:val="Variables"/>
        </w:rPr>
        <w:t># xxx h70</w:t>
      </w:r>
      <w:r>
        <w:t xml:space="preserve">, where the first character is the Stock Synthesis comment character </w:t>
      </w:r>
      <w:r w:rsidRPr="00577A75">
        <w:rPr>
          <w:rStyle w:val="Variables"/>
        </w:rPr>
        <w:t>#</w:t>
      </w:r>
      <w:r>
        <w:t xml:space="preserve"> that causes SS to ignore the remainder of the line.  </w:t>
      </w:r>
    </w:p>
    <w:p w:rsidR="00384229" w:rsidRDefault="00384229" w:rsidP="000A1ADE">
      <w:pPr>
        <w:ind w:left="426" w:hanging="426"/>
      </w:pPr>
      <w:r>
        <w:t xml:space="preserve">2) </w:t>
      </w:r>
      <w:r w:rsidR="000A1ADE">
        <w:tab/>
      </w:r>
      <w:r>
        <w:t xml:space="preserve">The function </w:t>
      </w:r>
      <w:r w:rsidR="001B1F35" w:rsidRPr="00C816CC">
        <w:rPr>
          <w:rStyle w:val="Variables"/>
        </w:rPr>
        <w:t>makeGridY3</w:t>
      </w:r>
      <w:r w:rsidRPr="00C816CC">
        <w:rPr>
          <w:rStyle w:val="Variables"/>
        </w:rPr>
        <w:t>.f()</w:t>
      </w:r>
      <w:r>
        <w:rPr>
          <w:b/>
        </w:rPr>
        <w:t xml:space="preserve"> </w:t>
      </w:r>
      <w:r w:rsidRPr="00F62A80">
        <w:t>then</w:t>
      </w:r>
      <w:r>
        <w:rPr>
          <w:b/>
        </w:rPr>
        <w:t xml:space="preserve"> </w:t>
      </w:r>
      <w:r>
        <w:t>creates a file structure in which a separate SS model is assigned to its own directory</w:t>
      </w:r>
      <w:r w:rsidR="008467CC">
        <w:t>,</w:t>
      </w:r>
      <w:r>
        <w:t xml:space="preserve"> which contains all of the required SS inputs.  A </w:t>
      </w:r>
      <w:r w:rsidR="00C45F24">
        <w:t>model sub-</w:t>
      </w:r>
      <w:r>
        <w:t xml:space="preserve">folder is created for every combination of model options </w:t>
      </w:r>
      <w:r w:rsidR="00C45F24">
        <w:t xml:space="preserve">and the options are </w:t>
      </w:r>
      <w:r>
        <w:t>captured in the folder name</w:t>
      </w:r>
      <w:r w:rsidR="00C45F24">
        <w:t xml:space="preserve">. That is, folder </w:t>
      </w:r>
      <w:r w:rsidRPr="00577A75">
        <w:rPr>
          <w:rStyle w:val="FileNames"/>
        </w:rPr>
        <w:t>GridY</w:t>
      </w:r>
      <w:r w:rsidR="001B1F35">
        <w:rPr>
          <w:rStyle w:val="FileNames"/>
        </w:rPr>
        <w:t>3</w:t>
      </w:r>
      <w:r>
        <w:t xml:space="preserve"> contains </w:t>
      </w:r>
      <w:r w:rsidR="001B1F35">
        <w:t>54</w:t>
      </w:r>
      <w:r>
        <w:t xml:space="preserve"> model configurations, across 5 dimensions, each given a </w:t>
      </w:r>
      <w:r w:rsidR="00C45F24">
        <w:t>sub-</w:t>
      </w:r>
      <w:r>
        <w:t xml:space="preserve">folder with a name resembling </w:t>
      </w:r>
      <w:r w:rsidRPr="00577A75">
        <w:rPr>
          <w:rStyle w:val="FileNames"/>
        </w:rPr>
        <w:t>R</w:t>
      </w:r>
      <w:r w:rsidR="001B1F35">
        <w:rPr>
          <w:rStyle w:val="FileNames"/>
        </w:rPr>
        <w:t>4MvEst</w:t>
      </w:r>
      <w:r w:rsidRPr="00577A75">
        <w:rPr>
          <w:rStyle w:val="FileNames"/>
        </w:rPr>
        <w:t>_h70_M06_t00_q0</w:t>
      </w:r>
      <w:r w:rsidR="00C45F24">
        <w:t>.</w:t>
      </w:r>
      <w:r>
        <w:t xml:space="preserve">  In this case, the first dimension </w:t>
      </w:r>
      <w:r w:rsidR="001B1F35" w:rsidRPr="00577A75">
        <w:rPr>
          <w:rStyle w:val="FileNames"/>
        </w:rPr>
        <w:t>R</w:t>
      </w:r>
      <w:r w:rsidR="001B1F35">
        <w:rPr>
          <w:rStyle w:val="FileNames"/>
        </w:rPr>
        <w:t>4MvEst</w:t>
      </w:r>
      <w:r>
        <w:t xml:space="preserve"> refers to spatial and population structure </w:t>
      </w:r>
      <w:r w:rsidR="008467CC">
        <w:t xml:space="preserve">(4 regions, movement estimated) </w:t>
      </w:r>
      <w:r>
        <w:t xml:space="preserve">and is actually identical for all models in this grid. The other 4 dimensions have 2-3 levels each (see the phase 1 project report for details), where </w:t>
      </w:r>
      <w:r w:rsidRPr="00577A75">
        <w:rPr>
          <w:rStyle w:val="FileNames"/>
        </w:rPr>
        <w:t>h70</w:t>
      </w:r>
      <w:r>
        <w:t xml:space="preserve"> refers to the stock recruit steepness option (</w:t>
      </w:r>
      <w:r w:rsidRPr="00C5013C">
        <w:rPr>
          <w:i/>
        </w:rPr>
        <w:t>h</w:t>
      </w:r>
      <w:r>
        <w:t xml:space="preserve"> = 0.7), while the other options include </w:t>
      </w:r>
      <w:r w:rsidRPr="00577A75">
        <w:rPr>
          <w:rStyle w:val="FileNames"/>
        </w:rPr>
        <w:t>h80</w:t>
      </w:r>
      <w:r>
        <w:t xml:space="preserve"> and </w:t>
      </w:r>
      <w:r w:rsidRPr="00577A75">
        <w:rPr>
          <w:rStyle w:val="FileNames"/>
        </w:rPr>
        <w:t>h90</w:t>
      </w:r>
      <w:r>
        <w:t xml:space="preserve"> (</w:t>
      </w:r>
      <w:r w:rsidRPr="00C5013C">
        <w:rPr>
          <w:i/>
        </w:rPr>
        <w:t>h</w:t>
      </w:r>
      <w:r>
        <w:rPr>
          <w:i/>
        </w:rPr>
        <w:t xml:space="preserve"> = </w:t>
      </w:r>
      <w:r>
        <w:t xml:space="preserve">0.8 and 0.9 respectively). </w:t>
      </w:r>
    </w:p>
    <w:p w:rsidR="00384229" w:rsidRDefault="003B3EAA" w:rsidP="000A1ADE">
      <w:pPr>
        <w:ind w:left="426"/>
      </w:pPr>
      <w:r w:rsidRPr="00C816CC">
        <w:rPr>
          <w:rStyle w:val="Variables"/>
        </w:rPr>
        <w:t>makeGridY3.f()</w:t>
      </w:r>
      <w:r w:rsidRPr="003B3EAA">
        <w:t>copies over the requisite template files</w:t>
      </w:r>
      <w:r>
        <w:t xml:space="preserve">, and </w:t>
      </w:r>
      <w:r w:rsidR="00384229">
        <w:t>modifie</w:t>
      </w:r>
      <w:r>
        <w:t xml:space="preserve">s them </w:t>
      </w:r>
      <w:r w:rsidR="00384229">
        <w:t xml:space="preserve">by stripping out the relevant option flags </w:t>
      </w:r>
      <w:r w:rsidR="00C45F24">
        <w:t>(r</w:t>
      </w:r>
      <w:r w:rsidR="00384229">
        <w:t xml:space="preserve">emoving the </w:t>
      </w:r>
      <w:r w:rsidR="00384229" w:rsidRPr="00577A75">
        <w:rPr>
          <w:rStyle w:val="Variables"/>
        </w:rPr>
        <w:t># xxx h70</w:t>
      </w:r>
      <w:r w:rsidR="00384229">
        <w:t xml:space="preserve"> comment above activates the first line of the .</w:t>
      </w:r>
      <w:r w:rsidR="00384229" w:rsidRPr="00577A75">
        <w:rPr>
          <w:rStyle w:val="FileNames"/>
        </w:rPr>
        <w:t>ctl</w:t>
      </w:r>
      <w:r w:rsidR="00384229">
        <w:t xml:space="preserve"> file above, while the other options remain as inactive comments</w:t>
      </w:r>
      <w:r w:rsidR="00C45F24">
        <w:t>)</w:t>
      </w:r>
      <w:r w:rsidR="00384229">
        <w:t xml:space="preserve">.  </w:t>
      </w:r>
    </w:p>
    <w:p w:rsidR="00384229" w:rsidRDefault="00384229" w:rsidP="000A1ADE">
      <w:pPr>
        <w:ind w:left="426"/>
      </w:pPr>
      <w:r>
        <w:t xml:space="preserve">The function also creates a DOS batch file within each new directory to run the </w:t>
      </w:r>
      <w:r w:rsidR="003B3EAA">
        <w:t xml:space="preserve">individual </w:t>
      </w:r>
      <w:r>
        <w:t xml:space="preserve">SS analysis.  There are two batch file options, with or without the inverse Hessian calculation.  Including the calculation can greatly increase the SS run time, but may provide useful information about parameter estimation uncertainty or convergence problems.  A master batch file at the </w:t>
      </w:r>
      <w:r w:rsidRPr="00C74F89">
        <w:rPr>
          <w:rStyle w:val="FileNames"/>
        </w:rPr>
        <w:t>GridY</w:t>
      </w:r>
      <w:r w:rsidR="001B1F35">
        <w:rPr>
          <w:rStyle w:val="FileNames"/>
        </w:rPr>
        <w:t>3</w:t>
      </w:r>
      <w:r>
        <w:t xml:space="preserve"> root, </w:t>
      </w:r>
      <w:r w:rsidRPr="00C74F89">
        <w:rPr>
          <w:rStyle w:val="FileNames"/>
        </w:rPr>
        <w:t>gridY</w:t>
      </w:r>
      <w:r w:rsidR="001B1F35">
        <w:rPr>
          <w:rStyle w:val="FileNames"/>
        </w:rPr>
        <w:t>3</w:t>
      </w:r>
      <w:r w:rsidRPr="00C74F89">
        <w:rPr>
          <w:rStyle w:val="FileNames"/>
        </w:rPr>
        <w:t>.bat</w:t>
      </w:r>
      <w:r>
        <w:t xml:space="preserve"> is also created</w:t>
      </w:r>
      <w:r w:rsidR="0058745F">
        <w:t>,</w:t>
      </w:r>
      <w:r>
        <w:t xml:space="preserve"> </w:t>
      </w:r>
      <w:r w:rsidR="0058745F">
        <w:t>which</w:t>
      </w:r>
      <w:r>
        <w:t xml:space="preserve"> sequentially calls all of the individual batch files.  By default, 4 smaller non-overlapping batch files are also created that can be run instead of the master batch file (in parallel to take advantage of multiple CPUs).  </w:t>
      </w:r>
    </w:p>
    <w:p w:rsidR="00384229" w:rsidRPr="00A30790" w:rsidRDefault="00384229" w:rsidP="000A1ADE">
      <w:pPr>
        <w:ind w:left="426" w:hanging="426"/>
      </w:pPr>
      <w:r>
        <w:t xml:space="preserve">3) </w:t>
      </w:r>
      <w:r w:rsidR="000A1ADE">
        <w:tab/>
      </w:r>
      <w:r>
        <w:t xml:space="preserve">After running </w:t>
      </w:r>
      <w:r w:rsidR="001B1F35">
        <w:rPr>
          <w:rStyle w:val="Variables"/>
        </w:rPr>
        <w:t>makeGridY3</w:t>
      </w:r>
      <w:r w:rsidRPr="00C74F89">
        <w:rPr>
          <w:rStyle w:val="Variables"/>
        </w:rPr>
        <w:t>.f()</w:t>
      </w:r>
      <w:r>
        <w:t xml:space="preserve">, pause in the </w:t>
      </w:r>
      <w:r w:rsidRPr="00C74F89">
        <w:rPr>
          <w:rStyle w:val="FileNames"/>
        </w:rPr>
        <w:t>make_YFTOM_script.R</w:t>
      </w:r>
      <w:r w:rsidRPr="00A30790">
        <w:t xml:space="preserve"> script</w:t>
      </w:r>
      <w:r>
        <w:t xml:space="preserve">, open a DOS </w:t>
      </w:r>
      <w:r w:rsidR="00EA7269">
        <w:t xml:space="preserve">command </w:t>
      </w:r>
      <w:r>
        <w:t xml:space="preserve">windows and call </w:t>
      </w:r>
      <w:r w:rsidRPr="00C74F89">
        <w:rPr>
          <w:rStyle w:val="FileNames"/>
        </w:rPr>
        <w:t>gridY</w:t>
      </w:r>
      <w:r w:rsidR="001B1F35">
        <w:rPr>
          <w:rStyle w:val="FileNames"/>
        </w:rPr>
        <w:t>3</w:t>
      </w:r>
      <w:r w:rsidRPr="00C74F89">
        <w:rPr>
          <w:rStyle w:val="FileNames"/>
        </w:rPr>
        <w:t>.bat</w:t>
      </w:r>
      <w:r>
        <w:t xml:space="preserve">.  This runs </w:t>
      </w:r>
      <w:r w:rsidR="00EA7269">
        <w:t>a</w:t>
      </w:r>
      <w:r w:rsidR="003B5BE6">
        <w:t xml:space="preserve"> </w:t>
      </w:r>
      <w:r w:rsidR="00EA7269">
        <w:t xml:space="preserve">SS analysis </w:t>
      </w:r>
      <w:r w:rsidR="001B1F35">
        <w:t xml:space="preserve">(fits an assessment model) </w:t>
      </w:r>
      <w:r w:rsidR="00EA7269">
        <w:t xml:space="preserve">for </w:t>
      </w:r>
      <w:r>
        <w:t xml:space="preserve">each </w:t>
      </w:r>
      <w:r w:rsidR="00EA7269">
        <w:t>element of the grid</w:t>
      </w:r>
      <w:r w:rsidR="008467CC">
        <w:t>,</w:t>
      </w:r>
      <w:r w:rsidR="00EA7269">
        <w:t xml:space="preserve"> </w:t>
      </w:r>
      <w:r w:rsidR="008467CC">
        <w:t>and</w:t>
      </w:r>
      <w:r>
        <w:t xml:space="preserve"> could take many hours, depending on the size of the grid and complexity of the models. </w:t>
      </w:r>
    </w:p>
    <w:p w:rsidR="00384229" w:rsidRDefault="00384229" w:rsidP="000A1ADE">
      <w:pPr>
        <w:ind w:left="426" w:hanging="426"/>
      </w:pPr>
      <w:r>
        <w:t xml:space="preserve">4) </w:t>
      </w:r>
      <w:r w:rsidR="000A1ADE">
        <w:tab/>
      </w:r>
      <w:r>
        <w:t xml:space="preserve">Function </w:t>
      </w:r>
      <w:r w:rsidRPr="00C74F89">
        <w:rPr>
          <w:rStyle w:val="Variables"/>
        </w:rPr>
        <w:t>importGrid.f()</w:t>
      </w:r>
      <w:r>
        <w:rPr>
          <w:b/>
        </w:rPr>
        <w:t xml:space="preserve"> </w:t>
      </w:r>
      <w:r>
        <w:t xml:space="preserve">imports each SS model output as an individual R object.  </w:t>
      </w:r>
    </w:p>
    <w:p w:rsidR="00384229" w:rsidRDefault="00384229" w:rsidP="000A1ADE">
      <w:pPr>
        <w:ind w:left="426" w:hanging="426"/>
      </w:pPr>
      <w:r>
        <w:lastRenderedPageBreak/>
        <w:t xml:space="preserve">5) </w:t>
      </w:r>
      <w:r w:rsidR="000A1ADE">
        <w:tab/>
      </w:r>
      <w:r>
        <w:t xml:space="preserve">Function </w:t>
      </w:r>
      <w:r w:rsidRPr="00C74F89">
        <w:rPr>
          <w:rStyle w:val="Variables"/>
        </w:rPr>
        <w:t>plotIndices.f()</w:t>
      </w:r>
      <w:r>
        <w:t xml:space="preserve"> plots some </w:t>
      </w:r>
      <w:r w:rsidR="00EA7269">
        <w:t xml:space="preserve">simple summary distribution statistics across </w:t>
      </w:r>
      <w:r>
        <w:t xml:space="preserve">the grid to rapidly inspect for outlier behaviour in terms of convergence, gross fit </w:t>
      </w:r>
      <w:r w:rsidR="00EA7269">
        <w:t xml:space="preserve">between predictions and observations, </w:t>
      </w:r>
      <w:r>
        <w:t xml:space="preserve">recruitment trends, general stock status inferences, etc.  Each index is disaggregated according to assessment </w:t>
      </w:r>
      <w:r w:rsidRPr="00D4307B">
        <w:t>option</w:t>
      </w:r>
      <w:r>
        <w:t>, and the distribution (boxplot) is plotted with the other options marginalized, (e.g.</w:t>
      </w:r>
      <w:r w:rsidR="008467CC">
        <w:t xml:space="preserve"> see the phase 1 final report</w:t>
      </w:r>
      <w:r>
        <w:t xml:space="preserve">).  Function </w:t>
      </w:r>
      <w:r w:rsidRPr="00C74F89">
        <w:rPr>
          <w:rStyle w:val="Variables"/>
        </w:rPr>
        <w:t>plotTimeSeries.f()</w:t>
      </w:r>
      <w:r>
        <w:t xml:space="preserve"> can be used to plot </w:t>
      </w:r>
      <w:r w:rsidR="00EA7269">
        <w:t xml:space="preserve">the distribution of </w:t>
      </w:r>
      <w:r>
        <w:t xml:space="preserve">some of the standard time series, e.g. </w:t>
      </w:r>
      <w:r w:rsidRPr="00E15282">
        <w:rPr>
          <w:i/>
        </w:rPr>
        <w:t>B</w:t>
      </w:r>
      <w:r w:rsidR="0038403B" w:rsidRPr="0038403B">
        <w:rPr>
          <w:i/>
          <w:vertAlign w:val="subscript"/>
        </w:rPr>
        <w:t>t</w:t>
      </w:r>
      <w:r w:rsidRPr="00E15282">
        <w:rPr>
          <w:i/>
        </w:rPr>
        <w:t>/B</w:t>
      </w:r>
      <w:r w:rsidRPr="00E15282">
        <w:rPr>
          <w:i/>
          <w:vertAlign w:val="subscript"/>
        </w:rPr>
        <w:t>MSY</w:t>
      </w:r>
      <w:r>
        <w:t xml:space="preserve"> </w:t>
      </w:r>
      <w:r w:rsidR="00EA7269">
        <w:t>(</w:t>
      </w:r>
      <w:r w:rsidR="001212C0">
        <w:t>see phase 1 final report)</w:t>
      </w:r>
      <w:r>
        <w:t xml:space="preserve">.  </w:t>
      </w:r>
    </w:p>
    <w:p w:rsidR="00384229" w:rsidRDefault="00384229" w:rsidP="000A1ADE">
      <w:pPr>
        <w:ind w:left="426"/>
      </w:pPr>
      <w:r>
        <w:t xml:space="preserve">The procedure outlined in this R-script does not constitute a comprehensive </w:t>
      </w:r>
      <w:r w:rsidR="001212C0">
        <w:t xml:space="preserve">stock assessment </w:t>
      </w:r>
      <w:r>
        <w:t>model evaluation, but provides a useful way to set-up and review a substantial number of models.  The demonstration grid</w:t>
      </w:r>
      <w:r w:rsidR="0038403B">
        <w:t>s</w:t>
      </w:r>
      <w:r>
        <w:t xml:space="preserve"> </w:t>
      </w:r>
      <w:r w:rsidR="0038403B">
        <w:t xml:space="preserve">for both bigeye and yellowfin are </w:t>
      </w:r>
      <w:r>
        <w:t>very well-behaved, and reasonably consistent with the inferences from the recent stock assessment</w:t>
      </w:r>
      <w:r w:rsidR="0038403B">
        <w:t>s</w:t>
      </w:r>
      <w:r>
        <w:t xml:space="preserve">.  However, a large grid with interesting contrast in a large number of dimensions </w:t>
      </w:r>
      <w:r w:rsidR="00490AF8">
        <w:t xml:space="preserve">can be expected to </w:t>
      </w:r>
      <w:r>
        <w:t xml:space="preserve">produce implausible dynamics, and subjective decisions about what options to include in the grid, and how to weight (or reject) individual models are always required, and may involve several iterations.  </w:t>
      </w:r>
      <w:r w:rsidR="00E15282">
        <w:t xml:space="preserve">Detailed results from </w:t>
      </w:r>
      <w:r w:rsidR="008467CC">
        <w:t xml:space="preserve">some </w:t>
      </w:r>
      <w:r w:rsidR="00E15282">
        <w:t xml:space="preserve">individual models can </w:t>
      </w:r>
      <w:r w:rsidR="008467CC">
        <w:t xml:space="preserve">and should </w:t>
      </w:r>
      <w:r w:rsidR="00E15282">
        <w:t xml:space="preserve">be examined using the </w:t>
      </w:r>
      <w:r w:rsidR="00E15282" w:rsidRPr="005A0F27">
        <w:rPr>
          <w:rStyle w:val="FileNames"/>
        </w:rPr>
        <w:t>r4ss</w:t>
      </w:r>
      <w:r w:rsidR="00E15282">
        <w:t xml:space="preserve"> package (version 1.24.0, from CRAN) functions </w:t>
      </w:r>
      <w:r w:rsidR="00E15282" w:rsidRPr="00C74F89">
        <w:rPr>
          <w:rStyle w:val="Variables"/>
        </w:rPr>
        <w:t>SS_outputs()</w:t>
      </w:r>
      <w:r w:rsidR="00E15282">
        <w:t xml:space="preserve"> and </w:t>
      </w:r>
      <w:r w:rsidR="00E15282" w:rsidRPr="00C74F89">
        <w:rPr>
          <w:rStyle w:val="Variables"/>
        </w:rPr>
        <w:t>SS_plots()</w:t>
      </w:r>
      <w:r w:rsidR="00E15282" w:rsidRPr="007031B1">
        <w:t xml:space="preserve">, as in a </w:t>
      </w:r>
      <w:r w:rsidR="00E15282">
        <w:t xml:space="preserve">traditional SS </w:t>
      </w:r>
      <w:r w:rsidR="00E15282" w:rsidRPr="007031B1">
        <w:t>stock asses</w:t>
      </w:r>
      <w:r w:rsidR="00E15282">
        <w:t>s</w:t>
      </w:r>
      <w:r w:rsidR="00E15282" w:rsidRPr="007031B1">
        <w:t>ment</w:t>
      </w:r>
      <w:r w:rsidR="00E15282">
        <w:rPr>
          <w:b/>
        </w:rPr>
        <w:t>.</w:t>
      </w:r>
    </w:p>
    <w:p w:rsidR="00384229" w:rsidRDefault="00384229" w:rsidP="000A1ADE">
      <w:pPr>
        <w:ind w:left="426"/>
      </w:pPr>
      <w:r>
        <w:t xml:space="preserve">In this MSE software, </w:t>
      </w:r>
      <w:r w:rsidR="008467CC">
        <w:t xml:space="preserve">differential </w:t>
      </w:r>
      <w:r>
        <w:t xml:space="preserve">weighting </w:t>
      </w:r>
      <w:r w:rsidR="008467CC">
        <w:t xml:space="preserve">of SS models </w:t>
      </w:r>
      <w:r w:rsidR="0038403B">
        <w:t xml:space="preserve">within the OM </w:t>
      </w:r>
      <w:r w:rsidR="008467CC">
        <w:t xml:space="preserve">ensemble is achieved by </w:t>
      </w:r>
      <w:r w:rsidR="0038403B">
        <w:t xml:space="preserve">the number of </w:t>
      </w:r>
      <w:r w:rsidR="00E15282">
        <w:t xml:space="preserve">stochastic simulations </w:t>
      </w:r>
      <w:r w:rsidR="0038403B">
        <w:t xml:space="preserve">for each set of SS parameters </w:t>
      </w:r>
      <w:r>
        <w:t>(</w:t>
      </w:r>
      <w:r w:rsidR="0038403B">
        <w:t>i.e. number of simulations is proportional to the weight)</w:t>
      </w:r>
      <w:r>
        <w:t xml:space="preserve">.  Most OM model specifications are adopted directly from the SS outputs, including the </w:t>
      </w:r>
      <w:r w:rsidR="00E15282">
        <w:t xml:space="preserve">initial </w:t>
      </w:r>
      <w:r>
        <w:t xml:space="preserve">numbers-at-age for the first year of the projections, key </w:t>
      </w:r>
      <w:r w:rsidR="00E15282">
        <w:t xml:space="preserve">biological parameters </w:t>
      </w:r>
      <w:r>
        <w:t xml:space="preserve">(M, stock recruit steepness, size-at-age, etc.) and fishery selectivity.  However, a number of additional parameters are required to fully specify an OM as detailed in the </w:t>
      </w:r>
      <w:r w:rsidR="0058745F" w:rsidRPr="0058745F">
        <w:rPr>
          <w:rStyle w:val="Variables"/>
        </w:rPr>
        <w:t>MseD</w:t>
      </w:r>
      <w:r w:rsidRPr="0058745F">
        <w:rPr>
          <w:rStyle w:val="Variables"/>
        </w:rPr>
        <w:t>efinition</w:t>
      </w:r>
      <w:r>
        <w:t xml:space="preserve"> and </w:t>
      </w:r>
      <w:r w:rsidR="0058745F" w:rsidRPr="0058745F">
        <w:rPr>
          <w:rStyle w:val="Variables"/>
        </w:rPr>
        <w:t>MseFramework</w:t>
      </w:r>
      <w:r>
        <w:t xml:space="preserve"> objects below.</w:t>
      </w:r>
    </w:p>
    <w:p w:rsidR="00CA7454" w:rsidRDefault="00CA7454" w:rsidP="000A1ADE">
      <w:pPr>
        <w:ind w:left="426"/>
      </w:pPr>
      <w:r>
        <w:t xml:space="preserve">The full suite of SS output files required to populate the demonstration case OMs in the phase 1 report are not provided on </w:t>
      </w:r>
      <w:r w:rsidR="00CE1E71">
        <w:t>G</w:t>
      </w:r>
      <w:r>
        <w:t>it</w:t>
      </w:r>
      <w:r w:rsidR="00CE1E71">
        <w:t>H</w:t>
      </w:r>
      <w:r>
        <w:t>ub (because of the large number and size of files)</w:t>
      </w:r>
      <w:r w:rsidR="0038403B">
        <w:t>.  They can be recreated using the scripts above, however, the full demonstration case OMs are supplied as R objects that can be loaded to run the MSE.</w:t>
      </w:r>
      <w:r>
        <w:t xml:space="preserve"> </w:t>
      </w:r>
      <w:r w:rsidR="0038403B">
        <w:t xml:space="preserve"> </w:t>
      </w:r>
      <w:r>
        <w:t xml:space="preserve">The SS output files are only provided for a couple of models to demonstrate the OM loading.  </w:t>
      </w:r>
    </w:p>
    <w:p w:rsidR="00384229" w:rsidRDefault="00384229" w:rsidP="007E5ED1"/>
    <w:p w:rsidR="004166B8" w:rsidRDefault="000D0435" w:rsidP="000D0435">
      <w:pPr>
        <w:pStyle w:val="Heading2"/>
      </w:pPr>
      <w:bookmarkStart w:id="11" w:name="_Ref452038064"/>
      <w:bookmarkStart w:id="12" w:name="_Toc524619513"/>
      <w:r>
        <w:t>MSE Control and Projection software</w:t>
      </w:r>
      <w:bookmarkEnd w:id="11"/>
      <w:bookmarkEnd w:id="12"/>
      <w:r>
        <w:t xml:space="preserve"> </w:t>
      </w:r>
    </w:p>
    <w:p w:rsidR="005A0F27" w:rsidRPr="005A0F27" w:rsidRDefault="005A0F27" w:rsidP="005A0F27">
      <w:r>
        <w:t>Once the conditioned assessment models have run and the grid of YFT and BET model results created</w:t>
      </w:r>
      <w:r w:rsidR="004A028C">
        <w:t>,</w:t>
      </w:r>
      <w:r>
        <w:t xml:space="preserve"> the demo script </w:t>
      </w:r>
      <w:r w:rsidRPr="00C74F89">
        <w:rPr>
          <w:rStyle w:val="FileNames"/>
        </w:rPr>
        <w:t>YFT</w:t>
      </w:r>
      <w:r>
        <w:rPr>
          <w:rStyle w:val="FileNames"/>
        </w:rPr>
        <w:t>andBET</w:t>
      </w:r>
      <w:r w:rsidRPr="00C74F89">
        <w:rPr>
          <w:rStyle w:val="FileNames"/>
        </w:rPr>
        <w:t>_</w:t>
      </w:r>
      <w:r>
        <w:rPr>
          <w:rStyle w:val="FileNames"/>
        </w:rPr>
        <w:t>d</w:t>
      </w:r>
      <w:r w:rsidRPr="00C74F89">
        <w:rPr>
          <w:rStyle w:val="FileNames"/>
        </w:rPr>
        <w:t>emo_script.R</w:t>
      </w:r>
      <w:r w:rsidRPr="005A0F27">
        <w:t xml:space="preserve"> </w:t>
      </w:r>
      <w:r>
        <w:t xml:space="preserve">can be </w:t>
      </w:r>
      <w:r w:rsidR="008928BE">
        <w:t>run</w:t>
      </w:r>
      <w:r>
        <w:t xml:space="preserve">. </w:t>
      </w:r>
      <w:r w:rsidR="00090702">
        <w:t>To do so</w:t>
      </w:r>
      <w:r w:rsidR="001212C0">
        <w:t>,</w:t>
      </w:r>
      <w:r w:rsidR="00090702">
        <w:t xml:space="preserve"> run </w:t>
      </w:r>
      <w:r w:rsidR="00090702" w:rsidRPr="00090702">
        <w:rPr>
          <w:rStyle w:val="FileNames"/>
        </w:rPr>
        <w:t>Rgui</w:t>
      </w:r>
      <w:r w:rsidR="00090702">
        <w:rPr>
          <w:rStyle w:val="FileNames"/>
        </w:rPr>
        <w:t xml:space="preserve"> (64 bit)</w:t>
      </w:r>
      <w:r w:rsidR="00090702">
        <w:t xml:space="preserve">, </w:t>
      </w:r>
      <w:r w:rsidR="008928BE">
        <w:t xml:space="preserve">then </w:t>
      </w:r>
      <w:r w:rsidR="00090702">
        <w:t xml:space="preserve">change the working directory to the folder </w:t>
      </w:r>
      <w:r w:rsidR="00090702" w:rsidRPr="00090702">
        <w:rPr>
          <w:rStyle w:val="FileNames"/>
        </w:rPr>
        <w:t>YFT-MSE</w:t>
      </w:r>
      <w:r w:rsidR="00090702">
        <w:t xml:space="preserve"> </w:t>
      </w:r>
      <w:r w:rsidR="000A50BB">
        <w:t>(</w:t>
      </w:r>
      <w:r w:rsidR="00090702">
        <w:t xml:space="preserve">which is a subfolder of the </w:t>
      </w:r>
      <w:r w:rsidR="00287865">
        <w:rPr>
          <w:rStyle w:val="FileNames"/>
        </w:rPr>
        <w:t>niM</w:t>
      </w:r>
      <w:r w:rsidR="00090702" w:rsidRPr="00090702">
        <w:rPr>
          <w:rStyle w:val="FileNames"/>
        </w:rPr>
        <w:t>SE-IO-BET-YFT-master</w:t>
      </w:r>
      <w:r w:rsidR="00090702">
        <w:t xml:space="preserve"> project that you downloaded and extracted from GitHub</w:t>
      </w:r>
      <w:r w:rsidR="000A50BB">
        <w:t>)</w:t>
      </w:r>
      <w:r w:rsidR="00090702">
        <w:t xml:space="preserve">. </w:t>
      </w:r>
      <w:r w:rsidR="003011C7">
        <w:t>D</w:t>
      </w:r>
      <w:r w:rsidR="00090702">
        <w:t xml:space="preserve">o </w:t>
      </w:r>
      <w:r w:rsidR="003011C7">
        <w:t>so</w:t>
      </w:r>
      <w:r w:rsidR="00090702">
        <w:t xml:space="preserve"> by selecting the </w:t>
      </w:r>
      <w:r w:rsidR="00090702" w:rsidRPr="00D4307B">
        <w:rPr>
          <w:rStyle w:val="Menu"/>
        </w:rPr>
        <w:t>File/Change Dir…</w:t>
      </w:r>
      <w:r w:rsidR="00090702">
        <w:t xml:space="preserve"> menu item</w:t>
      </w:r>
      <w:r w:rsidR="008928BE">
        <w:t xml:space="preserve"> and navigate to, and select</w:t>
      </w:r>
      <w:r w:rsidR="00090702">
        <w:t xml:space="preserve"> the </w:t>
      </w:r>
      <w:r w:rsidR="00090702" w:rsidRPr="00D4307B">
        <w:rPr>
          <w:rStyle w:val="FileNames"/>
        </w:rPr>
        <w:t>YFT-MSE</w:t>
      </w:r>
      <w:r w:rsidR="00090702">
        <w:t xml:space="preserve"> fo</w:t>
      </w:r>
      <w:r w:rsidR="008928BE">
        <w:t>lder and press</w:t>
      </w:r>
      <w:r w:rsidR="00090702">
        <w:t xml:space="preserve"> </w:t>
      </w:r>
      <w:r w:rsidR="00090702" w:rsidRPr="00D4307B">
        <w:rPr>
          <w:rStyle w:val="Menu"/>
        </w:rPr>
        <w:t>O</w:t>
      </w:r>
      <w:r w:rsidR="00D4307B" w:rsidRPr="00D4307B">
        <w:rPr>
          <w:rStyle w:val="Menu"/>
        </w:rPr>
        <w:t>K</w:t>
      </w:r>
      <w:r w:rsidR="00090702">
        <w:t xml:space="preserve">. </w:t>
      </w:r>
      <w:r w:rsidR="003011C7">
        <w:t>T</w:t>
      </w:r>
      <w:r w:rsidR="00090702">
        <w:t>he demonstration case</w:t>
      </w:r>
      <w:r w:rsidR="000A50BB">
        <w:t>s</w:t>
      </w:r>
      <w:r w:rsidR="00090702">
        <w:t xml:space="preserve"> can be run by selecting the </w:t>
      </w:r>
      <w:r w:rsidR="00090702" w:rsidRPr="00D4307B">
        <w:rPr>
          <w:rStyle w:val="Menu"/>
        </w:rPr>
        <w:t>File/Source R Code…</w:t>
      </w:r>
      <w:r w:rsidR="00090702">
        <w:t xml:space="preserve"> menu</w:t>
      </w:r>
      <w:r w:rsidR="007E093B">
        <w:t>,</w:t>
      </w:r>
      <w:r w:rsidR="00090702">
        <w:t xml:space="preserve"> navigating to the </w:t>
      </w:r>
      <w:r w:rsidR="00090702" w:rsidRPr="007E093B">
        <w:rPr>
          <w:rStyle w:val="FileNames"/>
        </w:rPr>
        <w:t>RScripts</w:t>
      </w:r>
      <w:r w:rsidR="00090702">
        <w:t xml:space="preserve"> subfolder</w:t>
      </w:r>
      <w:r w:rsidR="008928BE">
        <w:t>,</w:t>
      </w:r>
      <w:r w:rsidR="00090702">
        <w:t xml:space="preserve"> select</w:t>
      </w:r>
      <w:r w:rsidR="008928BE">
        <w:t>ing</w:t>
      </w:r>
      <w:r w:rsidR="00090702">
        <w:t xml:space="preserve"> the </w:t>
      </w:r>
      <w:r w:rsidR="00090702" w:rsidRPr="007E093B">
        <w:rPr>
          <w:b/>
        </w:rPr>
        <w:t>YFTandBET_demo_script.R</w:t>
      </w:r>
      <w:r w:rsidR="00090702">
        <w:t xml:space="preserve"> and press</w:t>
      </w:r>
      <w:r w:rsidR="005762DB">
        <w:t>ing</w:t>
      </w:r>
      <w:r w:rsidR="007E093B">
        <w:t xml:space="preserve"> </w:t>
      </w:r>
      <w:r w:rsidR="00090702">
        <w:t xml:space="preserve">the </w:t>
      </w:r>
      <w:r w:rsidR="00090702" w:rsidRPr="00D4307B">
        <w:rPr>
          <w:rStyle w:val="Menu"/>
        </w:rPr>
        <w:t>OK</w:t>
      </w:r>
      <w:r w:rsidR="00090702">
        <w:t xml:space="preserve"> button.</w:t>
      </w:r>
      <w:r w:rsidR="008C6B64">
        <w:t xml:space="preserve">  It may be preferable to step through the R script by submitting the code line by line or in small blocks.</w:t>
      </w:r>
      <w:r w:rsidR="00490AF8">
        <w:t xml:space="preserve"> Using an IDE for R is a preferable way to work with the R script files.</w:t>
      </w:r>
    </w:p>
    <w:p w:rsidR="003011C7" w:rsidRDefault="00C00430" w:rsidP="00392756">
      <w:r>
        <w:lastRenderedPageBreak/>
        <w:t xml:space="preserve">The R script </w:t>
      </w:r>
      <w:r w:rsidRPr="000E0029">
        <w:rPr>
          <w:rStyle w:val="FileNames"/>
        </w:rPr>
        <w:t>YFT</w:t>
      </w:r>
      <w:r w:rsidR="004D6F9E">
        <w:rPr>
          <w:rStyle w:val="FileNames"/>
        </w:rPr>
        <w:t>andBET</w:t>
      </w:r>
      <w:r w:rsidRPr="000E0029">
        <w:rPr>
          <w:rStyle w:val="FileNames"/>
        </w:rPr>
        <w:t>_demoScript.R</w:t>
      </w:r>
      <w:r>
        <w:t xml:space="preserve"> </w:t>
      </w:r>
      <w:r w:rsidR="0042071E">
        <w:t>demonstrat</w:t>
      </w:r>
      <w:r>
        <w:t>es</w:t>
      </w:r>
      <w:r w:rsidR="0042071E">
        <w:t xml:space="preserve"> </w:t>
      </w:r>
      <w:r w:rsidR="00B76098">
        <w:t xml:space="preserve">several </w:t>
      </w:r>
      <w:r w:rsidR="0042071E">
        <w:t>MSE</w:t>
      </w:r>
      <w:r>
        <w:t xml:space="preserve"> application</w:t>
      </w:r>
      <w:r w:rsidR="00B76098">
        <w:t>s</w:t>
      </w:r>
      <w:r w:rsidR="0066235C">
        <w:t xml:space="preserve"> (lower portion of </w:t>
      </w:r>
      <w:r w:rsidR="0066235C">
        <w:fldChar w:fldCharType="begin"/>
      </w:r>
      <w:r w:rsidR="0066235C">
        <w:instrText xml:space="preserve"> REF _Ref449690270 \h </w:instrText>
      </w:r>
      <w:r w:rsidR="0066235C">
        <w:fldChar w:fldCharType="separate"/>
      </w:r>
      <w:r w:rsidR="00AB1F2F">
        <w:t xml:space="preserve">Figure </w:t>
      </w:r>
      <w:r w:rsidR="00AB1F2F">
        <w:rPr>
          <w:noProof/>
        </w:rPr>
        <w:t>2</w:t>
      </w:r>
      <w:r w:rsidR="0066235C">
        <w:fldChar w:fldCharType="end"/>
      </w:r>
      <w:r w:rsidR="0066235C">
        <w:t>)</w:t>
      </w:r>
      <w:r w:rsidR="004D6F9E">
        <w:t xml:space="preserve"> and </w:t>
      </w:r>
      <w:r>
        <w:t>assum</w:t>
      </w:r>
      <w:r w:rsidR="004D6F9E">
        <w:t xml:space="preserve">es </w:t>
      </w:r>
      <w:r>
        <w:t xml:space="preserve">that the grid of SS models </w:t>
      </w:r>
      <w:r w:rsidR="004D6F9E">
        <w:t xml:space="preserve">for the YFT and BET cases have </w:t>
      </w:r>
      <w:r>
        <w:t>been created</w:t>
      </w:r>
      <w:r w:rsidR="004D6F9E">
        <w:t xml:space="preserve">. </w:t>
      </w:r>
      <w:r w:rsidR="0042071E">
        <w:t xml:space="preserve"> </w:t>
      </w:r>
      <w:r w:rsidR="003011C7">
        <w:t>The line of code,</w:t>
      </w:r>
    </w:p>
    <w:p w:rsidR="003011C7" w:rsidRDefault="003011C7" w:rsidP="003011C7">
      <w:pPr>
        <w:pStyle w:val="Code"/>
      </w:pPr>
      <w:r w:rsidRPr="003011C7">
        <w:t>source("Source/MseMain.R")</w:t>
      </w:r>
      <w:r>
        <w:br/>
      </w:r>
    </w:p>
    <w:p w:rsidR="003011C7" w:rsidRDefault="003011C7" w:rsidP="00392756">
      <w:r>
        <w:t>loads all the source code required for the application into the R session.  The code in,</w:t>
      </w:r>
    </w:p>
    <w:p w:rsidR="003011C7" w:rsidRDefault="003011C7" w:rsidP="003011C7">
      <w:pPr>
        <w:pStyle w:val="Code"/>
      </w:pPr>
      <w:r w:rsidRPr="003011C7">
        <w:t>source("RScripts/Build OMyftNEr.R")</w:t>
      </w:r>
      <w:r>
        <w:br/>
      </w:r>
    </w:p>
    <w:p w:rsidR="003011C7" w:rsidRDefault="009F1CF6" w:rsidP="009F1CF6">
      <w:r>
        <w:t xml:space="preserve">defines an </w:t>
      </w:r>
      <w:r w:rsidRPr="00924143">
        <w:rPr>
          <w:rStyle w:val="Variables"/>
        </w:rPr>
        <w:t>MseDefinition</w:t>
      </w:r>
      <w:r>
        <w:t xml:space="preserve"> object which, in this case, is a demonstration definition with minimal process or observation error, 2 stock synthesis models, and one replicate for each model. From this definition</w:t>
      </w:r>
      <w:r w:rsidR="00924143">
        <w:t>,</w:t>
      </w:r>
      <w:r>
        <w:t xml:space="preserve"> we create an </w:t>
      </w:r>
      <w:r w:rsidRPr="00924143">
        <w:rPr>
          <w:rStyle w:val="Variables"/>
        </w:rPr>
        <w:t>MseFramework</w:t>
      </w:r>
      <w:r>
        <w:t xml:space="preserve"> instance with,</w:t>
      </w:r>
    </w:p>
    <w:p w:rsidR="009F1CF6" w:rsidRDefault="009F1CF6" w:rsidP="009F1CF6">
      <w:pPr>
        <w:pStyle w:val="Code"/>
      </w:pPr>
      <w:r w:rsidRPr="009F1CF6">
        <w:t>OMyftNEr &lt;- createMseFramework(MseDef, UseCluster=0)</w:t>
      </w:r>
      <w:r>
        <w:br/>
      </w:r>
    </w:p>
    <w:p w:rsidR="009F1CF6" w:rsidRDefault="009F1CF6" w:rsidP="009F1CF6">
      <w:r>
        <w:t xml:space="preserve">The </w:t>
      </w:r>
      <w:r w:rsidRPr="00924143">
        <w:rPr>
          <w:rStyle w:val="Variables"/>
        </w:rPr>
        <w:t>MseFramework</w:t>
      </w:r>
      <w:r>
        <w:t xml:space="preserve"> at this point is initialised and ready to perform MP evaluation. All historic series are stored in the object instance and the MSY projections carried out. For large grids of stock synthesis models the time required to carry out the MSY projection can be large so it can be useful to save the resulting </w:t>
      </w:r>
      <w:r w:rsidRPr="00924143">
        <w:rPr>
          <w:rStyle w:val="Variables"/>
        </w:rPr>
        <w:t>MseFramework</w:t>
      </w:r>
      <w:r>
        <w:t xml:space="preserve"> object </w:t>
      </w:r>
      <w:r w:rsidR="00924143">
        <w:t>f</w:t>
      </w:r>
      <w:r>
        <w:t>o</w:t>
      </w:r>
      <w:r w:rsidR="00924143">
        <w:t>r</w:t>
      </w:r>
      <w:r>
        <w:t xml:space="preserve"> later u</w:t>
      </w:r>
      <w:r w:rsidR="00924143">
        <w:t>se in MP evaluation and testing, as with,</w:t>
      </w:r>
    </w:p>
    <w:p w:rsidR="00ED11CF" w:rsidRDefault="00ED11CF" w:rsidP="00924143">
      <w:pPr>
        <w:pStyle w:val="Code"/>
      </w:pPr>
      <w:r w:rsidRPr="00ED11CF">
        <w:t># Save the MseFramework</w:t>
      </w:r>
    </w:p>
    <w:p w:rsidR="00924143" w:rsidRDefault="00924143" w:rsidP="00924143">
      <w:pPr>
        <w:pStyle w:val="Code"/>
      </w:pPr>
      <w:r>
        <w:t xml:space="preserve">save(OMyftNEr, </w:t>
      </w:r>
      <w:r w:rsidR="00ED11CF">
        <w:br/>
        <w:t xml:space="preserve">     </w:t>
      </w:r>
      <w:r>
        <w:t>file=paste(getwd(),"/Objects/OMyftNEr.RDA",sep=""))</w:t>
      </w:r>
    </w:p>
    <w:p w:rsidR="00924143" w:rsidRDefault="00924143" w:rsidP="00924143">
      <w:pPr>
        <w:pStyle w:val="Code"/>
      </w:pPr>
    </w:p>
    <w:p w:rsidR="00924143" w:rsidRDefault="00924143" w:rsidP="00924143">
      <w:pPr>
        <w:pStyle w:val="Code"/>
      </w:pPr>
      <w:r>
        <w:t># Load the previously created MseFramework</w:t>
      </w:r>
    </w:p>
    <w:p w:rsidR="00924143" w:rsidRDefault="00924143" w:rsidP="00924143">
      <w:pPr>
        <w:pStyle w:val="Code"/>
      </w:pPr>
      <w:r>
        <w:t>load(file=paste(getwd(),"/Objects/OMyftNEr.RDA",sep=""))</w:t>
      </w:r>
      <w:r>
        <w:br/>
      </w:r>
    </w:p>
    <w:p w:rsidR="00924143" w:rsidRDefault="00924143" w:rsidP="009F1CF6">
      <w:r>
        <w:t xml:space="preserve">To run a management strategy evaluation we call the </w:t>
      </w:r>
      <w:r w:rsidRPr="00243A18">
        <w:rPr>
          <w:rStyle w:val="Variables"/>
        </w:rPr>
        <w:t>runMse()</w:t>
      </w:r>
      <w:r>
        <w:t xml:space="preserve"> method of </w:t>
      </w:r>
      <w:r w:rsidRPr="00243A18">
        <w:rPr>
          <w:rStyle w:val="Variables"/>
        </w:rPr>
        <w:t>MseFramework</w:t>
      </w:r>
      <w:r>
        <w:t>. The method prototype is,</w:t>
      </w:r>
    </w:p>
    <w:p w:rsidR="00924143" w:rsidRDefault="00924143" w:rsidP="00924143">
      <w:pPr>
        <w:pStyle w:val="Code"/>
      </w:pPr>
      <w:r w:rsidRPr="00924143">
        <w:t xml:space="preserve">function(.Object, </w:t>
      </w:r>
    </w:p>
    <w:p w:rsidR="00924143" w:rsidRDefault="00924143" w:rsidP="00924143">
      <w:pPr>
        <w:pStyle w:val="Code"/>
      </w:pPr>
      <w:r>
        <w:t xml:space="preserve">         </w:t>
      </w:r>
      <w:r w:rsidRPr="00924143">
        <w:t xml:space="preserve">MPs, </w:t>
      </w:r>
    </w:p>
    <w:p w:rsidR="00924143" w:rsidRDefault="00924143" w:rsidP="00924143">
      <w:pPr>
        <w:pStyle w:val="Code"/>
      </w:pPr>
      <w:r>
        <w:t xml:space="preserve">         </w:t>
      </w:r>
      <w:r w:rsidRPr="00924143">
        <w:t xml:space="preserve">TuningPars=NA, </w:t>
      </w:r>
    </w:p>
    <w:p w:rsidR="00924143" w:rsidRDefault="00924143" w:rsidP="00924143">
      <w:pPr>
        <w:pStyle w:val="Code"/>
      </w:pPr>
      <w:r>
        <w:t xml:space="preserve">         </w:t>
      </w:r>
      <w:r w:rsidRPr="00924143">
        <w:t xml:space="preserve">interval=3, </w:t>
      </w:r>
    </w:p>
    <w:p w:rsidR="00924143" w:rsidRDefault="00924143" w:rsidP="00924143">
      <w:pPr>
        <w:pStyle w:val="Code"/>
      </w:pPr>
      <w:r>
        <w:t xml:space="preserve">         </w:t>
      </w:r>
      <w:r w:rsidRPr="00924143">
        <w:t xml:space="preserve">Report=FALSE, </w:t>
      </w:r>
    </w:p>
    <w:p w:rsidR="00924143" w:rsidRDefault="00924143" w:rsidP="00924143">
      <w:pPr>
        <w:pStyle w:val="Code"/>
      </w:pPr>
      <w:r>
        <w:t xml:space="preserve">         </w:t>
      </w:r>
      <w:r w:rsidRPr="00924143">
        <w:t xml:space="preserve">CppMethod=NA, </w:t>
      </w:r>
    </w:p>
    <w:p w:rsidR="00924143" w:rsidRDefault="00924143" w:rsidP="00924143">
      <w:pPr>
        <w:pStyle w:val="Code"/>
      </w:pPr>
      <w:r>
        <w:t xml:space="preserve">         </w:t>
      </w:r>
      <w:r w:rsidRPr="00924143">
        <w:t xml:space="preserve">UseCluster=NA, </w:t>
      </w:r>
    </w:p>
    <w:p w:rsidR="00924143" w:rsidRDefault="00924143" w:rsidP="00924143">
      <w:pPr>
        <w:pStyle w:val="Code"/>
      </w:pPr>
      <w:r>
        <w:t xml:space="preserve">         </w:t>
      </w:r>
      <w:r w:rsidRPr="00924143">
        <w:t xml:space="preserve">EffortCeiling = as.double(20.0), </w:t>
      </w:r>
    </w:p>
    <w:p w:rsidR="00924143" w:rsidRDefault="00924143" w:rsidP="00924143">
      <w:pPr>
        <w:pStyle w:val="Code"/>
      </w:pPr>
      <w:r>
        <w:t xml:space="preserve">         </w:t>
      </w:r>
      <w:r w:rsidRPr="00924143">
        <w:t xml:space="preserve">TACTime = 0.5, </w:t>
      </w:r>
    </w:p>
    <w:p w:rsidR="00924143" w:rsidRDefault="00924143" w:rsidP="00924143">
      <w:pPr>
        <w:pStyle w:val="Code"/>
      </w:pPr>
      <w:r>
        <w:t xml:space="preserve">         </w:t>
      </w:r>
      <w:r w:rsidRPr="00924143">
        <w:t>rULim = 0.5)</w:t>
      </w:r>
      <w:r>
        <w:br/>
      </w:r>
    </w:p>
    <w:p w:rsidR="00924143" w:rsidRDefault="00243A18" w:rsidP="009F1CF6">
      <w:r w:rsidRPr="00243A18">
        <w:rPr>
          <w:rStyle w:val="Variables"/>
        </w:rPr>
        <w:t>MPs</w:t>
      </w:r>
      <w:r>
        <w:t xml:space="preserve"> is a list of MPs to use in the projection. MPs can be specified in a number of ways, depending on requirements. In the simplest approach, an R collection of MP class names can be used, as in,</w:t>
      </w:r>
    </w:p>
    <w:p w:rsidR="00243A18" w:rsidRDefault="00243A18" w:rsidP="00243A18">
      <w:pPr>
        <w:pStyle w:val="Code"/>
      </w:pPr>
      <w:r w:rsidRPr="00243A18">
        <w:t>MP</w:t>
      </w:r>
      <w:r>
        <w:t>s</w:t>
      </w:r>
      <w:r w:rsidRPr="00243A18">
        <w:t xml:space="preserve"> &lt;- c("CC200",</w:t>
      </w:r>
      <w:r>
        <w:br/>
      </w:r>
      <w:r w:rsidRPr="00243A18">
        <w:t xml:space="preserve"> </w:t>
      </w:r>
      <w:r>
        <w:t xml:space="preserve">        </w:t>
      </w:r>
      <w:r w:rsidRPr="00243A18">
        <w:t>"CC400",</w:t>
      </w:r>
      <w:r>
        <w:br/>
      </w:r>
      <w:r w:rsidRPr="00243A18">
        <w:lastRenderedPageBreak/>
        <w:t xml:space="preserve"> </w:t>
      </w:r>
      <w:r>
        <w:t xml:space="preserve">        </w:t>
      </w:r>
      <w:r w:rsidRPr="00243A18">
        <w:t>"IT1.50",</w:t>
      </w:r>
      <w:r>
        <w:br/>
      </w:r>
      <w:r w:rsidRPr="00243A18">
        <w:t xml:space="preserve"> </w:t>
      </w:r>
      <w:r>
        <w:t xml:space="preserve">        </w:t>
      </w:r>
      <w:r w:rsidRPr="00243A18">
        <w:t>"IT3.50",</w:t>
      </w:r>
      <w:r>
        <w:br/>
      </w:r>
      <w:r w:rsidRPr="00243A18">
        <w:t xml:space="preserve"> </w:t>
      </w:r>
      <w:r>
        <w:t xml:space="preserve">        </w:t>
      </w:r>
      <w:r w:rsidRPr="00243A18">
        <w:t>"PT41.100.2",</w:t>
      </w:r>
      <w:r>
        <w:br/>
      </w:r>
      <w:r w:rsidRPr="00243A18">
        <w:t xml:space="preserve"> </w:t>
      </w:r>
      <w:r>
        <w:t xml:space="preserve">        </w:t>
      </w:r>
      <w:r w:rsidRPr="00243A18">
        <w:t>"PT41.100.9")</w:t>
      </w:r>
      <w:r>
        <w:br/>
      </w:r>
    </w:p>
    <w:p w:rsidR="00924143" w:rsidRDefault="00243A18" w:rsidP="009F1CF6">
      <w:r>
        <w:t>Using this approach, the names</w:t>
      </w:r>
      <w:r w:rsidR="002C73A2">
        <w:t xml:space="preserve"> are</w:t>
      </w:r>
      <w:r>
        <w:t xml:space="preserve"> used to identify the MPs in the statistics summaries and graphical output is the MP class names. Alternat</w:t>
      </w:r>
      <w:r w:rsidR="002C73A2">
        <w:t>iv</w:t>
      </w:r>
      <w:r>
        <w:t>ely, the MP reporting names can be altered by using a named list, as in,</w:t>
      </w:r>
    </w:p>
    <w:p w:rsidR="00243A18" w:rsidRDefault="00243A18" w:rsidP="00243A18">
      <w:pPr>
        <w:pStyle w:val="Code"/>
      </w:pPr>
      <w:r w:rsidRPr="00243A18">
        <w:t>MP</w:t>
      </w:r>
      <w:r>
        <w:t>s</w:t>
      </w:r>
      <w:r w:rsidRPr="00243A18">
        <w:t xml:space="preserve"> &lt;- </w:t>
      </w:r>
      <w:r>
        <w:t>list</w:t>
      </w:r>
      <w:r w:rsidRPr="00243A18">
        <w:t>(</w:t>
      </w:r>
      <w:r>
        <w:t>MP1=</w:t>
      </w:r>
      <w:r w:rsidRPr="00243A18">
        <w:t>"CC200",</w:t>
      </w:r>
      <w:r>
        <w:br/>
      </w:r>
      <w:r w:rsidRPr="00243A18">
        <w:t xml:space="preserve"> </w:t>
      </w:r>
      <w:r>
        <w:t xml:space="preserve">           MP2=</w:t>
      </w:r>
      <w:r w:rsidRPr="00243A18">
        <w:t>"CC400",</w:t>
      </w:r>
      <w:r>
        <w:br/>
      </w:r>
      <w:r w:rsidRPr="00243A18">
        <w:t xml:space="preserve"> </w:t>
      </w:r>
      <w:r>
        <w:t xml:space="preserve">           MP3=</w:t>
      </w:r>
      <w:r w:rsidRPr="00243A18">
        <w:t>"IT1.50",</w:t>
      </w:r>
      <w:r>
        <w:br/>
      </w:r>
      <w:r w:rsidRPr="00243A18">
        <w:t xml:space="preserve"> </w:t>
      </w:r>
      <w:r>
        <w:t xml:space="preserve">           MP4=</w:t>
      </w:r>
      <w:r w:rsidRPr="00243A18">
        <w:t>"IT3.50",</w:t>
      </w:r>
      <w:r>
        <w:br/>
      </w:r>
      <w:r w:rsidRPr="00243A18">
        <w:t xml:space="preserve"> </w:t>
      </w:r>
      <w:r>
        <w:t xml:space="preserve">           MP5=</w:t>
      </w:r>
      <w:r w:rsidRPr="00243A18">
        <w:t>"PT41.100.2",</w:t>
      </w:r>
      <w:r>
        <w:br/>
      </w:r>
      <w:r w:rsidRPr="00243A18">
        <w:t xml:space="preserve"> </w:t>
      </w:r>
      <w:r>
        <w:t xml:space="preserve">           MP6=</w:t>
      </w:r>
      <w:r w:rsidRPr="00243A18">
        <w:t>"PT41.100.9")</w:t>
      </w:r>
      <w:r>
        <w:br/>
      </w:r>
    </w:p>
    <w:p w:rsidR="00243A18" w:rsidRDefault="00314730" w:rsidP="009F1CF6">
      <w:r>
        <w:t>In this case</w:t>
      </w:r>
      <w:r w:rsidR="00ED11CF">
        <w:t>,</w:t>
      </w:r>
      <w:r>
        <w:t xml:space="preserve"> the statistics will be summarised using the names MP1 through MP6. </w:t>
      </w:r>
      <w:r w:rsidR="00087908">
        <w:t xml:space="preserve">In addition, with a list, the elements can be of class </w:t>
      </w:r>
      <w:r w:rsidR="00087908" w:rsidRPr="00087908">
        <w:rPr>
          <w:rStyle w:val="Variables"/>
        </w:rPr>
        <w:t>MP_Spec</w:t>
      </w:r>
      <w:r w:rsidR="00087908">
        <w:t xml:space="preserve"> rather than simply character strings. This becomes important when wanting to use a tuned MP with a given tuning in an MSE. Typically, instances of this class are not created directly but result from conducting an MP tuning and obtaining the tuning by calling the method </w:t>
      </w:r>
      <w:r w:rsidR="00087908" w:rsidRPr="00087908">
        <w:rPr>
          <w:rStyle w:val="Variables"/>
        </w:rPr>
        <w:t>getMPs()</w:t>
      </w:r>
      <w:r w:rsidR="00087908">
        <w:t xml:space="preserve">. </w:t>
      </w:r>
    </w:p>
    <w:p w:rsidR="00924143" w:rsidRDefault="00087908" w:rsidP="009F1CF6">
      <w:r>
        <w:t xml:space="preserve">Returning to the </w:t>
      </w:r>
      <w:r w:rsidRPr="00DF7B74">
        <w:rPr>
          <w:rStyle w:val="Variables"/>
        </w:rPr>
        <w:t>runMse()</w:t>
      </w:r>
      <w:r>
        <w:t xml:space="preserve"> method parameters</w:t>
      </w:r>
      <w:r w:rsidR="00DF7B74">
        <w:t>,</w:t>
      </w:r>
      <w:r>
        <w:t xml:space="preserve"> the Report argument turns detailed reporting of the run on or off</w:t>
      </w:r>
      <w:r w:rsidR="00DF7B74">
        <w:t>.</w:t>
      </w:r>
      <w:r>
        <w:t xml:space="preserve"> </w:t>
      </w:r>
      <w:r w:rsidR="00DF7B74">
        <w:t>T</w:t>
      </w:r>
      <w:r>
        <w:t xml:space="preserve">he </w:t>
      </w:r>
      <w:r w:rsidRPr="00DF7B74">
        <w:rPr>
          <w:rStyle w:val="Variables"/>
        </w:rPr>
        <w:t>CppMethod</w:t>
      </w:r>
      <w:r>
        <w:t xml:space="preserve"> and </w:t>
      </w:r>
      <w:r w:rsidRPr="00DF7B74">
        <w:rPr>
          <w:rStyle w:val="Variables"/>
        </w:rPr>
        <w:t>UseCluster</w:t>
      </w:r>
      <w:r>
        <w:t xml:space="preserve"> parameters are over-rides of the corresponding class attributes in the </w:t>
      </w:r>
      <w:r w:rsidRPr="00DF7B74">
        <w:rPr>
          <w:rStyle w:val="Variables"/>
        </w:rPr>
        <w:t>MseDefinition</w:t>
      </w:r>
      <w:r>
        <w:t xml:space="preserve"> class</w:t>
      </w:r>
      <w:r w:rsidR="00DF7B74">
        <w:t xml:space="preserve">. The </w:t>
      </w:r>
      <w:r w:rsidR="00DF7B74" w:rsidRPr="00DF7B74">
        <w:rPr>
          <w:rStyle w:val="Variables"/>
        </w:rPr>
        <w:t>TACTime</w:t>
      </w:r>
      <w:r w:rsidR="00DF7B74">
        <w:t xml:space="preserve"> parameter sets the time in the annual cycle th</w:t>
      </w:r>
      <w:r w:rsidR="00ED11CF">
        <w:t>at th</w:t>
      </w:r>
      <w:r w:rsidR="00DF7B74">
        <w:t xml:space="preserve">e TAC catch is taken in the Pope approximate for TAC projections. The </w:t>
      </w:r>
      <w:r w:rsidR="00DF7B74" w:rsidRPr="00DF7B74">
        <w:rPr>
          <w:rStyle w:val="Variables"/>
        </w:rPr>
        <w:t>rULim</w:t>
      </w:r>
      <w:r w:rsidR="00DF7B74">
        <w:t xml:space="preserve"> parameter applies a limit to fishing effort in the Pope approximation for TAC projections. The </w:t>
      </w:r>
      <w:r w:rsidR="00DF7B74" w:rsidRPr="00DF7B74">
        <w:rPr>
          <w:rStyle w:val="Variables"/>
        </w:rPr>
        <w:t>EffortCeiling</w:t>
      </w:r>
      <w:r w:rsidR="00DF7B74">
        <w:t xml:space="preserve"> parameter applies a limit to maximum fishing effort in the solution </w:t>
      </w:r>
      <w:r w:rsidR="00ED11CF">
        <w:t>to</w:t>
      </w:r>
      <w:r w:rsidR="00DF7B74">
        <w:t xml:space="preserve"> the Baranov catch equation. </w:t>
      </w:r>
      <w:r w:rsidR="00994F5E">
        <w:t xml:space="preserve">The parameter </w:t>
      </w:r>
      <w:r w:rsidR="00994F5E" w:rsidRPr="00994F5E">
        <w:rPr>
          <w:rStyle w:val="Variables"/>
        </w:rPr>
        <w:t>interval</w:t>
      </w:r>
      <w:r w:rsidR="00994F5E">
        <w:t xml:space="preserve"> controls the </w:t>
      </w:r>
      <w:r w:rsidR="00ED11CF">
        <w:t>duration</w:t>
      </w:r>
      <w:r w:rsidR="00565C42">
        <w:t xml:space="preserve"> between MP management updates and defaults to every 3 years</w:t>
      </w:r>
      <w:r w:rsidR="00994F5E">
        <w:t xml:space="preserve">. Finally, the </w:t>
      </w:r>
      <w:r w:rsidR="00994F5E" w:rsidRPr="00994F5E">
        <w:rPr>
          <w:rStyle w:val="Variables"/>
        </w:rPr>
        <w:t>TuningPars</w:t>
      </w:r>
      <w:r w:rsidR="00994F5E">
        <w:t xml:space="preserve"> parameter specif</w:t>
      </w:r>
      <w:r w:rsidR="00ED11CF">
        <w:t>ies</w:t>
      </w:r>
      <w:r w:rsidR="00994F5E">
        <w:t xml:space="preserve"> the parameters that control MP tuning. When NA (or not explicitly specified) the MSE is run without MP tuning. </w:t>
      </w:r>
    </w:p>
    <w:p w:rsidR="00924143" w:rsidRDefault="00994F5E" w:rsidP="009F1CF6">
      <w:r>
        <w:t>Returning to the example script, the line,</w:t>
      </w:r>
    </w:p>
    <w:p w:rsidR="00ED11CF" w:rsidRDefault="00994F5E" w:rsidP="00994F5E">
      <w:pPr>
        <w:pStyle w:val="Code"/>
      </w:pPr>
      <w:r w:rsidRPr="00994F5E">
        <w:t xml:space="preserve">OMyftNEr &lt;- runMse(OMyftNEr, </w:t>
      </w:r>
    </w:p>
    <w:p w:rsidR="00ED11CF" w:rsidRDefault="00ED11CF" w:rsidP="00994F5E">
      <w:pPr>
        <w:pStyle w:val="Code"/>
      </w:pPr>
      <w:r>
        <w:t xml:space="preserve">                   </w:t>
      </w:r>
      <w:r w:rsidR="00994F5E" w:rsidRPr="00994F5E">
        <w:t xml:space="preserve">MPs="CC001", </w:t>
      </w:r>
    </w:p>
    <w:p w:rsidR="00ED11CF" w:rsidRDefault="00ED11CF" w:rsidP="00994F5E">
      <w:pPr>
        <w:pStyle w:val="Code"/>
      </w:pPr>
      <w:r>
        <w:t xml:space="preserve">                   </w:t>
      </w:r>
      <w:r w:rsidR="00994F5E" w:rsidRPr="00994F5E">
        <w:t xml:space="preserve">interval=3, </w:t>
      </w:r>
    </w:p>
    <w:p w:rsidR="00ED11CF" w:rsidRDefault="00ED11CF" w:rsidP="00994F5E">
      <w:pPr>
        <w:pStyle w:val="Code"/>
      </w:pPr>
      <w:r>
        <w:t xml:space="preserve">                   </w:t>
      </w:r>
      <w:r w:rsidR="00994F5E" w:rsidRPr="00994F5E">
        <w:t xml:space="preserve">Report=F, </w:t>
      </w:r>
    </w:p>
    <w:p w:rsidR="00994F5E" w:rsidRDefault="00ED11CF" w:rsidP="00994F5E">
      <w:pPr>
        <w:pStyle w:val="Code"/>
      </w:pPr>
      <w:r>
        <w:t xml:space="preserve">                   </w:t>
      </w:r>
      <w:r w:rsidR="00994F5E" w:rsidRPr="00994F5E">
        <w:t>UseCluster=0)</w:t>
      </w:r>
      <w:r w:rsidR="00994F5E">
        <w:br/>
      </w:r>
    </w:p>
    <w:p w:rsidR="00994F5E" w:rsidRDefault="00994F5E" w:rsidP="009F1CF6">
      <w:r>
        <w:t>runs an MSE projection using the MP CC001, which is constant catch of 1</w:t>
      </w:r>
      <w:r w:rsidR="002C73A2">
        <w:t xml:space="preserve"> metric</w:t>
      </w:r>
      <w:r>
        <w:t xml:space="preserve"> ton, or an approximation to a closed fishery. </w:t>
      </w:r>
      <w:r w:rsidR="00565C42">
        <w:t>The results of the project</w:t>
      </w:r>
      <w:r w:rsidR="002C73A2">
        <w:t>ion</w:t>
      </w:r>
      <w:r w:rsidR="00565C42">
        <w:t xml:space="preserve"> are stored within the returned class instance and in this case</w:t>
      </w:r>
      <w:r w:rsidR="006D2AB8">
        <w:t>,</w:t>
      </w:r>
      <w:r w:rsidR="00565C42">
        <w:t xml:space="preserve"> updates the original </w:t>
      </w:r>
      <w:r w:rsidR="00565C42" w:rsidRPr="00565C42">
        <w:rPr>
          <w:rStyle w:val="Variables"/>
        </w:rPr>
        <w:t>MseFramework</w:t>
      </w:r>
      <w:r w:rsidR="00565C42">
        <w:t xml:space="preserve"> object. However, it could assign to an entirely new </w:t>
      </w:r>
      <w:r w:rsidR="00565C42" w:rsidRPr="00565C42">
        <w:rPr>
          <w:rStyle w:val="Variables"/>
        </w:rPr>
        <w:t>MseFramework</w:t>
      </w:r>
      <w:r w:rsidR="00565C42">
        <w:t xml:space="preserve"> object, keeping the original intact. </w:t>
      </w:r>
    </w:p>
    <w:p w:rsidR="00E346B3" w:rsidRDefault="007856DE" w:rsidP="009F1CF6">
      <w:r>
        <w:t>Time series plots can be created using the mseviz R package (</w:t>
      </w:r>
      <w:hyperlink r:id="rId14" w:history="1">
        <w:r w:rsidRPr="00D26459">
          <w:rPr>
            <w:rStyle w:val="Hyperlink"/>
          </w:rPr>
          <w:t>https://github.com/iagomosqueira/mseviz</w:t>
        </w:r>
      </w:hyperlink>
      <w:r>
        <w:t xml:space="preserve">). The </w:t>
      </w:r>
      <w:r w:rsidRPr="00B933B4">
        <w:rPr>
          <w:rStyle w:val="Variables"/>
        </w:rPr>
        <w:t>MseFramework</w:t>
      </w:r>
      <w:r>
        <w:t xml:space="preserve"> methods </w:t>
      </w:r>
      <w:r w:rsidRPr="00B933B4">
        <w:rPr>
          <w:rStyle w:val="Variables"/>
        </w:rPr>
        <w:lastRenderedPageBreak/>
        <w:t>msevizHistoricTimeSeriesData()</w:t>
      </w:r>
      <w:r>
        <w:t xml:space="preserve"> and </w:t>
      </w:r>
      <w:r w:rsidRPr="00B933B4">
        <w:rPr>
          <w:rStyle w:val="Variables"/>
        </w:rPr>
        <w:t>msevizProjectedTimeSeriesData()</w:t>
      </w:r>
      <w:r>
        <w:t xml:space="preserve"> return the historic </w:t>
      </w:r>
      <w:r w:rsidR="00B933B4">
        <w:t xml:space="preserve">and projected time series data in the format required by the </w:t>
      </w:r>
      <w:r w:rsidR="00B933B4" w:rsidRPr="00B933B4">
        <w:rPr>
          <w:rStyle w:val="Variables"/>
        </w:rPr>
        <w:t>plotOMruns()</w:t>
      </w:r>
      <w:r w:rsidR="00B933B4">
        <w:t xml:space="preserve"> function in the mseviz package. Both these methods have the prototype,</w:t>
      </w:r>
    </w:p>
    <w:p w:rsidR="00B933B4" w:rsidRDefault="00B933B4" w:rsidP="00B933B4">
      <w:pPr>
        <w:pStyle w:val="Code"/>
      </w:pPr>
      <w:r w:rsidRPr="00B933B4">
        <w:t>function(.Object, prefix="", Indicators=NULL)</w:t>
      </w:r>
      <w:r>
        <w:br/>
      </w:r>
    </w:p>
    <w:p w:rsidR="00B933B4" w:rsidRDefault="00B933B4" w:rsidP="009F1CF6">
      <w:r>
        <w:t xml:space="preserve">where </w:t>
      </w:r>
      <w:r w:rsidRPr="00017E42">
        <w:rPr>
          <w:rStyle w:val="Variables"/>
        </w:rPr>
        <w:t>.Object</w:t>
      </w:r>
      <w:r>
        <w:t xml:space="preserve"> is the </w:t>
      </w:r>
      <w:r w:rsidRPr="00017E42">
        <w:rPr>
          <w:rStyle w:val="Variables"/>
        </w:rPr>
        <w:t>MseFramework</w:t>
      </w:r>
      <w:r>
        <w:t xml:space="preserve"> object instance, prefix is a string used to prefix the names of MPs in reported results, and </w:t>
      </w:r>
      <w:r w:rsidRPr="00017E42">
        <w:rPr>
          <w:rStyle w:val="Variables"/>
        </w:rPr>
        <w:t>Indicators</w:t>
      </w:r>
      <w:r>
        <w:t xml:space="preserve"> is a list of indicators to report and can be any combination of the indicators in </w:t>
      </w:r>
      <w:r>
        <w:fldChar w:fldCharType="begin"/>
      </w:r>
      <w:r>
        <w:instrText xml:space="preserve"> REF _Ref524096470 \h </w:instrText>
      </w:r>
      <w:r>
        <w:fldChar w:fldCharType="separate"/>
      </w:r>
      <w:r w:rsidR="00AB1F2F">
        <w:t xml:space="preserve">Table </w:t>
      </w:r>
      <w:r w:rsidR="00AB1F2F">
        <w:rPr>
          <w:noProof/>
        </w:rPr>
        <w:t>2</w:t>
      </w:r>
      <w:r>
        <w:fldChar w:fldCharType="end"/>
      </w:r>
      <w:r>
        <w:t xml:space="preserve">. </w:t>
      </w:r>
      <w:r w:rsidR="00017E42">
        <w:t xml:space="preserve">If </w:t>
      </w:r>
      <w:r w:rsidR="00017E42" w:rsidRPr="00017E42">
        <w:rPr>
          <w:rStyle w:val="Variables"/>
        </w:rPr>
        <w:t>Indicators</w:t>
      </w:r>
      <w:r w:rsidR="00017E42">
        <w:t xml:space="preserve"> is NULL then all the indicators in </w:t>
      </w:r>
      <w:r w:rsidR="00017E42">
        <w:fldChar w:fldCharType="begin"/>
      </w:r>
      <w:r w:rsidR="00017E42">
        <w:instrText xml:space="preserve"> REF _Ref524096470 \h </w:instrText>
      </w:r>
      <w:r w:rsidR="00017E42">
        <w:fldChar w:fldCharType="separate"/>
      </w:r>
      <w:r w:rsidR="00AB1F2F">
        <w:t xml:space="preserve">Table </w:t>
      </w:r>
      <w:r w:rsidR="00AB1F2F">
        <w:rPr>
          <w:noProof/>
        </w:rPr>
        <w:t>2</w:t>
      </w:r>
      <w:r w:rsidR="00017E42">
        <w:fldChar w:fldCharType="end"/>
      </w:r>
      <w:r w:rsidR="00017E42">
        <w:t xml:space="preserve"> are reported.</w:t>
      </w:r>
    </w:p>
    <w:p w:rsidR="00E47391" w:rsidRDefault="00E47391" w:rsidP="00E47391">
      <w:pPr>
        <w:pStyle w:val="Caption"/>
      </w:pPr>
      <w:bookmarkStart w:id="13" w:name="_Ref524096470"/>
      <w:bookmarkStart w:id="14" w:name="_Ref524096457"/>
      <w:r>
        <w:t xml:space="preserve">Table </w:t>
      </w:r>
      <w:r>
        <w:rPr>
          <w:noProof/>
        </w:rPr>
        <w:fldChar w:fldCharType="begin"/>
      </w:r>
      <w:r>
        <w:rPr>
          <w:noProof/>
        </w:rPr>
        <w:instrText xml:space="preserve"> SEQ Table \* ARABIC </w:instrText>
      </w:r>
      <w:r>
        <w:rPr>
          <w:noProof/>
        </w:rPr>
        <w:fldChar w:fldCharType="separate"/>
      </w:r>
      <w:r w:rsidR="00AB1F2F">
        <w:rPr>
          <w:noProof/>
        </w:rPr>
        <w:t>2</w:t>
      </w:r>
      <w:r>
        <w:rPr>
          <w:noProof/>
        </w:rPr>
        <w:fldChar w:fldCharType="end"/>
      </w:r>
      <w:bookmarkEnd w:id="13"/>
      <w:r>
        <w:t xml:space="preserve">. </w:t>
      </w:r>
      <w:r w:rsidR="00017E42">
        <w:t>List of indicators supported by the msevizHistoricTimeSeriesData() and msevizProjectedTimeSeriesData() methods</w:t>
      </w:r>
      <w:bookmarkEnd w:id="14"/>
      <w:r w:rsidR="00017E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E46750" w:rsidTr="00E46750">
        <w:tc>
          <w:tcPr>
            <w:tcW w:w="3642" w:type="dxa"/>
            <w:tcBorders>
              <w:top w:val="single" w:sz="4" w:space="0" w:color="auto"/>
              <w:bottom w:val="single" w:sz="4" w:space="0" w:color="auto"/>
            </w:tcBorders>
            <w:shd w:val="clear" w:color="auto" w:fill="EEECE1" w:themeFill="background2"/>
          </w:tcPr>
          <w:p w:rsidR="00E46750" w:rsidRDefault="00E46750" w:rsidP="00E46750">
            <w:r>
              <w:t>R Statistic Name</w:t>
            </w:r>
          </w:p>
        </w:tc>
        <w:tc>
          <w:tcPr>
            <w:tcW w:w="5384" w:type="dxa"/>
            <w:tcBorders>
              <w:top w:val="single" w:sz="4" w:space="0" w:color="auto"/>
              <w:bottom w:val="single" w:sz="4" w:space="0" w:color="auto"/>
            </w:tcBorders>
            <w:shd w:val="clear" w:color="auto" w:fill="EEECE1" w:themeFill="background2"/>
          </w:tcPr>
          <w:p w:rsidR="00E46750" w:rsidRDefault="00E46750" w:rsidP="002C73A2">
            <w:r>
              <w:t>Meaning</w:t>
            </w:r>
          </w:p>
        </w:tc>
      </w:tr>
      <w:tr w:rsidR="00E46750" w:rsidTr="00E46750">
        <w:tc>
          <w:tcPr>
            <w:tcW w:w="3642" w:type="dxa"/>
          </w:tcPr>
          <w:p w:rsidR="00E46750" w:rsidRPr="00784EF9" w:rsidRDefault="00784EF9" w:rsidP="00784EF9">
            <w:pPr>
              <w:pStyle w:val="Code"/>
              <w:rPr>
                <w:rStyle w:val="FileNames"/>
                <w:b w:val="0"/>
              </w:rPr>
            </w:pPr>
            <w:r>
              <w:t>“</w:t>
            </w:r>
            <w:r w:rsidRPr="00E46750">
              <w:t>CPUE(aggregate)</w:t>
            </w:r>
            <w:r>
              <w:t>”</w:t>
            </w:r>
          </w:p>
        </w:tc>
        <w:tc>
          <w:tcPr>
            <w:tcW w:w="5384" w:type="dxa"/>
          </w:tcPr>
          <w:p w:rsidR="00E46750" w:rsidRDefault="00784EF9" w:rsidP="00624562">
            <w:r>
              <w:t xml:space="preserve">Annual catch per unit effort aggregated over all </w:t>
            </w:r>
            <w:r w:rsidR="00576E54">
              <w:t>fleet</w:t>
            </w:r>
            <w:r w:rsidR="00624562">
              <w:t>s</w:t>
            </w:r>
          </w:p>
        </w:tc>
      </w:tr>
      <w:tr w:rsidR="00E46750" w:rsidTr="00E46750">
        <w:tc>
          <w:tcPr>
            <w:tcW w:w="3642" w:type="dxa"/>
          </w:tcPr>
          <w:p w:rsidR="00E46750" w:rsidRPr="00784EF9" w:rsidRDefault="00784EF9" w:rsidP="00784EF9">
            <w:pPr>
              <w:pStyle w:val="Code"/>
              <w:rPr>
                <w:rStyle w:val="FileNames"/>
                <w:b w:val="0"/>
              </w:rPr>
            </w:pPr>
            <w:r>
              <w:t>“</w:t>
            </w:r>
            <w:r w:rsidRPr="00E46750">
              <w:t>Recruitment</w:t>
            </w:r>
            <w:r>
              <w:t>”</w:t>
            </w:r>
          </w:p>
        </w:tc>
        <w:tc>
          <w:tcPr>
            <w:tcW w:w="5384" w:type="dxa"/>
          </w:tcPr>
          <w:p w:rsidR="00E46750" w:rsidRDefault="00784EF9" w:rsidP="002C73A2">
            <w:r>
              <w:t>Annual recruitment</w:t>
            </w:r>
          </w:p>
        </w:tc>
      </w:tr>
      <w:tr w:rsidR="00E46750" w:rsidTr="00E46750">
        <w:tc>
          <w:tcPr>
            <w:tcW w:w="3642" w:type="dxa"/>
          </w:tcPr>
          <w:p w:rsidR="00E46750" w:rsidRPr="00784EF9" w:rsidRDefault="00784EF9" w:rsidP="00784EF9">
            <w:pPr>
              <w:pStyle w:val="Code"/>
              <w:rPr>
                <w:rStyle w:val="FileNames"/>
                <w:b w:val="0"/>
              </w:rPr>
            </w:pPr>
            <w:r>
              <w:t>“</w:t>
            </w:r>
            <w:r w:rsidRPr="00E46750">
              <w:t>B/B0</w:t>
            </w:r>
            <w:r>
              <w:t>”</w:t>
            </w:r>
          </w:p>
        </w:tc>
        <w:tc>
          <w:tcPr>
            <w:tcW w:w="5384" w:type="dxa"/>
          </w:tcPr>
          <w:p w:rsidR="00E46750" w:rsidRDefault="00784EF9" w:rsidP="00784EF9">
            <w:r>
              <w:t>Annual biomass over initial biomass</w:t>
            </w:r>
          </w:p>
        </w:tc>
      </w:tr>
      <w:tr w:rsidR="00E46750" w:rsidTr="00E46750">
        <w:tc>
          <w:tcPr>
            <w:tcW w:w="3642" w:type="dxa"/>
          </w:tcPr>
          <w:p w:rsidR="00E46750" w:rsidRPr="00784EF9" w:rsidRDefault="00784EF9" w:rsidP="00784EF9">
            <w:pPr>
              <w:pStyle w:val="Code"/>
              <w:rPr>
                <w:rStyle w:val="Variables"/>
              </w:rPr>
            </w:pPr>
            <w:r>
              <w:t>“</w:t>
            </w:r>
            <w:r w:rsidRPr="00E46750">
              <w:t>B/BMSY</w:t>
            </w:r>
            <w:r>
              <w:t>”</w:t>
            </w:r>
          </w:p>
        </w:tc>
        <w:tc>
          <w:tcPr>
            <w:tcW w:w="5384" w:type="dxa"/>
          </w:tcPr>
          <w:p w:rsidR="00E46750" w:rsidRDefault="00784EF9" w:rsidP="00784EF9">
            <w:r>
              <w:t>Annual biomass over biomass at MSY</w:t>
            </w:r>
          </w:p>
        </w:tc>
      </w:tr>
      <w:tr w:rsidR="00E46750" w:rsidTr="00E46750">
        <w:tc>
          <w:tcPr>
            <w:tcW w:w="3642" w:type="dxa"/>
          </w:tcPr>
          <w:p w:rsidR="00E46750" w:rsidRPr="00784EF9" w:rsidRDefault="00784EF9" w:rsidP="00784EF9">
            <w:pPr>
              <w:pStyle w:val="Code"/>
              <w:rPr>
                <w:rStyle w:val="Variables"/>
              </w:rPr>
            </w:pPr>
            <w:r>
              <w:t>“</w:t>
            </w:r>
            <w:r w:rsidRPr="00E46750">
              <w:t>SSB/SSB0</w:t>
            </w:r>
            <w:r>
              <w:t>”</w:t>
            </w:r>
          </w:p>
        </w:tc>
        <w:tc>
          <w:tcPr>
            <w:tcW w:w="5384" w:type="dxa"/>
          </w:tcPr>
          <w:p w:rsidR="00E46750" w:rsidRDefault="00784EF9" w:rsidP="00784EF9">
            <w:r>
              <w:t>Annual spawning stock biomass over initial spawning stock biomass</w:t>
            </w:r>
          </w:p>
        </w:tc>
      </w:tr>
      <w:tr w:rsidR="00E46750" w:rsidTr="00E46750">
        <w:tc>
          <w:tcPr>
            <w:tcW w:w="3642" w:type="dxa"/>
          </w:tcPr>
          <w:p w:rsidR="00E46750" w:rsidRPr="00784EF9" w:rsidRDefault="00784EF9" w:rsidP="00784EF9">
            <w:pPr>
              <w:pStyle w:val="Code"/>
              <w:rPr>
                <w:rStyle w:val="Variables"/>
              </w:rPr>
            </w:pPr>
            <w:r>
              <w:t>“</w:t>
            </w:r>
            <w:r w:rsidRPr="00E46750">
              <w:t>SSB/SSBMSY</w:t>
            </w:r>
            <w:r>
              <w:t>”</w:t>
            </w:r>
          </w:p>
        </w:tc>
        <w:tc>
          <w:tcPr>
            <w:tcW w:w="5384" w:type="dxa"/>
          </w:tcPr>
          <w:p w:rsidR="00E46750" w:rsidRPr="006D14FE" w:rsidRDefault="00784EF9" w:rsidP="00784EF9">
            <w:r>
              <w:t>Annual spawning stock biomass over spawning stock biomass at MSY</w:t>
            </w:r>
          </w:p>
        </w:tc>
      </w:tr>
      <w:tr w:rsidR="00E46750" w:rsidTr="00E46750">
        <w:tc>
          <w:tcPr>
            <w:tcW w:w="3642" w:type="dxa"/>
          </w:tcPr>
          <w:p w:rsidR="00E46750" w:rsidRPr="00784EF9" w:rsidRDefault="00784EF9" w:rsidP="00784EF9">
            <w:pPr>
              <w:pStyle w:val="Code"/>
              <w:rPr>
                <w:rStyle w:val="Variables"/>
              </w:rPr>
            </w:pPr>
            <w:r>
              <w:t>“</w:t>
            </w:r>
            <w:r w:rsidRPr="00E46750">
              <w:t>F/FMSY</w:t>
            </w:r>
            <w:r>
              <w:t>”</w:t>
            </w:r>
          </w:p>
        </w:tc>
        <w:tc>
          <w:tcPr>
            <w:tcW w:w="5384" w:type="dxa"/>
          </w:tcPr>
          <w:p w:rsidR="00E46750" w:rsidRDefault="00784EF9" w:rsidP="00624562">
            <w:r>
              <w:t xml:space="preserve">Annual effort (aggregated over all </w:t>
            </w:r>
            <w:r w:rsidR="00576E54">
              <w:t>fleets</w:t>
            </w:r>
            <w:r>
              <w:t>) over effort at MSY</w:t>
            </w:r>
          </w:p>
        </w:tc>
      </w:tr>
      <w:tr w:rsidR="00E46750" w:rsidTr="00E46750">
        <w:tc>
          <w:tcPr>
            <w:tcW w:w="3642" w:type="dxa"/>
          </w:tcPr>
          <w:p w:rsidR="00E46750" w:rsidRPr="00784EF9" w:rsidRDefault="00784EF9" w:rsidP="00784EF9">
            <w:pPr>
              <w:pStyle w:val="Code"/>
              <w:rPr>
                <w:rStyle w:val="Variables"/>
              </w:rPr>
            </w:pPr>
            <w:r>
              <w:t>“</w:t>
            </w:r>
            <w:r w:rsidRPr="00E46750">
              <w:t>C</w:t>
            </w:r>
            <w:r>
              <w:t>”</w:t>
            </w:r>
          </w:p>
        </w:tc>
        <w:tc>
          <w:tcPr>
            <w:tcW w:w="5384" w:type="dxa"/>
          </w:tcPr>
          <w:p w:rsidR="00E46750" w:rsidRDefault="00784EF9" w:rsidP="00624562">
            <w:r>
              <w:t xml:space="preserve">Annual catch aggregated over all </w:t>
            </w:r>
            <w:r w:rsidR="00576E54">
              <w:t>fleets</w:t>
            </w:r>
          </w:p>
        </w:tc>
      </w:tr>
      <w:tr w:rsidR="00E46750" w:rsidTr="00784EF9">
        <w:tc>
          <w:tcPr>
            <w:tcW w:w="3642" w:type="dxa"/>
          </w:tcPr>
          <w:p w:rsidR="00E46750" w:rsidRPr="00784EF9" w:rsidRDefault="00784EF9" w:rsidP="00784EF9">
            <w:pPr>
              <w:pStyle w:val="Code"/>
            </w:pPr>
            <w:r>
              <w:t>“</w:t>
            </w:r>
            <w:r w:rsidRPr="00E46750">
              <w:t>PrGreen</w:t>
            </w:r>
            <w:r>
              <w:t>”</w:t>
            </w:r>
          </w:p>
        </w:tc>
        <w:tc>
          <w:tcPr>
            <w:tcW w:w="5384" w:type="dxa"/>
          </w:tcPr>
          <w:p w:rsidR="00E46750" w:rsidRDefault="00576E54" w:rsidP="002C73A2">
            <w:r>
              <w:t>Annual probability of being in green Kobe</w:t>
            </w:r>
          </w:p>
        </w:tc>
      </w:tr>
      <w:tr w:rsidR="00784EF9" w:rsidTr="00784EF9">
        <w:tc>
          <w:tcPr>
            <w:tcW w:w="3642" w:type="dxa"/>
          </w:tcPr>
          <w:p w:rsidR="00784EF9" w:rsidRDefault="00784EF9" w:rsidP="00784EF9">
            <w:pPr>
              <w:pStyle w:val="Code"/>
            </w:pPr>
            <w:r>
              <w:t>“</w:t>
            </w:r>
            <w:r w:rsidRPr="00E46750">
              <w:t>PrRed</w:t>
            </w:r>
            <w:r>
              <w:t>”</w:t>
            </w:r>
          </w:p>
        </w:tc>
        <w:tc>
          <w:tcPr>
            <w:tcW w:w="5384" w:type="dxa"/>
          </w:tcPr>
          <w:p w:rsidR="00784EF9" w:rsidRDefault="00576E54" w:rsidP="00576E54">
            <w:r>
              <w:t>Annual probability of being in red Kobe</w:t>
            </w:r>
          </w:p>
        </w:tc>
      </w:tr>
      <w:tr w:rsidR="00784EF9" w:rsidTr="00784EF9">
        <w:tc>
          <w:tcPr>
            <w:tcW w:w="3642" w:type="dxa"/>
          </w:tcPr>
          <w:p w:rsidR="00784EF9" w:rsidRDefault="00784EF9" w:rsidP="00784EF9">
            <w:pPr>
              <w:pStyle w:val="Code"/>
            </w:pPr>
            <w:r>
              <w:t>“</w:t>
            </w:r>
            <w:r w:rsidRPr="00E46750">
              <w:t>PrOrange</w:t>
            </w:r>
            <w:r>
              <w:t>”</w:t>
            </w:r>
          </w:p>
        </w:tc>
        <w:tc>
          <w:tcPr>
            <w:tcW w:w="5384" w:type="dxa"/>
          </w:tcPr>
          <w:p w:rsidR="00784EF9" w:rsidRDefault="00576E54" w:rsidP="002C73A2">
            <w:r>
              <w:t>Annual probability of being in orange Kobe</w:t>
            </w:r>
          </w:p>
        </w:tc>
      </w:tr>
      <w:tr w:rsidR="00784EF9" w:rsidTr="00784EF9">
        <w:tc>
          <w:tcPr>
            <w:tcW w:w="3642" w:type="dxa"/>
          </w:tcPr>
          <w:p w:rsidR="00784EF9" w:rsidRDefault="00784EF9" w:rsidP="00784EF9">
            <w:pPr>
              <w:pStyle w:val="Code"/>
            </w:pPr>
            <w:r>
              <w:t>“</w:t>
            </w:r>
            <w:r w:rsidRPr="00E46750">
              <w:t>PrYellow</w:t>
            </w:r>
            <w:r>
              <w:t>”</w:t>
            </w:r>
          </w:p>
        </w:tc>
        <w:tc>
          <w:tcPr>
            <w:tcW w:w="5384" w:type="dxa"/>
          </w:tcPr>
          <w:p w:rsidR="00784EF9" w:rsidRDefault="00576E54" w:rsidP="002C73A2">
            <w:r>
              <w:t>Annual probability of being in yellow Kobe</w:t>
            </w:r>
          </w:p>
        </w:tc>
      </w:tr>
      <w:tr w:rsidR="00784EF9" w:rsidTr="00784EF9">
        <w:tc>
          <w:tcPr>
            <w:tcW w:w="3642" w:type="dxa"/>
          </w:tcPr>
          <w:p w:rsidR="00784EF9" w:rsidRDefault="00784EF9" w:rsidP="00784EF9">
            <w:pPr>
              <w:pStyle w:val="Code"/>
            </w:pPr>
            <w:r>
              <w:t>“</w:t>
            </w:r>
            <w:r w:rsidRPr="00E46750">
              <w:t>Recruitment by Qtr</w:t>
            </w:r>
            <w:r>
              <w:t>”</w:t>
            </w:r>
          </w:p>
        </w:tc>
        <w:tc>
          <w:tcPr>
            <w:tcW w:w="5384" w:type="dxa"/>
          </w:tcPr>
          <w:p w:rsidR="00784EF9" w:rsidRDefault="00576E54" w:rsidP="00576E54">
            <w:r>
              <w:t xml:space="preserve">Quarterly recruitment keyed by the quarter. Key names are </w:t>
            </w:r>
            <w:r w:rsidRPr="00576E54">
              <w:rPr>
                <w:rFonts w:ascii="Courier New" w:hAnsi="Courier New" w:cs="Courier New"/>
              </w:rPr>
              <w:t>“Recruitment Q1”</w:t>
            </w:r>
            <w:r>
              <w:t xml:space="preserve"> through to </w:t>
            </w:r>
            <w:r w:rsidRPr="00576E54">
              <w:rPr>
                <w:rFonts w:ascii="Courier New" w:hAnsi="Courier New" w:cs="Courier New"/>
              </w:rPr>
              <w:t>“Recruitment Q4”</w:t>
            </w:r>
          </w:p>
        </w:tc>
      </w:tr>
      <w:tr w:rsidR="00784EF9" w:rsidTr="00784EF9">
        <w:tc>
          <w:tcPr>
            <w:tcW w:w="3642" w:type="dxa"/>
          </w:tcPr>
          <w:p w:rsidR="00784EF9" w:rsidRDefault="00784EF9" w:rsidP="00784EF9">
            <w:pPr>
              <w:pStyle w:val="Code"/>
            </w:pPr>
            <w:r>
              <w:t>“</w:t>
            </w:r>
            <w:r w:rsidRPr="00E46750">
              <w:t>CbyRF</w:t>
            </w:r>
            <w:r>
              <w:t>”</w:t>
            </w:r>
          </w:p>
        </w:tc>
        <w:tc>
          <w:tcPr>
            <w:tcW w:w="5384" w:type="dxa"/>
          </w:tcPr>
          <w:p w:rsidR="00784EF9" w:rsidRDefault="00576E54" w:rsidP="00E47391">
            <w:r>
              <w:t>Annual catch by fleet</w:t>
            </w:r>
            <w:r w:rsidR="00624562">
              <w:t xml:space="preserve">. Key names are </w:t>
            </w:r>
            <w:r w:rsidR="00624562" w:rsidRPr="00624562">
              <w:rPr>
                <w:rFonts w:ascii="Courier New" w:hAnsi="Courier New" w:cs="Courier New"/>
              </w:rPr>
              <w:t>“C by Fleet</w:t>
            </w:r>
            <w:r w:rsidR="00624562">
              <w:rPr>
                <w:rFonts w:ascii="Courier New" w:hAnsi="Courier New" w:cs="Courier New"/>
              </w:rPr>
              <w:t xml:space="preserve"> </w:t>
            </w:r>
            <w:r w:rsidR="00624562" w:rsidRPr="00624562">
              <w:rPr>
                <w:rFonts w:ascii="Courier New" w:hAnsi="Courier New" w:cs="Courier New"/>
              </w:rPr>
              <w:t>1”</w:t>
            </w:r>
            <w:r w:rsidR="00E47391">
              <w:rPr>
                <w:rFonts w:ascii="Courier New" w:hAnsi="Courier New" w:cs="Courier New"/>
              </w:rPr>
              <w:t>,</w:t>
            </w:r>
            <w:r w:rsidR="00E47391" w:rsidRPr="00624562">
              <w:rPr>
                <w:rFonts w:ascii="Courier New" w:hAnsi="Courier New" w:cs="Courier New"/>
              </w:rPr>
              <w:t xml:space="preserve"> “C by Fleet</w:t>
            </w:r>
            <w:r w:rsidR="00E47391">
              <w:rPr>
                <w:rFonts w:ascii="Courier New" w:hAnsi="Courier New" w:cs="Courier New"/>
              </w:rPr>
              <w:t xml:space="preserve"> 2</w:t>
            </w:r>
            <w:r w:rsidR="00E47391" w:rsidRPr="00624562">
              <w:rPr>
                <w:rFonts w:ascii="Courier New" w:hAnsi="Courier New" w:cs="Courier New"/>
              </w:rPr>
              <w:t>”</w:t>
            </w:r>
            <w:r w:rsidR="00E47391">
              <w:rPr>
                <w:rFonts w:ascii="Courier New" w:hAnsi="Courier New" w:cs="Courier New"/>
              </w:rPr>
              <w:t>,…</w:t>
            </w:r>
            <w:r w:rsidR="00624562">
              <w:t xml:space="preserve"> through to the number of fleets in the model</w:t>
            </w:r>
          </w:p>
        </w:tc>
      </w:tr>
      <w:tr w:rsidR="00784EF9" w:rsidTr="00E46750">
        <w:tc>
          <w:tcPr>
            <w:tcW w:w="3642" w:type="dxa"/>
            <w:tcBorders>
              <w:bottom w:val="single" w:sz="4" w:space="0" w:color="auto"/>
            </w:tcBorders>
          </w:tcPr>
          <w:p w:rsidR="00784EF9" w:rsidRDefault="00784EF9" w:rsidP="00784EF9">
            <w:pPr>
              <w:pStyle w:val="Code"/>
            </w:pPr>
            <w:r>
              <w:t>“</w:t>
            </w:r>
            <w:r w:rsidRPr="00E46750">
              <w:t>CPUEbyArea</w:t>
            </w:r>
            <w:r>
              <w:t>”</w:t>
            </w:r>
          </w:p>
        </w:tc>
        <w:tc>
          <w:tcPr>
            <w:tcW w:w="5384" w:type="dxa"/>
            <w:tcBorders>
              <w:bottom w:val="single" w:sz="4" w:space="0" w:color="auto"/>
            </w:tcBorders>
          </w:tcPr>
          <w:p w:rsidR="00784EF9" w:rsidRDefault="00576E54" w:rsidP="002C73A2">
            <w:r>
              <w:t>Annual catch per unit effort aggregated by area / region</w:t>
            </w:r>
          </w:p>
        </w:tc>
      </w:tr>
    </w:tbl>
    <w:p w:rsidR="00E46750" w:rsidRDefault="00E46750" w:rsidP="00E46750"/>
    <w:p w:rsidR="0042368D" w:rsidRDefault="00017E42" w:rsidP="00E46750">
      <w:r>
        <w:t xml:space="preserve">At the time of development the implementation of </w:t>
      </w:r>
      <w:r w:rsidRPr="00CA372D">
        <w:rPr>
          <w:rStyle w:val="Variables"/>
        </w:rPr>
        <w:t>plotOMruns()</w:t>
      </w:r>
      <w:r>
        <w:t xml:space="preserve"> in the mseviz package did not exactly fulfil the requirements of this application so an alternative that was based on the mseviz implementation was developed. </w:t>
      </w:r>
      <w:r w:rsidRPr="00CA372D">
        <w:rPr>
          <w:rStyle w:val="Variables"/>
        </w:rPr>
        <w:t>plotOMruns2()</w:t>
      </w:r>
      <w:r>
        <w:t xml:space="preserve"> is that implementation and has the prototype,</w:t>
      </w:r>
    </w:p>
    <w:p w:rsidR="00017E42" w:rsidRDefault="00017E42" w:rsidP="00017E42">
      <w:pPr>
        <w:pStyle w:val="Code"/>
      </w:pPr>
      <w:r>
        <w:t>plotOMruns2 &lt;- function(om.dt,</w:t>
      </w:r>
    </w:p>
    <w:p w:rsidR="00017E42" w:rsidRDefault="00017E42" w:rsidP="00017E42">
      <w:pPr>
        <w:pStyle w:val="Code"/>
      </w:pPr>
      <w:r>
        <w:t xml:space="preserve">                        runs.dt,</w:t>
      </w:r>
    </w:p>
    <w:p w:rsidR="00017E42" w:rsidRDefault="00017E42" w:rsidP="00017E42">
      <w:pPr>
        <w:pStyle w:val="Code"/>
      </w:pPr>
      <w:r>
        <w:t xml:space="preserve">                        indicator,</w:t>
      </w:r>
    </w:p>
    <w:p w:rsidR="00017E42" w:rsidRDefault="00017E42" w:rsidP="00017E42">
      <w:pPr>
        <w:pStyle w:val="Code"/>
      </w:pPr>
      <w:r>
        <w:t xml:space="preserve">                        limit = missing,</w:t>
      </w:r>
    </w:p>
    <w:p w:rsidR="00017E42" w:rsidRDefault="00017E42" w:rsidP="00017E42">
      <w:pPr>
        <w:pStyle w:val="Code"/>
      </w:pPr>
      <w:r>
        <w:t xml:space="preserve">                        target = missing,</w:t>
      </w:r>
    </w:p>
    <w:p w:rsidR="00017E42" w:rsidRDefault="00017E42" w:rsidP="00017E42">
      <w:pPr>
        <w:pStyle w:val="Code"/>
      </w:pPr>
      <w:r>
        <w:t xml:space="preserve">                        Cref=missing,</w:t>
      </w:r>
    </w:p>
    <w:p w:rsidR="00017E42" w:rsidRDefault="00017E42" w:rsidP="00017E42">
      <w:pPr>
        <w:pStyle w:val="Code"/>
      </w:pPr>
      <w:r>
        <w:t xml:space="preserve">                        probs = c(0.1, 0.25, 0.5, 0.75, 0.9),</w:t>
      </w:r>
    </w:p>
    <w:p w:rsidR="00017E42" w:rsidRDefault="00017E42" w:rsidP="00017E42">
      <w:pPr>
        <w:pStyle w:val="Code"/>
      </w:pPr>
      <w:r>
        <w:lastRenderedPageBreak/>
        <w:t xml:space="preserve">                        ylab = "",</w:t>
      </w:r>
    </w:p>
    <w:p w:rsidR="00017E42" w:rsidRDefault="00017E42" w:rsidP="00017E42">
      <w:pPr>
        <w:pStyle w:val="Code"/>
      </w:pPr>
      <w:r>
        <w:t xml:space="preserve">                        ribCol = "grey",</w:t>
      </w:r>
    </w:p>
    <w:p w:rsidR="00017E42" w:rsidRDefault="00017E42" w:rsidP="00017E42">
      <w:pPr>
        <w:pStyle w:val="Code"/>
      </w:pPr>
      <w:r>
        <w:t xml:space="preserve">                        lastHistYr = 2015,</w:t>
      </w:r>
    </w:p>
    <w:p w:rsidR="00017E42" w:rsidRDefault="00017E42" w:rsidP="00017E42">
      <w:pPr>
        <w:pStyle w:val="Code"/>
      </w:pPr>
      <w:r>
        <w:t xml:space="preserve">                        firstMPYr = 2019,</w:t>
      </w:r>
    </w:p>
    <w:p w:rsidR="00017E42" w:rsidRDefault="00017E42" w:rsidP="00017E42">
      <w:pPr>
        <w:pStyle w:val="Code"/>
      </w:pPr>
      <w:r>
        <w:t xml:space="preserve">                        doWorms = TRUE,</w:t>
      </w:r>
    </w:p>
    <w:p w:rsidR="00017E42" w:rsidRDefault="00017E42" w:rsidP="00017E42">
      <w:pPr>
        <w:pStyle w:val="Code"/>
      </w:pPr>
      <w:r>
        <w:t xml:space="preserve">                        CScale=0.001)</w:t>
      </w:r>
      <w:r w:rsidR="003B26D7">
        <w:br/>
      </w:r>
    </w:p>
    <w:p w:rsidR="00017E42" w:rsidRDefault="003B26D7" w:rsidP="00E46750">
      <w:r w:rsidRPr="003B26D7">
        <w:rPr>
          <w:rStyle w:val="Variables"/>
        </w:rPr>
        <w:t>om.dt</w:t>
      </w:r>
      <w:r>
        <w:t xml:space="preserve"> </w:t>
      </w:r>
      <w:r w:rsidR="005F586E">
        <w:t xml:space="preserve">and </w:t>
      </w:r>
      <w:r w:rsidR="005F586E" w:rsidRPr="003B26D7">
        <w:rPr>
          <w:rStyle w:val="Variables"/>
        </w:rPr>
        <w:t>runs.dt</w:t>
      </w:r>
      <w:r w:rsidR="005F586E">
        <w:t xml:space="preserve"> are</w:t>
      </w:r>
      <w:r>
        <w:t xml:space="preserve"> the </w:t>
      </w:r>
      <w:r w:rsidRPr="005F586E">
        <w:rPr>
          <w:rStyle w:val="Variables"/>
        </w:rPr>
        <w:t>data.table</w:t>
      </w:r>
      <w:r>
        <w:t xml:space="preserve"> output</w:t>
      </w:r>
      <w:r w:rsidR="005F586E">
        <w:t>s</w:t>
      </w:r>
      <w:r>
        <w:t xml:space="preserve"> of the </w:t>
      </w:r>
      <w:r w:rsidRPr="003B26D7">
        <w:rPr>
          <w:rStyle w:val="Variables"/>
        </w:rPr>
        <w:t>msevizHistoricTimeSeriesData()</w:t>
      </w:r>
      <w:r w:rsidR="005F586E">
        <w:t xml:space="preserve">and </w:t>
      </w:r>
      <w:r w:rsidRPr="003B26D7">
        <w:rPr>
          <w:rStyle w:val="Variables"/>
        </w:rPr>
        <w:t>msevizProjectedTimeSeriesData()</w:t>
      </w:r>
      <w:r>
        <w:t xml:space="preserve"> method</w:t>
      </w:r>
      <w:r w:rsidR="005F586E">
        <w:t>s respectively</w:t>
      </w:r>
      <w:r>
        <w:t xml:space="preserve">. </w:t>
      </w:r>
      <w:r w:rsidRPr="003B26D7">
        <w:rPr>
          <w:rStyle w:val="Variables"/>
        </w:rPr>
        <w:t>Indicator</w:t>
      </w:r>
      <w:r>
        <w:t xml:space="preserve"> is a string naming the indicator </w:t>
      </w:r>
      <w:r w:rsidR="002C73A2">
        <w:t xml:space="preserve">to produce </w:t>
      </w:r>
      <w:r>
        <w:t xml:space="preserve">in the output </w:t>
      </w:r>
      <w:r w:rsidRPr="005F586E">
        <w:rPr>
          <w:rStyle w:val="Variables"/>
        </w:rPr>
        <w:t>data</w:t>
      </w:r>
      <w:r w:rsidR="005F586E" w:rsidRPr="005F586E">
        <w:rPr>
          <w:rStyle w:val="Variables"/>
        </w:rPr>
        <w:t>.</w:t>
      </w:r>
      <w:r w:rsidRPr="005F586E">
        <w:rPr>
          <w:rStyle w:val="Variables"/>
        </w:rPr>
        <w:t>tables</w:t>
      </w:r>
      <w:r>
        <w:t xml:space="preserve"> and can be one of the indicators named in </w:t>
      </w:r>
      <w:r>
        <w:fldChar w:fldCharType="begin"/>
      </w:r>
      <w:r>
        <w:instrText xml:space="preserve"> REF _Ref524096470 \h </w:instrText>
      </w:r>
      <w:r>
        <w:fldChar w:fldCharType="separate"/>
      </w:r>
      <w:r w:rsidR="00AB1F2F">
        <w:t xml:space="preserve">Table </w:t>
      </w:r>
      <w:r w:rsidR="00AB1F2F">
        <w:rPr>
          <w:noProof/>
        </w:rPr>
        <w:t>2</w:t>
      </w:r>
      <w:r>
        <w:fldChar w:fldCharType="end"/>
      </w:r>
      <w:r>
        <w:t xml:space="preserve">. Note also, that for the indicator to be plot-able then that indicator must have been named in the calls to the </w:t>
      </w:r>
      <w:r w:rsidRPr="003B26D7">
        <w:rPr>
          <w:rStyle w:val="Variables"/>
        </w:rPr>
        <w:t>msevizHistoricTimeSeriesData()</w:t>
      </w:r>
      <w:r>
        <w:t xml:space="preserve"> and </w:t>
      </w:r>
      <w:r w:rsidRPr="003B26D7">
        <w:rPr>
          <w:rStyle w:val="Variables"/>
        </w:rPr>
        <w:t>msevizProjectedTimeSeriesData()</w:t>
      </w:r>
      <w:r>
        <w:t xml:space="preserve">. Furthermore, if worms are to be plotted </w:t>
      </w:r>
      <w:r w:rsidR="005F586E">
        <w:t xml:space="preserve">for the given indicator then the </w:t>
      </w:r>
      <w:r w:rsidRPr="003B26D7">
        <w:rPr>
          <w:rStyle w:val="Variables"/>
        </w:rPr>
        <w:t>"SSB/SSBMSY"</w:t>
      </w:r>
      <w:r>
        <w:t xml:space="preserve"> indicator must </w:t>
      </w:r>
      <w:r w:rsidR="005F586E">
        <w:t xml:space="preserve">have </w:t>
      </w:r>
      <w:r>
        <w:t xml:space="preserve">also be named in those method calls. </w:t>
      </w:r>
      <w:r w:rsidR="00FB6FB1">
        <w:t xml:space="preserve">If </w:t>
      </w:r>
      <w:r w:rsidR="00FB6FB1" w:rsidRPr="00FB6FB1">
        <w:rPr>
          <w:rStyle w:val="Variables"/>
        </w:rPr>
        <w:t>limit</w:t>
      </w:r>
      <w:r w:rsidR="00FB6FB1">
        <w:t xml:space="preserve"> is provided then </w:t>
      </w:r>
      <w:r w:rsidR="00FB6FB1" w:rsidRPr="00FB6FB1">
        <w:rPr>
          <w:rStyle w:val="Variables"/>
        </w:rPr>
        <w:t>plotOMruns2()</w:t>
      </w:r>
      <w:r w:rsidR="00FB6FB1">
        <w:t xml:space="preserve"> will include a red horizontal line with y-intercept equal to </w:t>
      </w:r>
      <w:r w:rsidR="00FB6FB1" w:rsidRPr="00FB6FB1">
        <w:rPr>
          <w:rStyle w:val="Variables"/>
        </w:rPr>
        <w:t>limit</w:t>
      </w:r>
      <w:r w:rsidR="00FB6FB1">
        <w:t xml:space="preserve">. Similarly, if </w:t>
      </w:r>
      <w:r w:rsidR="00FB6FB1" w:rsidRPr="00FB6FB1">
        <w:rPr>
          <w:rStyle w:val="Variables"/>
        </w:rPr>
        <w:t>target</w:t>
      </w:r>
      <w:r w:rsidR="00FB6FB1">
        <w:t xml:space="preserve"> is provided then a green horizontal line with y-intercept equal to </w:t>
      </w:r>
      <w:r w:rsidR="00FB6FB1" w:rsidRPr="00FB6FB1">
        <w:rPr>
          <w:rStyle w:val="Variables"/>
        </w:rPr>
        <w:t>target</w:t>
      </w:r>
      <w:r w:rsidR="00FB6FB1">
        <w:t xml:space="preserve"> will be drawn. If </w:t>
      </w:r>
      <w:r w:rsidR="00FB6FB1" w:rsidRPr="00FB6FB1">
        <w:rPr>
          <w:rStyle w:val="Variables"/>
        </w:rPr>
        <w:t>Cref</w:t>
      </w:r>
      <w:r w:rsidR="00FB6FB1">
        <w:t xml:space="preserve"> is provided then a black horizontal line with y-intercept </w:t>
      </w:r>
      <w:r w:rsidR="00FB6FB1" w:rsidRPr="00FB6FB1">
        <w:rPr>
          <w:rStyle w:val="Variables"/>
        </w:rPr>
        <w:t>Cref</w:t>
      </w:r>
      <w:r w:rsidR="00FB6FB1">
        <w:t xml:space="preserve"> times </w:t>
      </w:r>
      <w:r w:rsidR="00FB6FB1" w:rsidRPr="00FB6FB1">
        <w:rPr>
          <w:rStyle w:val="Variables"/>
        </w:rPr>
        <w:t>CScale</w:t>
      </w:r>
      <w:r w:rsidR="00FB6FB1">
        <w:t xml:space="preserve"> is drawn. </w:t>
      </w:r>
      <w:r w:rsidR="00FB6FB1" w:rsidRPr="00FB6FB1">
        <w:rPr>
          <w:rStyle w:val="Variables"/>
        </w:rPr>
        <w:t>probs</w:t>
      </w:r>
      <w:r w:rsidR="00FB6FB1">
        <w:t xml:space="preserve"> specifies the percentile divisions to use in calculating the statistics. </w:t>
      </w:r>
      <w:r w:rsidR="00FB6FB1" w:rsidRPr="002C73A2">
        <w:rPr>
          <w:rStyle w:val="Variables"/>
        </w:rPr>
        <w:t>ylab</w:t>
      </w:r>
      <w:r w:rsidR="00FB6FB1">
        <w:t xml:space="preserve"> gives an additional label to the plot. </w:t>
      </w:r>
      <w:r w:rsidR="00FB6FB1" w:rsidRPr="0071610E">
        <w:rPr>
          <w:rStyle w:val="Variables"/>
        </w:rPr>
        <w:t>ribCol</w:t>
      </w:r>
      <w:r w:rsidR="00FB6FB1">
        <w:t xml:space="preserve"> sets the colour of the ribbon in the plot. </w:t>
      </w:r>
      <w:r w:rsidR="00FB6FB1" w:rsidRPr="0071610E">
        <w:rPr>
          <w:rStyle w:val="Variables"/>
        </w:rPr>
        <w:t>lastHistYr</w:t>
      </w:r>
      <w:r w:rsidR="00FB6FB1">
        <w:t xml:space="preserve"> and </w:t>
      </w:r>
      <w:r w:rsidR="00FB6FB1" w:rsidRPr="0071610E">
        <w:rPr>
          <w:rStyle w:val="Variables"/>
        </w:rPr>
        <w:t>firstMPYr</w:t>
      </w:r>
      <w:r w:rsidR="00FB6FB1">
        <w:t xml:space="preserve"> set the x-intercepts for vertical lines drawn on the plot to indicate the last historical year and first MP year respectively. </w:t>
      </w:r>
      <w:r w:rsidR="0071610E" w:rsidRPr="0071610E">
        <w:rPr>
          <w:rStyle w:val="Variables"/>
        </w:rPr>
        <w:t>doWorms</w:t>
      </w:r>
      <w:r w:rsidR="0071610E">
        <w:t xml:space="preserve"> enables or disables the plotting of worms. </w:t>
      </w:r>
      <w:r w:rsidR="0071610E" w:rsidRPr="0071610E">
        <w:rPr>
          <w:rStyle w:val="Variables"/>
        </w:rPr>
        <w:t>CScale</w:t>
      </w:r>
      <w:r w:rsidR="0071610E">
        <w:t xml:space="preserve"> sets the catch scale to apply to the </w:t>
      </w:r>
      <w:r w:rsidR="0071610E" w:rsidRPr="0071610E">
        <w:rPr>
          <w:rStyle w:val="Variables"/>
        </w:rPr>
        <w:t>Cref</w:t>
      </w:r>
      <w:r w:rsidR="0071610E">
        <w:t xml:space="preserve"> data value. </w:t>
      </w:r>
    </w:p>
    <w:p w:rsidR="003B26D7" w:rsidRDefault="0057166F" w:rsidP="00E46750">
      <w:r>
        <w:t>Returning to the demo script, we generate a series of time series plots with the R code,</w:t>
      </w:r>
    </w:p>
    <w:p w:rsidR="0057166F" w:rsidRDefault="0057166F" w:rsidP="0057166F">
      <w:pPr>
        <w:pStyle w:val="Code"/>
      </w:pPr>
      <w:r>
        <w:t># Plot some key time series</w:t>
      </w:r>
    </w:p>
    <w:p w:rsidR="0057166F" w:rsidRDefault="0057166F" w:rsidP="0057166F">
      <w:pPr>
        <w:pStyle w:val="Code"/>
      </w:pPr>
      <w:r>
        <w:t>histd &lt;- msevizHistoricTimeSeriesData(OMyftNEr)</w:t>
      </w:r>
    </w:p>
    <w:p w:rsidR="0057166F" w:rsidRDefault="0057166F" w:rsidP="0057166F">
      <w:pPr>
        <w:pStyle w:val="Code"/>
      </w:pPr>
      <w:r>
        <w:t>projd &lt;- msevizProjectedTimeSeriesData(OMyftNEr)</w:t>
      </w:r>
    </w:p>
    <w:p w:rsidR="0057166F" w:rsidRDefault="0057166F" w:rsidP="0057166F">
      <w:pPr>
        <w:pStyle w:val="Code"/>
      </w:pPr>
    </w:p>
    <w:p w:rsidR="0057166F" w:rsidRDefault="0057166F" w:rsidP="0057166F">
      <w:pPr>
        <w:pStyle w:val="Code"/>
      </w:pPr>
      <w:r>
        <w:t>plotOMruns2(histd, projd, "SSB/SSBMSY", doWorms=FALSE)</w:t>
      </w:r>
    </w:p>
    <w:p w:rsidR="0057166F" w:rsidRDefault="0057166F" w:rsidP="0057166F">
      <w:pPr>
        <w:pStyle w:val="Code"/>
      </w:pPr>
      <w:r>
        <w:t>plotOMruns2(histd, projd, "CPUE(aggregate)", doWorms=FALSE)</w:t>
      </w:r>
    </w:p>
    <w:p w:rsidR="0057166F" w:rsidRDefault="0057166F" w:rsidP="0057166F">
      <w:pPr>
        <w:pStyle w:val="Code"/>
      </w:pPr>
      <w:r>
        <w:t>plotOMruns2(histd, projd, "C", doWorms=FALSE)</w:t>
      </w:r>
    </w:p>
    <w:p w:rsidR="0057166F" w:rsidRDefault="0057166F" w:rsidP="0057166F">
      <w:pPr>
        <w:pStyle w:val="Code"/>
      </w:pPr>
      <w:r>
        <w:t>plotOMruns2(histd, projd, "F/FMSY", doWorms=FALSE)</w:t>
      </w:r>
      <w:r>
        <w:br/>
      </w:r>
    </w:p>
    <w:p w:rsidR="0057166F" w:rsidRDefault="00434415" w:rsidP="0057166F">
      <w:r>
        <w:t xml:space="preserve">In this particular case </w:t>
      </w:r>
      <w:r w:rsidRPr="00434415">
        <w:rPr>
          <w:rStyle w:val="Variables"/>
        </w:rPr>
        <w:t>doWorms</w:t>
      </w:r>
      <w:r>
        <w:t xml:space="preserve"> is set to false because the example only has 2 model realisations but </w:t>
      </w:r>
      <w:r w:rsidRPr="00434415">
        <w:rPr>
          <w:rStyle w:val="Variables"/>
        </w:rPr>
        <w:t>doWorms</w:t>
      </w:r>
      <w:r>
        <w:t xml:space="preserve"> requires a minimum of 3</w:t>
      </w:r>
      <w:r w:rsidR="005075EF">
        <w:t xml:space="preserve"> and</w:t>
      </w:r>
      <w:r>
        <w:t xml:space="preserve"> so would fail if </w:t>
      </w:r>
      <w:r w:rsidRPr="00434415">
        <w:rPr>
          <w:rStyle w:val="Variables"/>
        </w:rPr>
        <w:t>doWorms=TRUE</w:t>
      </w:r>
      <w:r>
        <w:t xml:space="preserve">. </w:t>
      </w:r>
    </w:p>
    <w:p w:rsidR="002C73A2" w:rsidRDefault="002C73A2" w:rsidP="0057166F">
      <w:r>
        <w:t xml:space="preserve">General numerical statistics can be produced for the MSE model projections using the </w:t>
      </w:r>
      <w:r w:rsidRPr="005053BA">
        <w:rPr>
          <w:rStyle w:val="Variables"/>
        </w:rPr>
        <w:t>performanceStatistics()</w:t>
      </w:r>
      <w:r>
        <w:t xml:space="preserve"> method. </w:t>
      </w:r>
      <w:r w:rsidR="005053BA">
        <w:t>This method has the function prototype,</w:t>
      </w:r>
    </w:p>
    <w:p w:rsidR="005053BA" w:rsidRDefault="005053BA" w:rsidP="005053BA">
      <w:pPr>
        <w:pStyle w:val="Code"/>
      </w:pPr>
      <w:r w:rsidRPr="005053BA">
        <w:t>function(.Object,</w:t>
      </w:r>
    </w:p>
    <w:p w:rsidR="005053BA" w:rsidRDefault="005053BA" w:rsidP="005053BA">
      <w:pPr>
        <w:pStyle w:val="Code"/>
      </w:pPr>
      <w:r>
        <w:t xml:space="preserve">         </w:t>
      </w:r>
      <w:r w:rsidRPr="005053BA">
        <w:t>Statistics,</w:t>
      </w:r>
    </w:p>
    <w:p w:rsidR="005053BA" w:rsidRDefault="005053BA" w:rsidP="005053BA">
      <w:pPr>
        <w:pStyle w:val="Code"/>
      </w:pPr>
      <w:r>
        <w:t xml:space="preserve">         </w:t>
      </w:r>
      <w:r w:rsidRPr="005053BA">
        <w:t>AvgFirstYr,</w:t>
      </w:r>
    </w:p>
    <w:p w:rsidR="005053BA" w:rsidRDefault="005053BA" w:rsidP="005053BA">
      <w:pPr>
        <w:pStyle w:val="Code"/>
      </w:pPr>
      <w:r>
        <w:t xml:space="preserve">         </w:t>
      </w:r>
      <w:r w:rsidRPr="005053BA">
        <w:t>AvgLastYr=NA,</w:t>
      </w:r>
    </w:p>
    <w:p w:rsidR="005053BA" w:rsidRDefault="005053BA" w:rsidP="005053BA">
      <w:pPr>
        <w:pStyle w:val="Code"/>
      </w:pPr>
      <w:r>
        <w:t xml:space="preserve">         </w:t>
      </w:r>
      <w:r w:rsidRPr="005053BA">
        <w:t>percentiles=c(0.1,0.25,0.5,0.75,0.8,0.9),</w:t>
      </w:r>
    </w:p>
    <w:p w:rsidR="005053BA" w:rsidRDefault="005053BA" w:rsidP="005053BA">
      <w:pPr>
        <w:pStyle w:val="Code"/>
      </w:pPr>
      <w:r>
        <w:lastRenderedPageBreak/>
        <w:t xml:space="preserve">         </w:t>
      </w:r>
      <w:r w:rsidRPr="005053BA">
        <w:t>thisMP=NA,</w:t>
      </w:r>
    </w:p>
    <w:p w:rsidR="005053BA" w:rsidRDefault="005053BA" w:rsidP="005053BA">
      <w:pPr>
        <w:pStyle w:val="Code"/>
      </w:pPr>
      <w:r>
        <w:t xml:space="preserve">         </w:t>
      </w:r>
      <w:r w:rsidRPr="005053BA">
        <w:t>prefix="",</w:t>
      </w:r>
    </w:p>
    <w:p w:rsidR="005053BA" w:rsidRDefault="005053BA" w:rsidP="005053BA">
      <w:pPr>
        <w:pStyle w:val="Code"/>
      </w:pPr>
      <w:r>
        <w:t xml:space="preserve">         </w:t>
      </w:r>
      <w:r w:rsidRPr="005053BA">
        <w:t>appendTo=NULL)</w:t>
      </w:r>
    </w:p>
    <w:p w:rsidR="005053BA" w:rsidRDefault="005053BA" w:rsidP="005053BA">
      <w:pPr>
        <w:pStyle w:val="Code"/>
      </w:pPr>
    </w:p>
    <w:p w:rsidR="00D66679" w:rsidRDefault="00D66679" w:rsidP="0057166F">
      <w:r>
        <w:t xml:space="preserve">The </w:t>
      </w:r>
      <w:r w:rsidRPr="00D66679">
        <w:rPr>
          <w:rStyle w:val="Variables"/>
        </w:rPr>
        <w:t>Statistics</w:t>
      </w:r>
      <w:r>
        <w:t xml:space="preserve"> parameter is an R collection naming the statistics to report and can be any of the names shown in </w:t>
      </w:r>
      <w:r>
        <w:fldChar w:fldCharType="begin"/>
      </w:r>
      <w:r>
        <w:instrText xml:space="preserve"> REF _Ref524524144 \h </w:instrText>
      </w:r>
      <w:r>
        <w:fldChar w:fldCharType="separate"/>
      </w:r>
      <w:r w:rsidR="00AB1F2F">
        <w:t xml:space="preserve">Table </w:t>
      </w:r>
      <w:r w:rsidR="00AB1F2F">
        <w:rPr>
          <w:noProof/>
        </w:rPr>
        <w:t>3</w:t>
      </w:r>
      <w:r>
        <w:fldChar w:fldCharType="end"/>
      </w:r>
      <w:r>
        <w:t xml:space="preserve">. The </w:t>
      </w:r>
      <w:r w:rsidRPr="00D66679">
        <w:rPr>
          <w:rStyle w:val="Variables"/>
        </w:rPr>
        <w:t>AvgFirstYr</w:t>
      </w:r>
      <w:r>
        <w:t xml:space="preserve"> and </w:t>
      </w:r>
      <w:r w:rsidRPr="00D66679">
        <w:rPr>
          <w:rStyle w:val="Variables"/>
        </w:rPr>
        <w:t>AvgLastYr</w:t>
      </w:r>
      <w:r>
        <w:t xml:space="preserve"> parameters control the year range over which the named statistic is calculated. If both</w:t>
      </w:r>
      <w:r w:rsidR="004F2C27">
        <w:t xml:space="preserve"> parameters</w:t>
      </w:r>
      <w:r>
        <w:t xml:space="preserve"> are specified then both should be in calendar years. If </w:t>
      </w:r>
      <w:r w:rsidRPr="00D66679">
        <w:rPr>
          <w:rStyle w:val="Variables"/>
        </w:rPr>
        <w:t>AvgLastYr</w:t>
      </w:r>
      <w:r>
        <w:t xml:space="preserve"> is </w:t>
      </w:r>
      <w:r w:rsidRPr="00D66679">
        <w:rPr>
          <w:rStyle w:val="Variables"/>
        </w:rPr>
        <w:t>NA</w:t>
      </w:r>
      <w:r>
        <w:t xml:space="preserve"> then </w:t>
      </w:r>
      <w:r w:rsidRPr="00D66679">
        <w:rPr>
          <w:rStyle w:val="Variables"/>
        </w:rPr>
        <w:t>AvgFirstYr</w:t>
      </w:r>
      <w:r>
        <w:t xml:space="preserve"> represents the number of years to calculate the statistics </w:t>
      </w:r>
      <w:r w:rsidR="004F2C27">
        <w:t xml:space="preserve">over </w:t>
      </w:r>
      <w:r>
        <w:t>with a starting year equal to the first MP year</w:t>
      </w:r>
      <w:r w:rsidR="004F2C27">
        <w:t>,</w:t>
      </w:r>
      <w:r>
        <w:t xml:space="preserve"> as specified by the </w:t>
      </w:r>
      <w:r w:rsidRPr="00D66679">
        <w:rPr>
          <w:rStyle w:val="Variables"/>
        </w:rPr>
        <w:t>firstMPYr</w:t>
      </w:r>
      <w:r>
        <w:t xml:space="preserve"> attribute in the </w:t>
      </w:r>
      <w:r w:rsidRPr="00D66679">
        <w:rPr>
          <w:rStyle w:val="Variables"/>
        </w:rPr>
        <w:t>MseDefinition</w:t>
      </w:r>
      <w:r>
        <w:t xml:space="preserve"> object that created the </w:t>
      </w:r>
      <w:r w:rsidRPr="00D66679">
        <w:rPr>
          <w:rStyle w:val="Variables"/>
        </w:rPr>
        <w:t>MseFramework</w:t>
      </w:r>
      <w:r>
        <w:t xml:space="preserve"> object. </w:t>
      </w:r>
      <w:r w:rsidR="004F2C27">
        <w:t xml:space="preserve">The method calculates mean and percentile values (from the distribution) with percentile divisions controlled by the </w:t>
      </w:r>
      <w:r w:rsidR="004F2C27" w:rsidRPr="004F2C27">
        <w:rPr>
          <w:rStyle w:val="Variables"/>
        </w:rPr>
        <w:t>percentile</w:t>
      </w:r>
      <w:r w:rsidR="004F2C27">
        <w:t xml:space="preserve"> parameter. Normally this method will calculate statistics for all MPs tested in the </w:t>
      </w:r>
      <w:r w:rsidR="004F2C27" w:rsidRPr="004F2C27">
        <w:rPr>
          <w:rStyle w:val="Variables"/>
        </w:rPr>
        <w:t>MseFramework</w:t>
      </w:r>
      <w:r w:rsidR="004F2C27">
        <w:t xml:space="preserve">. By naming the MP with the </w:t>
      </w:r>
      <w:r w:rsidR="004F2C27" w:rsidRPr="004F2C27">
        <w:rPr>
          <w:rStyle w:val="Variables"/>
        </w:rPr>
        <w:t>thisMP</w:t>
      </w:r>
      <w:r w:rsidR="004F2C27">
        <w:t xml:space="preserve"> parameter we can limit the statistics calculation to results for this MP only. The </w:t>
      </w:r>
      <w:r w:rsidR="00FF2E9D">
        <w:t xml:space="preserve">MPs named in the MP column </w:t>
      </w:r>
      <w:r w:rsidR="004F2C27">
        <w:t xml:space="preserve">of the results </w:t>
      </w:r>
      <w:r w:rsidR="00FF2E9D" w:rsidRPr="00FF2E9D">
        <w:rPr>
          <w:rStyle w:val="Variables"/>
        </w:rPr>
        <w:t>data.table</w:t>
      </w:r>
      <w:r w:rsidR="004F2C27">
        <w:t xml:space="preserve"> correspond to the MP</w:t>
      </w:r>
      <w:r w:rsidR="00FF2E9D">
        <w:t>s</w:t>
      </w:r>
      <w:r w:rsidR="004F2C27">
        <w:t xml:space="preserve"> in the MSE projection. We can add a prefix to the MP</w:t>
      </w:r>
      <w:r w:rsidR="001F58E0">
        <w:t>s named</w:t>
      </w:r>
      <w:r w:rsidR="004F2C27">
        <w:t xml:space="preserve"> by specifying a prefix string with the </w:t>
      </w:r>
      <w:r w:rsidR="004F2C27" w:rsidRPr="004F2C27">
        <w:rPr>
          <w:rStyle w:val="Variables"/>
        </w:rPr>
        <w:t>prefix</w:t>
      </w:r>
      <w:r w:rsidR="004F2C27">
        <w:t xml:space="preserve"> parameter. </w:t>
      </w:r>
      <w:r w:rsidR="00FF2E9D">
        <w:t xml:space="preserve">We can aggregate the statistics result from this method call to a previous one by providing a </w:t>
      </w:r>
      <w:r w:rsidR="00FF2E9D" w:rsidRPr="00FF2E9D">
        <w:rPr>
          <w:rStyle w:val="Variables"/>
        </w:rPr>
        <w:t>performanceStatistics()</w:t>
      </w:r>
      <w:r w:rsidR="00FF2E9D">
        <w:t xml:space="preserve"> results set as the </w:t>
      </w:r>
      <w:r w:rsidR="00FF2E9D" w:rsidRPr="00FF2E9D">
        <w:rPr>
          <w:rStyle w:val="Variables"/>
        </w:rPr>
        <w:t>appendTo</w:t>
      </w:r>
      <w:r w:rsidR="00FF2E9D">
        <w:t xml:space="preserve"> argument in the method call. </w:t>
      </w:r>
    </w:p>
    <w:p w:rsidR="00B87630" w:rsidRDefault="00B87630" w:rsidP="00B87630"/>
    <w:p w:rsidR="00B87630" w:rsidRDefault="00B87630" w:rsidP="00B87630">
      <w:pPr>
        <w:pStyle w:val="Caption"/>
      </w:pPr>
      <w:bookmarkStart w:id="15" w:name="_Ref524524144"/>
      <w:r>
        <w:t xml:space="preserve">Table </w:t>
      </w:r>
      <w:r>
        <w:rPr>
          <w:noProof/>
        </w:rPr>
        <w:fldChar w:fldCharType="begin"/>
      </w:r>
      <w:r>
        <w:rPr>
          <w:noProof/>
        </w:rPr>
        <w:instrText xml:space="preserve"> SEQ Table \* ARABIC </w:instrText>
      </w:r>
      <w:r>
        <w:rPr>
          <w:noProof/>
        </w:rPr>
        <w:fldChar w:fldCharType="separate"/>
      </w:r>
      <w:r w:rsidR="00AB1F2F">
        <w:rPr>
          <w:noProof/>
        </w:rPr>
        <w:t>3</w:t>
      </w:r>
      <w:r>
        <w:rPr>
          <w:noProof/>
        </w:rPr>
        <w:fldChar w:fldCharType="end"/>
      </w:r>
      <w:bookmarkEnd w:id="15"/>
      <w:r>
        <w:t xml:space="preserve">. List of Statistics supported by the performanceStatistics()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B87630" w:rsidTr="001A24C1">
        <w:tc>
          <w:tcPr>
            <w:tcW w:w="3642" w:type="dxa"/>
            <w:tcBorders>
              <w:top w:val="single" w:sz="4" w:space="0" w:color="auto"/>
              <w:bottom w:val="single" w:sz="4" w:space="0" w:color="auto"/>
            </w:tcBorders>
            <w:shd w:val="clear" w:color="auto" w:fill="EEECE1" w:themeFill="background2"/>
          </w:tcPr>
          <w:p w:rsidR="00B87630" w:rsidRDefault="00B87630" w:rsidP="001A24C1">
            <w:r>
              <w:t>R Statistic Name</w:t>
            </w:r>
          </w:p>
        </w:tc>
        <w:tc>
          <w:tcPr>
            <w:tcW w:w="5384" w:type="dxa"/>
            <w:tcBorders>
              <w:top w:val="single" w:sz="4" w:space="0" w:color="auto"/>
              <w:bottom w:val="single" w:sz="4" w:space="0" w:color="auto"/>
            </w:tcBorders>
            <w:shd w:val="clear" w:color="auto" w:fill="EEECE1" w:themeFill="background2"/>
          </w:tcPr>
          <w:p w:rsidR="00B87630" w:rsidRDefault="00B87630" w:rsidP="001A24C1">
            <w:r>
              <w:t>Meaning</w:t>
            </w:r>
          </w:p>
        </w:tc>
      </w:tr>
      <w:tr w:rsidR="00B87630" w:rsidTr="001A24C1">
        <w:tc>
          <w:tcPr>
            <w:tcW w:w="3642" w:type="dxa"/>
          </w:tcPr>
          <w:p w:rsidR="00B87630" w:rsidRPr="00784EF9" w:rsidRDefault="00B87630" w:rsidP="001A24C1">
            <w:pPr>
              <w:pStyle w:val="Code"/>
              <w:rPr>
                <w:rStyle w:val="FileNames"/>
                <w:b w:val="0"/>
              </w:rPr>
            </w:pPr>
            <w:r w:rsidRPr="00753D57">
              <w:t>"SBoSB0"</w:t>
            </w:r>
          </w:p>
        </w:tc>
        <w:tc>
          <w:tcPr>
            <w:tcW w:w="5384" w:type="dxa"/>
          </w:tcPr>
          <w:p w:rsidR="00B87630" w:rsidRDefault="00B87630" w:rsidP="001A24C1">
            <w:r>
              <w:t>Mean spawning biomass over initial spawning biomass</w:t>
            </w:r>
          </w:p>
        </w:tc>
      </w:tr>
      <w:tr w:rsidR="00B87630" w:rsidTr="001A24C1">
        <w:tc>
          <w:tcPr>
            <w:tcW w:w="3642" w:type="dxa"/>
          </w:tcPr>
          <w:p w:rsidR="00B87630" w:rsidRPr="00784EF9" w:rsidRDefault="00B87630" w:rsidP="001A24C1">
            <w:pPr>
              <w:pStyle w:val="Code"/>
              <w:rPr>
                <w:rStyle w:val="FileNames"/>
                <w:b w:val="0"/>
              </w:rPr>
            </w:pPr>
            <w:r>
              <w:t>“</w:t>
            </w:r>
            <w:r w:rsidRPr="00753D57">
              <w:t>minSBoSB0</w:t>
            </w:r>
            <w:r>
              <w:t>”</w:t>
            </w:r>
          </w:p>
        </w:tc>
        <w:tc>
          <w:tcPr>
            <w:tcW w:w="5384" w:type="dxa"/>
          </w:tcPr>
          <w:p w:rsidR="00B87630" w:rsidRDefault="00B87630" w:rsidP="001A24C1">
            <w:r>
              <w:t>Minimum spawning biomass over initial spawning biomass</w:t>
            </w:r>
          </w:p>
        </w:tc>
      </w:tr>
      <w:tr w:rsidR="00B87630" w:rsidTr="001A24C1">
        <w:tc>
          <w:tcPr>
            <w:tcW w:w="3642" w:type="dxa"/>
          </w:tcPr>
          <w:p w:rsidR="00B87630" w:rsidRPr="00784EF9" w:rsidRDefault="00B87630" w:rsidP="001A24C1">
            <w:pPr>
              <w:pStyle w:val="Code"/>
              <w:rPr>
                <w:rStyle w:val="FileNames"/>
                <w:b w:val="0"/>
              </w:rPr>
            </w:pPr>
            <w:r>
              <w:t>“</w:t>
            </w:r>
            <w:r w:rsidRPr="00753D57">
              <w:t>SBoSBMSY</w:t>
            </w:r>
            <w:r>
              <w:t>”</w:t>
            </w:r>
          </w:p>
        </w:tc>
        <w:tc>
          <w:tcPr>
            <w:tcW w:w="5384" w:type="dxa"/>
          </w:tcPr>
          <w:p w:rsidR="00B87630" w:rsidRDefault="00B87630" w:rsidP="001A24C1">
            <w:r>
              <w:t>Mean spawning biomass over spawning biomass at MSY</w:t>
            </w:r>
          </w:p>
        </w:tc>
      </w:tr>
      <w:tr w:rsidR="00B87630" w:rsidTr="001A24C1">
        <w:tc>
          <w:tcPr>
            <w:tcW w:w="3642" w:type="dxa"/>
          </w:tcPr>
          <w:p w:rsidR="00B87630" w:rsidRPr="00784EF9" w:rsidRDefault="00B87630" w:rsidP="001A24C1">
            <w:pPr>
              <w:pStyle w:val="Code"/>
              <w:rPr>
                <w:rStyle w:val="Variables"/>
              </w:rPr>
            </w:pPr>
            <w:r>
              <w:t>“</w:t>
            </w:r>
            <w:r w:rsidRPr="0074250C">
              <w:t>FoFMSY</w:t>
            </w:r>
            <w:r>
              <w:t>”</w:t>
            </w:r>
          </w:p>
        </w:tc>
        <w:tc>
          <w:tcPr>
            <w:tcW w:w="5384" w:type="dxa"/>
          </w:tcPr>
          <w:p w:rsidR="00B87630" w:rsidRDefault="00B87630" w:rsidP="001A24C1">
            <w:r>
              <w:t>Mean effort over effort at MSY</w:t>
            </w:r>
          </w:p>
        </w:tc>
      </w:tr>
      <w:tr w:rsidR="00B87630" w:rsidTr="001A24C1">
        <w:tc>
          <w:tcPr>
            <w:tcW w:w="3642" w:type="dxa"/>
          </w:tcPr>
          <w:p w:rsidR="00B87630" w:rsidRPr="00784EF9" w:rsidRDefault="00B87630" w:rsidP="001A24C1">
            <w:pPr>
              <w:pStyle w:val="Code"/>
              <w:rPr>
                <w:rStyle w:val="Variables"/>
              </w:rPr>
            </w:pPr>
            <w:r>
              <w:t>“</w:t>
            </w:r>
            <w:r w:rsidRPr="0074250C">
              <w:t>GK</w:t>
            </w:r>
            <w:r>
              <w:t>”</w:t>
            </w:r>
          </w:p>
        </w:tc>
        <w:tc>
          <w:tcPr>
            <w:tcW w:w="5384" w:type="dxa"/>
          </w:tcPr>
          <w:p w:rsidR="00B87630" w:rsidRDefault="00B87630" w:rsidP="001A24C1">
            <w:r>
              <w:t>Probability of being in green Kobe</w:t>
            </w:r>
          </w:p>
        </w:tc>
      </w:tr>
      <w:tr w:rsidR="00B87630" w:rsidTr="001A24C1">
        <w:tc>
          <w:tcPr>
            <w:tcW w:w="3642" w:type="dxa"/>
          </w:tcPr>
          <w:p w:rsidR="00B87630" w:rsidRPr="00784EF9" w:rsidRDefault="00B87630" w:rsidP="001A24C1">
            <w:pPr>
              <w:pStyle w:val="Code"/>
              <w:rPr>
                <w:rStyle w:val="Variables"/>
              </w:rPr>
            </w:pPr>
            <w:r>
              <w:t>“RK”</w:t>
            </w:r>
          </w:p>
        </w:tc>
        <w:tc>
          <w:tcPr>
            <w:tcW w:w="5384" w:type="dxa"/>
          </w:tcPr>
          <w:p w:rsidR="00B87630" w:rsidRPr="006D14FE" w:rsidRDefault="00B87630" w:rsidP="001A24C1">
            <w:r>
              <w:t>Probability of being in red Kobe</w:t>
            </w:r>
          </w:p>
        </w:tc>
      </w:tr>
      <w:tr w:rsidR="00B87630" w:rsidTr="001A24C1">
        <w:tc>
          <w:tcPr>
            <w:tcW w:w="3642" w:type="dxa"/>
          </w:tcPr>
          <w:p w:rsidR="00B87630" w:rsidRPr="00784EF9" w:rsidRDefault="00B87630" w:rsidP="001A24C1">
            <w:pPr>
              <w:pStyle w:val="Code"/>
              <w:rPr>
                <w:rStyle w:val="Variables"/>
              </w:rPr>
            </w:pPr>
            <w:r>
              <w:t>“</w:t>
            </w:r>
            <w:r w:rsidRPr="0074250C">
              <w:t>PrSBgtSBMSY</w:t>
            </w:r>
            <w:r>
              <w:t>”</w:t>
            </w:r>
          </w:p>
        </w:tc>
        <w:tc>
          <w:tcPr>
            <w:tcW w:w="5384" w:type="dxa"/>
          </w:tcPr>
          <w:p w:rsidR="00B87630" w:rsidRDefault="00B87630" w:rsidP="001A24C1">
            <w:r>
              <w:t>Probability of spawning biomass being greater than spawning biomass at MSY</w:t>
            </w:r>
          </w:p>
        </w:tc>
      </w:tr>
      <w:tr w:rsidR="00B87630" w:rsidTr="001A24C1">
        <w:tc>
          <w:tcPr>
            <w:tcW w:w="3642" w:type="dxa"/>
          </w:tcPr>
          <w:p w:rsidR="00B87630" w:rsidRPr="00784EF9" w:rsidRDefault="00B87630" w:rsidP="001A24C1">
            <w:pPr>
              <w:pStyle w:val="Code"/>
              <w:rPr>
                <w:rStyle w:val="Variables"/>
              </w:rPr>
            </w:pPr>
            <w:r>
              <w:t>“</w:t>
            </w:r>
            <w:r w:rsidRPr="0074250C">
              <w:t>PrSBgt0.2SB0</w:t>
            </w:r>
            <w:r>
              <w:t>”</w:t>
            </w:r>
          </w:p>
        </w:tc>
        <w:tc>
          <w:tcPr>
            <w:tcW w:w="5384" w:type="dxa"/>
          </w:tcPr>
          <w:p w:rsidR="00B87630" w:rsidRDefault="00B87630" w:rsidP="001A24C1">
            <w:r>
              <w:t>Probability of spawning biomass being greater than 20% of initial biomass</w:t>
            </w:r>
          </w:p>
        </w:tc>
      </w:tr>
      <w:tr w:rsidR="00B87630" w:rsidTr="001A24C1">
        <w:tc>
          <w:tcPr>
            <w:tcW w:w="3642" w:type="dxa"/>
          </w:tcPr>
          <w:p w:rsidR="00B87630" w:rsidRPr="00784EF9" w:rsidRDefault="00B87630" w:rsidP="001A24C1">
            <w:pPr>
              <w:pStyle w:val="Code"/>
            </w:pPr>
            <w:r>
              <w:t>“</w:t>
            </w:r>
            <w:r w:rsidRPr="0074250C">
              <w:t>PrSBgtSBlim</w:t>
            </w:r>
            <w:r>
              <w:t>”</w:t>
            </w:r>
          </w:p>
        </w:tc>
        <w:tc>
          <w:tcPr>
            <w:tcW w:w="5384" w:type="dxa"/>
          </w:tcPr>
          <w:p w:rsidR="00B87630" w:rsidRDefault="00B87630" w:rsidP="001A24C1">
            <w:r>
              <w:t>Probability of spawning biomass being greater than SBlim where SBlim is 40% of spawning biomass at MSY</w:t>
            </w:r>
          </w:p>
        </w:tc>
      </w:tr>
      <w:tr w:rsidR="00B87630" w:rsidTr="001A24C1">
        <w:tc>
          <w:tcPr>
            <w:tcW w:w="3642" w:type="dxa"/>
          </w:tcPr>
          <w:p w:rsidR="00B87630" w:rsidRDefault="00B87630" w:rsidP="001A24C1">
            <w:pPr>
              <w:pStyle w:val="Code"/>
            </w:pPr>
            <w:r>
              <w:t>“Y”</w:t>
            </w:r>
          </w:p>
        </w:tc>
        <w:tc>
          <w:tcPr>
            <w:tcW w:w="5384" w:type="dxa"/>
          </w:tcPr>
          <w:p w:rsidR="00B87630" w:rsidRDefault="00B87630" w:rsidP="001A24C1">
            <w:r>
              <w:t>Mean catch mass in metric tons</w:t>
            </w:r>
          </w:p>
        </w:tc>
      </w:tr>
      <w:tr w:rsidR="00B87630" w:rsidTr="001A24C1">
        <w:tc>
          <w:tcPr>
            <w:tcW w:w="3642" w:type="dxa"/>
          </w:tcPr>
          <w:p w:rsidR="00B87630" w:rsidRDefault="00B87630" w:rsidP="001A24C1">
            <w:pPr>
              <w:pStyle w:val="Code"/>
            </w:pPr>
            <w:r>
              <w:t>“</w:t>
            </w:r>
            <w:r w:rsidRPr="0074250C">
              <w:t>relCPUE</w:t>
            </w:r>
            <w:r>
              <w:t>”</w:t>
            </w:r>
          </w:p>
        </w:tc>
        <w:tc>
          <w:tcPr>
            <w:tcW w:w="5384" w:type="dxa"/>
          </w:tcPr>
          <w:p w:rsidR="00B87630" w:rsidRDefault="00B87630" w:rsidP="001A24C1">
            <w:r>
              <w:t>M</w:t>
            </w:r>
            <w:r w:rsidRPr="00845918">
              <w:t>ean catch rates relative to catch rates over four last data years</w:t>
            </w:r>
          </w:p>
        </w:tc>
      </w:tr>
      <w:tr w:rsidR="00B87630" w:rsidTr="001A24C1">
        <w:tc>
          <w:tcPr>
            <w:tcW w:w="3642" w:type="dxa"/>
          </w:tcPr>
          <w:p w:rsidR="00B87630" w:rsidRDefault="00B87630" w:rsidP="001A24C1">
            <w:pPr>
              <w:pStyle w:val="Code"/>
            </w:pPr>
            <w:r>
              <w:t>“</w:t>
            </w:r>
            <w:r w:rsidRPr="00845918">
              <w:t>YoMSY</w:t>
            </w:r>
            <w:r>
              <w:t>”</w:t>
            </w:r>
          </w:p>
        </w:tc>
        <w:tc>
          <w:tcPr>
            <w:tcW w:w="5384" w:type="dxa"/>
          </w:tcPr>
          <w:p w:rsidR="00B87630" w:rsidRDefault="00B87630" w:rsidP="001A24C1">
            <w:r>
              <w:t>Mean catch over catch at MSY</w:t>
            </w:r>
          </w:p>
        </w:tc>
      </w:tr>
      <w:tr w:rsidR="00B87630" w:rsidTr="001A24C1">
        <w:tc>
          <w:tcPr>
            <w:tcW w:w="3642" w:type="dxa"/>
          </w:tcPr>
          <w:p w:rsidR="00B87630" w:rsidRDefault="00B87630" w:rsidP="001A24C1">
            <w:pPr>
              <w:pStyle w:val="Code"/>
            </w:pPr>
            <w:r>
              <w:t>“</w:t>
            </w:r>
            <w:r w:rsidRPr="00845918">
              <w:t>APCY</w:t>
            </w:r>
            <w:r>
              <w:t>”</w:t>
            </w:r>
          </w:p>
        </w:tc>
        <w:tc>
          <w:tcPr>
            <w:tcW w:w="5384" w:type="dxa"/>
          </w:tcPr>
          <w:p w:rsidR="00B87630" w:rsidRDefault="00B87630" w:rsidP="001A24C1">
            <w:r>
              <w:t>Mean catch mass at time t over catch mass at time t-1</w:t>
            </w:r>
          </w:p>
        </w:tc>
      </w:tr>
      <w:tr w:rsidR="00B87630" w:rsidTr="001A24C1">
        <w:tc>
          <w:tcPr>
            <w:tcW w:w="3642" w:type="dxa"/>
          </w:tcPr>
          <w:p w:rsidR="00B87630" w:rsidRDefault="00B87630" w:rsidP="001A24C1">
            <w:pPr>
              <w:pStyle w:val="Code"/>
            </w:pPr>
            <w:r>
              <w:t>“</w:t>
            </w:r>
            <w:r w:rsidRPr="00845918">
              <w:t>AAVY</w:t>
            </w:r>
            <w:r>
              <w:t>”</w:t>
            </w:r>
          </w:p>
        </w:tc>
        <w:tc>
          <w:tcPr>
            <w:tcW w:w="5384" w:type="dxa"/>
          </w:tcPr>
          <w:p w:rsidR="00B87630" w:rsidRDefault="00B87630" w:rsidP="001A24C1">
            <w:r>
              <w:t>Percentage average absolute change in catch mass</w:t>
            </w:r>
          </w:p>
        </w:tc>
      </w:tr>
      <w:tr w:rsidR="00B87630" w:rsidTr="001A24C1">
        <w:tc>
          <w:tcPr>
            <w:tcW w:w="3642" w:type="dxa"/>
          </w:tcPr>
          <w:p w:rsidR="00B87630" w:rsidRDefault="00B87630" w:rsidP="001A24C1">
            <w:pPr>
              <w:pStyle w:val="Code"/>
            </w:pPr>
            <w:r>
              <w:t>“</w:t>
            </w:r>
            <w:r w:rsidRPr="00845918">
              <w:t>YcvPct</w:t>
            </w:r>
            <w:r>
              <w:t>”</w:t>
            </w:r>
          </w:p>
        </w:tc>
        <w:tc>
          <w:tcPr>
            <w:tcW w:w="5384" w:type="dxa"/>
          </w:tcPr>
          <w:p w:rsidR="00B87630" w:rsidRDefault="00B87630" w:rsidP="001A24C1">
            <w:r>
              <w:t>Mean standard deviation of catch mass over mean catch mass (a normalised measure of catch variability)</w:t>
            </w:r>
          </w:p>
        </w:tc>
      </w:tr>
      <w:tr w:rsidR="00B87630" w:rsidTr="001A24C1">
        <w:tc>
          <w:tcPr>
            <w:tcW w:w="3642" w:type="dxa"/>
          </w:tcPr>
          <w:p w:rsidR="00B87630" w:rsidRDefault="00B87630" w:rsidP="001A24C1">
            <w:pPr>
              <w:pStyle w:val="Code"/>
            </w:pPr>
            <w:r>
              <w:t>“</w:t>
            </w:r>
            <w:r w:rsidRPr="005505AF">
              <w:t>PrYlt0.1MSY</w:t>
            </w:r>
            <w:r>
              <w:t>”</w:t>
            </w:r>
          </w:p>
        </w:tc>
        <w:tc>
          <w:tcPr>
            <w:tcW w:w="5384" w:type="dxa"/>
          </w:tcPr>
          <w:p w:rsidR="00B87630" w:rsidRDefault="00B87630" w:rsidP="001A24C1">
            <w:r>
              <w:t>Probability that mean catch is less than 10% of catch at MSY</w:t>
            </w:r>
          </w:p>
        </w:tc>
      </w:tr>
      <w:tr w:rsidR="00B87630" w:rsidTr="001A24C1">
        <w:tc>
          <w:tcPr>
            <w:tcW w:w="3642" w:type="dxa"/>
          </w:tcPr>
          <w:p w:rsidR="00B87630" w:rsidRDefault="00B87630" w:rsidP="001A24C1">
            <w:pPr>
              <w:pStyle w:val="Code"/>
            </w:pPr>
            <w:r>
              <w:t>“</w:t>
            </w:r>
            <w:r w:rsidRPr="005505AF">
              <w:t>Yf</w:t>
            </w:r>
            <w:r>
              <w:t>”</w:t>
            </w:r>
          </w:p>
        </w:tc>
        <w:tc>
          <w:tcPr>
            <w:tcW w:w="5384" w:type="dxa"/>
          </w:tcPr>
          <w:p w:rsidR="00B87630" w:rsidRDefault="00B87630" w:rsidP="001A24C1">
            <w:r>
              <w:t>Mean catch mass by fleet</w:t>
            </w:r>
          </w:p>
        </w:tc>
      </w:tr>
      <w:tr w:rsidR="00B87630" w:rsidTr="001A24C1">
        <w:tc>
          <w:tcPr>
            <w:tcW w:w="3642" w:type="dxa"/>
            <w:tcBorders>
              <w:bottom w:val="single" w:sz="4" w:space="0" w:color="auto"/>
            </w:tcBorders>
          </w:tcPr>
          <w:p w:rsidR="00B87630" w:rsidRDefault="00B87630" w:rsidP="001A24C1">
            <w:pPr>
              <w:pStyle w:val="Code"/>
            </w:pPr>
            <w:r>
              <w:t>“</w:t>
            </w:r>
            <w:r w:rsidRPr="005505AF">
              <w:t>CPUEr</w:t>
            </w:r>
            <w:r>
              <w:t>”</w:t>
            </w:r>
          </w:p>
        </w:tc>
        <w:tc>
          <w:tcPr>
            <w:tcW w:w="5384" w:type="dxa"/>
            <w:tcBorders>
              <w:bottom w:val="single" w:sz="4" w:space="0" w:color="auto"/>
            </w:tcBorders>
          </w:tcPr>
          <w:p w:rsidR="00B87630" w:rsidRDefault="00B87630" w:rsidP="001A24C1">
            <w:r>
              <w:t>Catch per unit effort by area / region</w:t>
            </w:r>
          </w:p>
        </w:tc>
      </w:tr>
    </w:tbl>
    <w:p w:rsidR="00B87630" w:rsidRDefault="00B87630" w:rsidP="00B87630"/>
    <w:p w:rsidR="003C7690" w:rsidRDefault="003C7690" w:rsidP="0057166F">
      <w:r>
        <w:lastRenderedPageBreak/>
        <w:t xml:space="preserve">As alluded to earlier, calls to the </w:t>
      </w:r>
      <w:r w:rsidRPr="003C7690">
        <w:rPr>
          <w:rStyle w:val="Variables"/>
        </w:rPr>
        <w:t>runMse()</w:t>
      </w:r>
      <w:r>
        <w:t xml:space="preserve"> method can be used to tune MPs. All that is required is the naming of MPs with the class </w:t>
      </w:r>
      <w:r w:rsidRPr="003C7690">
        <w:rPr>
          <w:rStyle w:val="Variables"/>
        </w:rPr>
        <w:t>IO_MP_tune</w:t>
      </w:r>
      <w:r>
        <w:t xml:space="preserve"> and providing a class instance for the </w:t>
      </w:r>
      <w:r w:rsidRPr="003C7690">
        <w:rPr>
          <w:rStyle w:val="Variables"/>
        </w:rPr>
        <w:t>TuningPars</w:t>
      </w:r>
      <w:r>
        <w:t xml:space="preserve"> argument that defines the tuning. An extract from the demo script shown below shows a typical example of this. </w:t>
      </w:r>
    </w:p>
    <w:p w:rsidR="003C7690" w:rsidRDefault="003C7690" w:rsidP="003C7690">
      <w:pPr>
        <w:pStyle w:val="Code"/>
      </w:pPr>
      <w:r>
        <w:t>TuningPars &lt;- new("TuningParameters")</w:t>
      </w:r>
    </w:p>
    <w:p w:rsidR="003C7690" w:rsidRDefault="003C7690" w:rsidP="003C7690">
      <w:pPr>
        <w:pStyle w:val="Code"/>
      </w:pPr>
    </w:p>
    <w:p w:rsidR="003C7690" w:rsidRDefault="003C7690" w:rsidP="003C7690">
      <w:pPr>
        <w:pStyle w:val="Code"/>
      </w:pPr>
      <w:r>
        <w:t>TuningPars@performanceMeasure       &lt;- "SBoSBMSY"</w:t>
      </w:r>
    </w:p>
    <w:p w:rsidR="003C7690" w:rsidRDefault="003C7690" w:rsidP="003C7690">
      <w:pPr>
        <w:pStyle w:val="Code"/>
      </w:pPr>
      <w:r>
        <w:t>TuningPars@performanceMeasureClass  &lt;- "0.5"</w:t>
      </w:r>
    </w:p>
    <w:p w:rsidR="003C7690" w:rsidRDefault="003C7690" w:rsidP="003C7690">
      <w:pPr>
        <w:pStyle w:val="Code"/>
      </w:pPr>
      <w:r>
        <w:t>TuningPars@performanceMeasureYears  &lt;- 20</w:t>
      </w:r>
    </w:p>
    <w:p w:rsidR="003C7690" w:rsidRDefault="003C7690" w:rsidP="003C7690">
      <w:pPr>
        <w:pStyle w:val="Code"/>
      </w:pPr>
      <w:r>
        <w:t>TuningPars@tuningTarget             &lt;- 1.7</w:t>
      </w:r>
    </w:p>
    <w:p w:rsidR="003C7690" w:rsidRDefault="003C7690" w:rsidP="003C7690">
      <w:pPr>
        <w:pStyle w:val="Code"/>
      </w:pPr>
      <w:r>
        <w:t>TuningPars@tuningTolerance          &lt;- 0.01</w:t>
      </w:r>
    </w:p>
    <w:p w:rsidR="003C7690" w:rsidRDefault="003C7690" w:rsidP="003C7690">
      <w:pPr>
        <w:pStyle w:val="Code"/>
      </w:pPr>
    </w:p>
    <w:p w:rsidR="003C7690" w:rsidRDefault="003C7690" w:rsidP="003C7690">
      <w:pPr>
        <w:pStyle w:val="Code"/>
      </w:pPr>
      <w:r>
        <w:t>MPL2 &lt;- c("PT41.100.2", "PT41.100.9", "PT41.tune.9")</w:t>
      </w:r>
    </w:p>
    <w:p w:rsidR="003C7690" w:rsidRDefault="003C7690" w:rsidP="003C7690">
      <w:pPr>
        <w:pStyle w:val="Code"/>
      </w:pPr>
    </w:p>
    <w:p w:rsidR="003C7690" w:rsidRDefault="003C7690" w:rsidP="003C7690">
      <w:pPr>
        <w:pStyle w:val="Code"/>
      </w:pPr>
      <w:r>
        <w:t># forcing C++ method because it runs faster</w:t>
      </w:r>
    </w:p>
    <w:p w:rsidR="003C7690" w:rsidRDefault="003C7690" w:rsidP="003C7690">
      <w:pPr>
        <w:pStyle w:val="Code"/>
      </w:pPr>
      <w:r>
        <w:t>print(system.time(OMyft2r108 &lt;- runMse(OMyft2r108, TuningPars=TuningPars, MPs=MPL2, interval=3, Report=F, UseCluster=1, CppMethod=1)))</w:t>
      </w:r>
      <w:r>
        <w:br/>
      </w:r>
    </w:p>
    <w:p w:rsidR="003C7690" w:rsidRDefault="003C7690" w:rsidP="0057166F">
      <w:r>
        <w:t xml:space="preserve">In the list of MPs to use in </w:t>
      </w:r>
      <w:r w:rsidRPr="001640F2">
        <w:rPr>
          <w:rStyle w:val="Variables"/>
        </w:rPr>
        <w:t>runMse()</w:t>
      </w:r>
      <w:r>
        <w:t xml:space="preserve"> </w:t>
      </w:r>
      <w:r w:rsidRPr="001640F2">
        <w:rPr>
          <w:rStyle w:val="Variables"/>
        </w:rPr>
        <w:t>PT41.100.2</w:t>
      </w:r>
      <w:r>
        <w:t xml:space="preserve"> and </w:t>
      </w:r>
      <w:r w:rsidRPr="001640F2">
        <w:rPr>
          <w:rStyle w:val="Variables"/>
        </w:rPr>
        <w:t>PT41.100.9</w:t>
      </w:r>
      <w:r>
        <w:t xml:space="preserve"> are non-tuned MPs (class </w:t>
      </w:r>
      <w:r w:rsidRPr="001640F2">
        <w:rPr>
          <w:rStyle w:val="Variables"/>
        </w:rPr>
        <w:t>IO_MP</w:t>
      </w:r>
      <w:r>
        <w:t xml:space="preserve">) and </w:t>
      </w:r>
      <w:r w:rsidRPr="001640F2">
        <w:rPr>
          <w:rStyle w:val="Variables"/>
        </w:rPr>
        <w:t>PT41.tune.9</w:t>
      </w:r>
      <w:r>
        <w:t xml:space="preserve"> is a tuned MP. If </w:t>
      </w:r>
      <w:r w:rsidRPr="001640F2">
        <w:rPr>
          <w:rStyle w:val="Variables"/>
        </w:rPr>
        <w:t>runMse()</w:t>
      </w:r>
      <w:r>
        <w:t xml:space="preserve"> were called without a </w:t>
      </w:r>
      <w:r w:rsidRPr="001640F2">
        <w:rPr>
          <w:rStyle w:val="Variables"/>
        </w:rPr>
        <w:t>TuningPars</w:t>
      </w:r>
      <w:r>
        <w:t xml:space="preserve"> argument then </w:t>
      </w:r>
      <w:r w:rsidRPr="001640F2">
        <w:rPr>
          <w:rStyle w:val="Variables"/>
        </w:rPr>
        <w:t>PT41.tune.9</w:t>
      </w:r>
      <w:r>
        <w:t xml:space="preserve"> would simply be run as a </w:t>
      </w:r>
      <w:r w:rsidR="001640F2">
        <w:t xml:space="preserve">fixed MP. By providing the </w:t>
      </w:r>
      <w:r w:rsidR="001640F2" w:rsidRPr="001640F2">
        <w:rPr>
          <w:rStyle w:val="Variables"/>
        </w:rPr>
        <w:t>TuningPars</w:t>
      </w:r>
      <w:r w:rsidR="001640F2">
        <w:t xml:space="preserve"> argument we instruct it to perform tuning on any tunable MPs named in the MPs argument. Internally, when performing tuning, the </w:t>
      </w:r>
      <w:r w:rsidR="001640F2" w:rsidRPr="006F3704">
        <w:rPr>
          <w:rStyle w:val="Variables"/>
        </w:rPr>
        <w:t>performanceStatistics()</w:t>
      </w:r>
      <w:r w:rsidR="001640F2">
        <w:t xml:space="preserve"> method is invoked to measure the performance for the sake of tuning. In the </w:t>
      </w:r>
      <w:r w:rsidR="001640F2" w:rsidRPr="006F3704">
        <w:rPr>
          <w:rStyle w:val="Variables"/>
        </w:rPr>
        <w:t>TuningParameters</w:t>
      </w:r>
      <w:r w:rsidR="001640F2">
        <w:t xml:space="preserve"> class instance above, </w:t>
      </w:r>
      <w:r w:rsidR="001640F2" w:rsidRPr="006F3704">
        <w:rPr>
          <w:rStyle w:val="Variables"/>
        </w:rPr>
        <w:t>performanceMeasure</w:t>
      </w:r>
      <w:r w:rsidR="001640F2">
        <w:t xml:space="preserve"> and </w:t>
      </w:r>
      <w:r w:rsidR="001640F2" w:rsidRPr="006F3704">
        <w:rPr>
          <w:rStyle w:val="Variables"/>
        </w:rPr>
        <w:t>performanceMeasureYears</w:t>
      </w:r>
      <w:r w:rsidR="001640F2">
        <w:t xml:space="preserve"> correspond to the Statistics and </w:t>
      </w:r>
      <w:r w:rsidR="001640F2" w:rsidRPr="006F3704">
        <w:rPr>
          <w:rStyle w:val="Variables"/>
        </w:rPr>
        <w:t>AvgFirstYr</w:t>
      </w:r>
      <w:r w:rsidR="001640F2">
        <w:t xml:space="preserve"> arguments to the call to </w:t>
      </w:r>
      <w:r w:rsidR="001640F2" w:rsidRPr="006F3704">
        <w:rPr>
          <w:rStyle w:val="Variables"/>
        </w:rPr>
        <w:t>performanceStatistics()</w:t>
      </w:r>
      <w:r w:rsidR="001640F2">
        <w:t xml:space="preserve">. Hence, in this case we are measuring </w:t>
      </w:r>
      <w:r w:rsidR="001640F2" w:rsidRPr="006F3704">
        <w:rPr>
          <w:rStyle w:val="Variables"/>
        </w:rPr>
        <w:t>SBoSBMSY</w:t>
      </w:r>
      <w:r w:rsidR="001640F2">
        <w:t xml:space="preserve"> (as defined in </w:t>
      </w:r>
      <w:r w:rsidR="001640F2">
        <w:fldChar w:fldCharType="begin"/>
      </w:r>
      <w:r w:rsidR="001640F2">
        <w:instrText xml:space="preserve"> REF _Ref524524144 \h </w:instrText>
      </w:r>
      <w:r w:rsidR="001640F2">
        <w:fldChar w:fldCharType="separate"/>
      </w:r>
      <w:r w:rsidR="00AB1F2F">
        <w:t xml:space="preserve">Table </w:t>
      </w:r>
      <w:r w:rsidR="00AB1F2F">
        <w:rPr>
          <w:noProof/>
        </w:rPr>
        <w:t>3</w:t>
      </w:r>
      <w:r w:rsidR="001640F2">
        <w:fldChar w:fldCharType="end"/>
      </w:r>
      <w:r w:rsidR="001640F2">
        <w:t xml:space="preserve">) with a 20 year average. The </w:t>
      </w:r>
      <w:r w:rsidR="001640F2" w:rsidRPr="006F3704">
        <w:rPr>
          <w:rStyle w:val="Variables"/>
        </w:rPr>
        <w:t>performanceStatistics()</w:t>
      </w:r>
      <w:r w:rsidR="001640F2">
        <w:t xml:space="preserve"> method produces a measure for the mean and all the percentiles (</w:t>
      </w:r>
      <w:r w:rsidR="006F3704" w:rsidRPr="00DD0F10">
        <w:rPr>
          <w:rStyle w:val="Variables"/>
        </w:rPr>
        <w:t>0.1,0.25,0.5,0.75,0.8,0.9</w:t>
      </w:r>
      <w:r w:rsidR="006F3704">
        <w:t xml:space="preserve">) meaning that it is necessary to name which figure to use in tuning. This is the purpose of the </w:t>
      </w:r>
      <w:r w:rsidR="006F3704" w:rsidRPr="006F3704">
        <w:rPr>
          <w:rStyle w:val="Variables"/>
        </w:rPr>
        <w:t>performanceMeasureClass</w:t>
      </w:r>
      <w:r w:rsidR="006F3704">
        <w:t xml:space="preserve"> and indicates that we will be using the 50</w:t>
      </w:r>
      <w:r w:rsidR="006F3704" w:rsidRPr="006F3704">
        <w:rPr>
          <w:vertAlign w:val="superscript"/>
        </w:rPr>
        <w:t>th</w:t>
      </w:r>
      <w:r w:rsidR="006F3704">
        <w:t xml:space="preserve"> percentile of </w:t>
      </w:r>
      <w:r w:rsidR="006F3704" w:rsidRPr="006F3704">
        <w:rPr>
          <w:rStyle w:val="Variables"/>
        </w:rPr>
        <w:t>SBoSBMSY</w:t>
      </w:r>
      <w:r w:rsidR="006F3704">
        <w:t xml:space="preserve">. Functionally, </w:t>
      </w:r>
      <w:r w:rsidR="006F3704">
        <w:rPr>
          <w:rStyle w:val="Variables"/>
        </w:rPr>
        <w:t>“S</w:t>
      </w:r>
      <w:r w:rsidR="006F3704" w:rsidRPr="006F3704">
        <w:rPr>
          <w:rStyle w:val="Variables"/>
        </w:rPr>
        <w:t>BoSBMSY</w:t>
      </w:r>
      <w:r w:rsidR="006F3704">
        <w:rPr>
          <w:rStyle w:val="Variables"/>
        </w:rPr>
        <w:t>”</w:t>
      </w:r>
      <w:r w:rsidR="006F3704">
        <w:t xml:space="preserve"> combines with </w:t>
      </w:r>
      <w:r w:rsidR="006F3704">
        <w:rPr>
          <w:rStyle w:val="Variables"/>
        </w:rPr>
        <w:t>“0</w:t>
      </w:r>
      <w:r w:rsidR="006F3704" w:rsidRPr="006F3704">
        <w:rPr>
          <w:rStyle w:val="Variables"/>
        </w:rPr>
        <w:t>.5</w:t>
      </w:r>
      <w:r w:rsidR="006F3704">
        <w:rPr>
          <w:rStyle w:val="Variables"/>
        </w:rPr>
        <w:t>”</w:t>
      </w:r>
      <w:r w:rsidR="006F3704">
        <w:t xml:space="preserve"> to create the column name that is queried in the </w:t>
      </w:r>
      <w:r w:rsidR="006F3704" w:rsidRPr="006F3704">
        <w:rPr>
          <w:rStyle w:val="Variables"/>
        </w:rPr>
        <w:t>performanceStatistics()</w:t>
      </w:r>
      <w:r w:rsidR="006F3704">
        <w:t xml:space="preserve"> output. </w:t>
      </w:r>
      <w:r w:rsidR="003B6AF3">
        <w:t xml:space="preserve">Finally, </w:t>
      </w:r>
      <w:r w:rsidR="003B6AF3" w:rsidRPr="003B6AF3">
        <w:rPr>
          <w:rStyle w:val="Variables"/>
        </w:rPr>
        <w:t>tuningTarget</w:t>
      </w:r>
      <w:r w:rsidR="003B6AF3">
        <w:t xml:space="preserve"> and </w:t>
      </w:r>
      <w:r w:rsidR="003B6AF3" w:rsidRPr="003B6AF3">
        <w:rPr>
          <w:rStyle w:val="Variables"/>
        </w:rPr>
        <w:t>tuningTolerance</w:t>
      </w:r>
      <w:r w:rsidR="003B6AF3">
        <w:t xml:space="preserve"> set the tuning target we wish to achieve and the degree of fit require for tuning to complete. In this case</w:t>
      </w:r>
      <w:r w:rsidR="0036214E">
        <w:t>,</w:t>
      </w:r>
      <w:r w:rsidR="003B6AF3">
        <w:t xml:space="preserve"> we are determining the required tuning for </w:t>
      </w:r>
      <w:r w:rsidR="003B6AF3" w:rsidRPr="001640F2">
        <w:rPr>
          <w:rStyle w:val="Variables"/>
        </w:rPr>
        <w:t>PT41.tune.9</w:t>
      </w:r>
      <w:r w:rsidR="003B6AF3">
        <w:t xml:space="preserve"> such that the 50</w:t>
      </w:r>
      <w:r w:rsidR="003B6AF3" w:rsidRPr="003B6AF3">
        <w:rPr>
          <w:vertAlign w:val="superscript"/>
        </w:rPr>
        <w:t>th</w:t>
      </w:r>
      <w:r w:rsidR="003B6AF3">
        <w:t xml:space="preserve"> percentile of </w:t>
      </w:r>
      <w:r w:rsidR="003B6AF3" w:rsidRPr="0036214E">
        <w:rPr>
          <w:rStyle w:val="Variables"/>
        </w:rPr>
        <w:t>SBoSBMSY</w:t>
      </w:r>
      <w:r w:rsidR="003B6AF3">
        <w:t xml:space="preserve"> averaged over 20 years </w:t>
      </w:r>
      <w:r w:rsidR="0036214E">
        <w:t xml:space="preserve">has a value of 1.7 to within 1%. </w:t>
      </w:r>
      <w:r w:rsidR="00B87630">
        <w:t xml:space="preserve">Assuming the tuning converged, the MP tuning can be obtained by calling the </w:t>
      </w:r>
      <w:r w:rsidR="00B87630" w:rsidRPr="00B87630">
        <w:rPr>
          <w:rStyle w:val="Variables"/>
        </w:rPr>
        <w:t>getMPs()</w:t>
      </w:r>
      <w:r w:rsidR="00B87630">
        <w:t xml:space="preserve"> method. For instance,</w:t>
      </w:r>
    </w:p>
    <w:p w:rsidR="00B87630" w:rsidRDefault="00B87630" w:rsidP="00B87630">
      <w:pPr>
        <w:pStyle w:val="Code"/>
      </w:pPr>
      <w:r w:rsidRPr="00B87630">
        <w:t>getMPs(OMyft2r108)</w:t>
      </w:r>
      <w:r>
        <w:br/>
      </w:r>
    </w:p>
    <w:p w:rsidR="00B87630" w:rsidRDefault="00B87630" w:rsidP="0057166F">
      <w:r>
        <w:t>returns,</w:t>
      </w:r>
    </w:p>
    <w:p w:rsidR="00B87630" w:rsidRDefault="00B87630" w:rsidP="00B87630">
      <w:pPr>
        <w:pStyle w:val="Code"/>
      </w:pPr>
      <w:r>
        <w:t>[[1]]</w:t>
      </w:r>
    </w:p>
    <w:p w:rsidR="00B87630" w:rsidRDefault="00B87630" w:rsidP="00B87630">
      <w:pPr>
        <w:pStyle w:val="Code"/>
      </w:pPr>
      <w:r>
        <w:lastRenderedPageBreak/>
        <w:t>An object of class "MP_Spec"</w:t>
      </w:r>
    </w:p>
    <w:p w:rsidR="00B87630" w:rsidRDefault="00B87630" w:rsidP="00B87630">
      <w:pPr>
        <w:pStyle w:val="Code"/>
      </w:pPr>
      <w:r>
        <w:t>Slot "MP":</w:t>
      </w:r>
    </w:p>
    <w:p w:rsidR="00B87630" w:rsidRDefault="00B87630" w:rsidP="00B87630">
      <w:pPr>
        <w:pStyle w:val="Code"/>
      </w:pPr>
      <w:r>
        <w:t>[1] "PT41.100.2"</w:t>
      </w:r>
    </w:p>
    <w:p w:rsidR="00B87630" w:rsidRDefault="00B87630" w:rsidP="00B87630">
      <w:pPr>
        <w:pStyle w:val="Code"/>
      </w:pPr>
    </w:p>
    <w:p w:rsidR="00B87630" w:rsidRDefault="00B87630" w:rsidP="00B87630">
      <w:pPr>
        <w:pStyle w:val="Code"/>
      </w:pPr>
      <w:r>
        <w:t>Slot "MP_Name":</w:t>
      </w:r>
    </w:p>
    <w:p w:rsidR="00B87630" w:rsidRDefault="00B87630" w:rsidP="00B87630">
      <w:pPr>
        <w:pStyle w:val="Code"/>
      </w:pPr>
      <w:r>
        <w:t>[1] "PT41.100.2"</w:t>
      </w:r>
    </w:p>
    <w:p w:rsidR="00B87630" w:rsidRDefault="00B87630" w:rsidP="00B87630">
      <w:pPr>
        <w:pStyle w:val="Code"/>
      </w:pPr>
    </w:p>
    <w:p w:rsidR="00B87630" w:rsidRDefault="00B87630" w:rsidP="00B87630">
      <w:pPr>
        <w:pStyle w:val="Code"/>
      </w:pPr>
      <w:r>
        <w:t>Slot "tune":</w:t>
      </w:r>
    </w:p>
    <w:p w:rsidR="00B87630" w:rsidRDefault="00B87630" w:rsidP="00B87630">
      <w:pPr>
        <w:pStyle w:val="Code"/>
      </w:pPr>
      <w:r>
        <w:t>[1] 1</w:t>
      </w:r>
    </w:p>
    <w:p w:rsidR="00B87630" w:rsidRDefault="00B87630" w:rsidP="00B87630">
      <w:pPr>
        <w:pStyle w:val="Code"/>
      </w:pPr>
    </w:p>
    <w:p w:rsidR="00B87630" w:rsidRDefault="00B87630" w:rsidP="00B87630">
      <w:pPr>
        <w:pStyle w:val="Code"/>
      </w:pPr>
    </w:p>
    <w:p w:rsidR="00B87630" w:rsidRDefault="00B87630" w:rsidP="00B87630">
      <w:pPr>
        <w:pStyle w:val="Code"/>
      </w:pPr>
      <w:r>
        <w:t>[[2]]</w:t>
      </w:r>
    </w:p>
    <w:p w:rsidR="00B87630" w:rsidRDefault="00B87630" w:rsidP="00B87630">
      <w:pPr>
        <w:pStyle w:val="Code"/>
      </w:pPr>
      <w:r>
        <w:t>An object of class "MP_Spec"</w:t>
      </w:r>
    </w:p>
    <w:p w:rsidR="00B87630" w:rsidRDefault="00B87630" w:rsidP="00B87630">
      <w:pPr>
        <w:pStyle w:val="Code"/>
      </w:pPr>
      <w:r>
        <w:t>Slot "MP":</w:t>
      </w:r>
    </w:p>
    <w:p w:rsidR="00B87630" w:rsidRDefault="00B87630" w:rsidP="00B87630">
      <w:pPr>
        <w:pStyle w:val="Code"/>
      </w:pPr>
      <w:r>
        <w:t>[1] "PT41.100.9"</w:t>
      </w:r>
    </w:p>
    <w:p w:rsidR="00B87630" w:rsidRDefault="00B87630" w:rsidP="00B87630">
      <w:pPr>
        <w:pStyle w:val="Code"/>
      </w:pPr>
    </w:p>
    <w:p w:rsidR="00B87630" w:rsidRDefault="00B87630" w:rsidP="00B87630">
      <w:pPr>
        <w:pStyle w:val="Code"/>
      </w:pPr>
      <w:r>
        <w:t>Slot "MP_Name":</w:t>
      </w:r>
    </w:p>
    <w:p w:rsidR="00B87630" w:rsidRDefault="00B87630" w:rsidP="00B87630">
      <w:pPr>
        <w:pStyle w:val="Code"/>
      </w:pPr>
      <w:r>
        <w:t>[1] "PT41.100.9"</w:t>
      </w:r>
    </w:p>
    <w:p w:rsidR="00B87630" w:rsidRDefault="00B87630" w:rsidP="00B87630">
      <w:pPr>
        <w:pStyle w:val="Code"/>
      </w:pPr>
    </w:p>
    <w:p w:rsidR="00B87630" w:rsidRDefault="00B87630" w:rsidP="00B87630">
      <w:pPr>
        <w:pStyle w:val="Code"/>
      </w:pPr>
      <w:r>
        <w:t>Slot "tune":</w:t>
      </w:r>
    </w:p>
    <w:p w:rsidR="00B87630" w:rsidRDefault="00B87630" w:rsidP="00B87630">
      <w:pPr>
        <w:pStyle w:val="Code"/>
      </w:pPr>
      <w:r>
        <w:t>[1] 1</w:t>
      </w:r>
    </w:p>
    <w:p w:rsidR="00B87630" w:rsidRDefault="00B87630" w:rsidP="00B87630">
      <w:pPr>
        <w:pStyle w:val="Code"/>
      </w:pPr>
    </w:p>
    <w:p w:rsidR="00B87630" w:rsidRDefault="00B87630" w:rsidP="00B87630">
      <w:pPr>
        <w:pStyle w:val="Code"/>
      </w:pPr>
    </w:p>
    <w:p w:rsidR="00B87630" w:rsidRDefault="00B87630" w:rsidP="00B87630">
      <w:pPr>
        <w:pStyle w:val="Code"/>
      </w:pPr>
      <w:r>
        <w:t>[[3]]</w:t>
      </w:r>
    </w:p>
    <w:p w:rsidR="00B87630" w:rsidRDefault="00B87630" w:rsidP="00B87630">
      <w:pPr>
        <w:pStyle w:val="Code"/>
      </w:pPr>
      <w:r>
        <w:t>An object of class "MP_Spec"</w:t>
      </w:r>
    </w:p>
    <w:p w:rsidR="00B87630" w:rsidRDefault="00B87630" w:rsidP="00B87630">
      <w:pPr>
        <w:pStyle w:val="Code"/>
      </w:pPr>
      <w:r>
        <w:t>Slot "MP":</w:t>
      </w:r>
    </w:p>
    <w:p w:rsidR="00B87630" w:rsidRDefault="00B87630" w:rsidP="00B87630">
      <w:pPr>
        <w:pStyle w:val="Code"/>
      </w:pPr>
      <w:r>
        <w:t>[1] "PT41.tune.9"</w:t>
      </w:r>
    </w:p>
    <w:p w:rsidR="00B87630" w:rsidRDefault="00B87630" w:rsidP="00B87630">
      <w:pPr>
        <w:pStyle w:val="Code"/>
      </w:pPr>
    </w:p>
    <w:p w:rsidR="00B87630" w:rsidRDefault="00B87630" w:rsidP="00B87630">
      <w:pPr>
        <w:pStyle w:val="Code"/>
      </w:pPr>
      <w:r>
        <w:t>Slot "MP_Name":</w:t>
      </w:r>
    </w:p>
    <w:p w:rsidR="00B87630" w:rsidRDefault="00B87630" w:rsidP="00B87630">
      <w:pPr>
        <w:pStyle w:val="Code"/>
      </w:pPr>
      <w:r>
        <w:t>[1] "PT41.tune.9"</w:t>
      </w:r>
    </w:p>
    <w:p w:rsidR="00B87630" w:rsidRDefault="00B87630" w:rsidP="00B87630">
      <w:pPr>
        <w:pStyle w:val="Code"/>
      </w:pPr>
    </w:p>
    <w:p w:rsidR="00B87630" w:rsidRDefault="00B87630" w:rsidP="00B87630">
      <w:pPr>
        <w:pStyle w:val="Code"/>
      </w:pPr>
      <w:r>
        <w:t>Slot "tune":</w:t>
      </w:r>
    </w:p>
    <w:p w:rsidR="00B87630" w:rsidRDefault="00B87630" w:rsidP="00B87630">
      <w:pPr>
        <w:pStyle w:val="Code"/>
      </w:pPr>
      <w:r>
        <w:t>[1] 2.260303</w:t>
      </w:r>
      <w:r>
        <w:br/>
      </w:r>
    </w:p>
    <w:p w:rsidR="00B87630" w:rsidRDefault="00B87630" w:rsidP="0057166F">
      <w:r>
        <w:t xml:space="preserve">It returns a list of objects of class </w:t>
      </w:r>
      <w:r w:rsidRPr="00B87630">
        <w:rPr>
          <w:rStyle w:val="Variables"/>
        </w:rPr>
        <w:t>MP_SPEC</w:t>
      </w:r>
      <w:r>
        <w:t xml:space="preserve">, one for each MP. In our example we had three, the first two being fixed MPs and the last being tuned. In the first two MPs the </w:t>
      </w:r>
      <w:r w:rsidR="00CD302C">
        <w:rPr>
          <w:rStyle w:val="Variables"/>
        </w:rPr>
        <w:t>“t</w:t>
      </w:r>
      <w:r w:rsidRPr="00CD302C">
        <w:rPr>
          <w:rStyle w:val="Variables"/>
        </w:rPr>
        <w:t>une</w:t>
      </w:r>
      <w:r w:rsidR="00CD302C">
        <w:rPr>
          <w:rStyle w:val="Variables"/>
        </w:rPr>
        <w:t>”</w:t>
      </w:r>
      <w:r>
        <w:t xml:space="preserve"> slot is 1 because they are fixed MPs. In the final tuned MP the </w:t>
      </w:r>
      <w:r w:rsidR="00CD302C">
        <w:rPr>
          <w:rStyle w:val="Variables"/>
        </w:rPr>
        <w:t>“t</w:t>
      </w:r>
      <w:r w:rsidR="00CD302C" w:rsidRPr="00CD302C">
        <w:rPr>
          <w:rStyle w:val="Variables"/>
        </w:rPr>
        <w:t>une</w:t>
      </w:r>
      <w:r w:rsidR="00CD302C">
        <w:rPr>
          <w:rStyle w:val="Variables"/>
        </w:rPr>
        <w:t>”</w:t>
      </w:r>
      <w:r>
        <w:t xml:space="preserve"> slot has a value of 2.260303 which is the parameter value needed to obtain the desired tuning. </w:t>
      </w:r>
    </w:p>
    <w:p w:rsidR="009672A2" w:rsidRDefault="00E82CFD" w:rsidP="0057166F">
      <w:r>
        <w:t xml:space="preserve">As an aid in producing reports there are two additional functions that may be of use : createTable1() and createTable2(). Both these functions create summary tables in a format required by </w:t>
      </w:r>
      <w:r w:rsidR="00D04525">
        <w:t>the IOTC in the context of MSE reporting. Both functions have the same prototype of,</w:t>
      </w:r>
    </w:p>
    <w:p w:rsidR="00D04525" w:rsidRDefault="00D04525" w:rsidP="00D04525">
      <w:pPr>
        <w:pStyle w:val="Code"/>
      </w:pPr>
      <w:r w:rsidRPr="00D04525">
        <w:t>function(years, results, MPs, MPs_short, prefix="")</w:t>
      </w:r>
      <w:r>
        <w:br/>
      </w:r>
    </w:p>
    <w:p w:rsidR="00DD0F10" w:rsidRDefault="00D04525" w:rsidP="00DD0F10">
      <w:r w:rsidRPr="00D04525">
        <w:rPr>
          <w:rStyle w:val="Variables"/>
        </w:rPr>
        <w:lastRenderedPageBreak/>
        <w:t>years</w:t>
      </w:r>
      <w:r>
        <w:t xml:space="preserve"> is the years over which to average results, results is an R list of </w:t>
      </w:r>
      <w:r w:rsidRPr="00D04525">
        <w:rPr>
          <w:rStyle w:val="Variables"/>
        </w:rPr>
        <w:t>MseFramework</w:t>
      </w:r>
      <w:r>
        <w:t xml:space="preserve"> objects holding the results of </w:t>
      </w:r>
      <w:r w:rsidRPr="00D04525">
        <w:rPr>
          <w:rStyle w:val="Variables"/>
        </w:rPr>
        <w:t>runMse()</w:t>
      </w:r>
      <w:r>
        <w:t xml:space="preserve"> calls. </w:t>
      </w:r>
      <w:r w:rsidRPr="00D04525">
        <w:rPr>
          <w:rStyle w:val="Variables"/>
        </w:rPr>
        <w:t>MPs</w:t>
      </w:r>
      <w:r>
        <w:t xml:space="preserve"> is a list of MPs to report. </w:t>
      </w:r>
      <w:r w:rsidRPr="00D04525">
        <w:rPr>
          <w:rStyle w:val="Variables"/>
        </w:rPr>
        <w:t>MPs_short</w:t>
      </w:r>
      <w:r>
        <w:t xml:space="preserve"> is a corresponding list of names to substitute for the full MP names in the tabular output. </w:t>
      </w:r>
      <w:r w:rsidRPr="00D04525">
        <w:rPr>
          <w:rStyle w:val="Variables"/>
        </w:rPr>
        <w:t>prefix</w:t>
      </w:r>
      <w:r>
        <w:t xml:space="preserve"> is a string to prefix to the resulting file name. </w:t>
      </w:r>
      <w:r w:rsidR="00DD0F10">
        <w:t xml:space="preserve">Both functions produce word XML output files that can be opened with Microsoft Word. The files are written to the Report folder and have names that follow the template </w:t>
      </w:r>
      <w:r w:rsidR="00DD0F10" w:rsidRPr="00DD0F10">
        <w:rPr>
          <w:rStyle w:val="Variables"/>
        </w:rPr>
        <w:t>{prefix}Table_{1 or 2}_{years}yr.xml</w:t>
      </w:r>
      <w:r w:rsidR="00DD0F10">
        <w:t xml:space="preserve"> . For instance,</w:t>
      </w:r>
    </w:p>
    <w:p w:rsidR="00DD0F10" w:rsidRDefault="00DD0F10" w:rsidP="00DD0F10">
      <w:pPr>
        <w:pStyle w:val="Code"/>
      </w:pPr>
      <w:r>
        <w:t># create Table1 example</w:t>
      </w:r>
    </w:p>
    <w:p w:rsidR="00E82CFD" w:rsidRDefault="00DD0F10" w:rsidP="00DD0F10">
      <w:pPr>
        <w:pStyle w:val="Code"/>
      </w:pPr>
      <w:r>
        <w:t>createTable1(20, list(OMyft2r108), c("PT41.100.2", "PT41.100.9", "PT41.tune.9"), c("MP1", "MP2", "MP3"))</w:t>
      </w:r>
    </w:p>
    <w:p w:rsidR="00DD0F10" w:rsidRDefault="00DD0F10" w:rsidP="00DD0F10">
      <w:pPr>
        <w:pStyle w:val="Code"/>
      </w:pPr>
    </w:p>
    <w:p w:rsidR="00DD0F10" w:rsidRDefault="00DD0F10" w:rsidP="0057166F">
      <w:r>
        <w:t>creates the table,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1379"/>
        <w:gridCol w:w="1121"/>
        <w:gridCol w:w="1269"/>
        <w:gridCol w:w="1653"/>
        <w:gridCol w:w="1409"/>
      </w:tblGrid>
      <w:tr w:rsidR="00DD0F10" w:rsidRPr="00950BDB" w:rsidTr="001A24C1">
        <w:trPr>
          <w:trHeight w:val="300"/>
        </w:trPr>
        <w:tc>
          <w:tcPr>
            <w:tcW w:w="0" w:type="auto"/>
            <w:shd w:val="clear" w:color="auto" w:fill="auto"/>
            <w:noWrap/>
            <w:vAlign w:val="bottom"/>
          </w:tcPr>
          <w:p w:rsidR="00DD0F10" w:rsidRPr="00950BDB" w:rsidRDefault="00DD0F10" w:rsidP="001A24C1">
            <w:pPr>
              <w:spacing w:after="0" w:line="240" w:lineRule="auto"/>
              <w:jc w:val="center"/>
              <w:rPr>
                <w:rFonts w:ascii="Calibri" w:eastAsia="Times New Roman" w:hAnsi="Calibri" w:cs="Times New Roman"/>
                <w:b/>
                <w:color w:val="000000"/>
                <w:sz w:val="18"/>
                <w:lang w:eastAsia="en-AU"/>
              </w:rPr>
            </w:pPr>
          </w:p>
        </w:tc>
        <w:tc>
          <w:tcPr>
            <w:tcW w:w="0" w:type="auto"/>
            <w:gridSpan w:val="5"/>
            <w:shd w:val="clear" w:color="auto" w:fill="auto"/>
            <w:noWrap/>
            <w:vAlign w:val="bottom"/>
          </w:tcPr>
          <w:p w:rsidR="00DD0F10" w:rsidRPr="00307CFC" w:rsidRDefault="00DD0F10" w:rsidP="001A24C1">
            <w:pPr>
              <w:spacing w:after="0" w:line="240" w:lineRule="auto"/>
              <w:jc w:val="center"/>
              <w:rPr>
                <w:rFonts w:ascii="Calibri" w:eastAsia="Times New Roman" w:hAnsi="Calibri" w:cs="Times New Roman"/>
                <w:b/>
                <w:color w:val="000000"/>
                <w:sz w:val="18"/>
                <w:lang w:eastAsia="en-AU"/>
              </w:rPr>
            </w:pPr>
            <w:r w:rsidRPr="00307CFC">
              <w:rPr>
                <w:rFonts w:ascii="Calibri" w:eastAsia="Times New Roman" w:hAnsi="Calibri" w:cs="Times New Roman"/>
                <w:b/>
                <w:color w:val="000000"/>
                <w:sz w:val="18"/>
                <w:lang w:eastAsia="en-AU"/>
              </w:rPr>
              <w:t>Performance Measure</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b/>
                <w:color w:val="000000"/>
                <w:sz w:val="18"/>
                <w:lang w:eastAsia="en-AU"/>
              </w:rPr>
            </w:pPr>
            <w:r w:rsidRPr="00950BDB">
              <w:rPr>
                <w:rFonts w:ascii="Calibri" w:eastAsia="Times New Roman" w:hAnsi="Calibri" w:cs="Times New Roman"/>
                <w:b/>
                <w:color w:val="000000"/>
                <w:sz w:val="18"/>
                <w:lang w:eastAsia="en-AU"/>
              </w:rPr>
              <w:t>Management Procedure</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SB/SB</w:t>
            </w:r>
            <w:r w:rsidRPr="00950BDB">
              <w:rPr>
                <w:rFonts w:ascii="Calibri" w:eastAsia="Times New Roman" w:hAnsi="Calibri" w:cs="Times New Roman"/>
                <w:color w:val="000000"/>
                <w:sz w:val="18"/>
                <w:vertAlign w:val="subscript"/>
                <w:lang w:eastAsia="en-AU"/>
              </w:rPr>
              <w:t>MSY</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Prob(Green)</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Prob(SB&gt;limit)</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Mean Catch</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Catch Variability</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MP1</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1.15 (0.78-1.52)</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0.51</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0.88</w:t>
            </w:r>
          </w:p>
        </w:tc>
        <w:tc>
          <w:tcPr>
            <w:tcW w:w="0" w:type="auto"/>
            <w:shd w:val="clear" w:color="000000" w:fill="B7B7B7"/>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210.0 (143.8-256.1)</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7.03</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MP2</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1.95 (1.66-2.16)</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0.85</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0.99</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152.6 (24.1-203.2)</w:t>
            </w:r>
          </w:p>
        </w:tc>
        <w:tc>
          <w:tcPr>
            <w:tcW w:w="0" w:type="auto"/>
            <w:shd w:val="clear" w:color="000000" w:fill="E3E3E3"/>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23.24</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MP3</w:t>
            </w:r>
          </w:p>
        </w:tc>
        <w:tc>
          <w:tcPr>
            <w:tcW w:w="0" w:type="auto"/>
            <w:shd w:val="clear" w:color="000000" w:fill="C1C1C1"/>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1.70 (1.16-2.05)</w:t>
            </w:r>
          </w:p>
        </w:tc>
        <w:tc>
          <w:tcPr>
            <w:tcW w:w="0" w:type="auto"/>
            <w:shd w:val="clear" w:color="000000" w:fill="D8D8D8"/>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0.66</w:t>
            </w:r>
          </w:p>
        </w:tc>
        <w:tc>
          <w:tcPr>
            <w:tcW w:w="0" w:type="auto"/>
            <w:shd w:val="clear" w:color="000000" w:fill="CECECE"/>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0.94</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224.5 (25.1-262.2)</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30.64</w:t>
            </w:r>
          </w:p>
        </w:tc>
      </w:tr>
    </w:tbl>
    <w:p w:rsidR="00DD0F10" w:rsidRDefault="00DD0F10" w:rsidP="0057166F"/>
    <w:p w:rsidR="00DD0F10" w:rsidRDefault="00DD0F10" w:rsidP="0057166F">
      <w:r>
        <w:t>And,</w:t>
      </w:r>
    </w:p>
    <w:p w:rsidR="00DD0F10" w:rsidRDefault="00DD0F10" w:rsidP="00DD0F10">
      <w:pPr>
        <w:pStyle w:val="Code"/>
      </w:pPr>
      <w:r>
        <w:t># create Table2 example</w:t>
      </w:r>
    </w:p>
    <w:p w:rsidR="00DD0F10" w:rsidRDefault="00DD0F10" w:rsidP="00DD0F10">
      <w:pPr>
        <w:pStyle w:val="Code"/>
      </w:pPr>
      <w:r>
        <w:t>createTable2(20, list(OMyft2r108), c("PT41.100.2", "PT41.100.9", "PT41.tune.9"), c("MP1", "MP2", "MP3"))</w:t>
      </w:r>
    </w:p>
    <w:p w:rsidR="00DD0F10" w:rsidRDefault="00DD0F10" w:rsidP="00DD0F10">
      <w:pPr>
        <w:pStyle w:val="Code"/>
      </w:pPr>
    </w:p>
    <w:p w:rsidR="00DD0F10" w:rsidRDefault="00DD0F10" w:rsidP="0057166F">
      <w:r>
        <w:t>creates the table,</w:t>
      </w:r>
    </w:p>
    <w:tbl>
      <w:tblPr>
        <w:tblStyle w:val="TableGrid"/>
        <w:tblW w:w="0" w:type="auto"/>
        <w:tblLook w:val="04A0" w:firstRow="1" w:lastRow="0" w:firstColumn="1" w:lastColumn="0" w:noHBand="0" w:noVBand="1"/>
      </w:tblPr>
      <w:tblGrid>
        <w:gridCol w:w="2500"/>
        <w:gridCol w:w="894"/>
        <w:gridCol w:w="692"/>
        <w:gridCol w:w="692"/>
        <w:gridCol w:w="692"/>
      </w:tblGrid>
      <w:tr w:rsidR="00DD0F10" w:rsidRPr="0073293B" w:rsidTr="001A24C1">
        <w:trPr>
          <w:trHeight w:val="300"/>
        </w:trPr>
        <w:tc>
          <w:tcPr>
            <w:tcW w:w="2500" w:type="dxa"/>
            <w:shd w:val="clear" w:color="auto" w:fill="EEECE1" w:themeFill="background2"/>
            <w:noWrap/>
            <w:hideMark/>
          </w:tcPr>
          <w:p w:rsidR="00DD0F10" w:rsidRPr="0073293B" w:rsidRDefault="00DD0F10" w:rsidP="001A24C1">
            <w:pPr>
              <w:rPr>
                <w:b/>
                <w:bCs/>
                <w:sz w:val="16"/>
                <w:szCs w:val="16"/>
              </w:rPr>
            </w:pPr>
            <w:r w:rsidRPr="0073293B">
              <w:rPr>
                <w:b/>
                <w:bCs/>
                <w:sz w:val="16"/>
                <w:szCs w:val="16"/>
              </w:rPr>
              <w:t>Status : maximise stock status</w:t>
            </w:r>
          </w:p>
        </w:tc>
        <w:tc>
          <w:tcPr>
            <w:tcW w:w="0" w:type="dxa"/>
            <w:shd w:val="clear" w:color="auto" w:fill="EEECE1" w:themeFill="background2"/>
            <w:noWrap/>
            <w:hideMark/>
          </w:tcPr>
          <w:p w:rsidR="00DD0F10" w:rsidRPr="0073293B" w:rsidRDefault="00DD0F10" w:rsidP="001A24C1">
            <w:pPr>
              <w:rPr>
                <w:b/>
                <w:bCs/>
                <w:sz w:val="16"/>
                <w:szCs w:val="16"/>
              </w:rPr>
            </w:pPr>
          </w:p>
        </w:tc>
        <w:tc>
          <w:tcPr>
            <w:tcW w:w="0" w:type="dxa"/>
            <w:gridSpan w:val="3"/>
            <w:shd w:val="clear" w:color="auto" w:fill="EEECE1" w:themeFill="background2"/>
            <w:noWrap/>
            <w:hideMark/>
          </w:tcPr>
          <w:p w:rsidR="00DD0F10" w:rsidRPr="0073293B" w:rsidRDefault="00DD0F10" w:rsidP="001A24C1">
            <w:pPr>
              <w:rPr>
                <w:sz w:val="16"/>
                <w:szCs w:val="16"/>
              </w:rPr>
            </w:pPr>
            <w:r>
              <w:rPr>
                <w:b/>
                <w:bCs/>
                <w:sz w:val="16"/>
                <w:szCs w:val="16"/>
              </w:rPr>
              <w:t>20 year average</w:t>
            </w:r>
          </w:p>
        </w:tc>
      </w:tr>
      <w:tr w:rsidR="00DD0F10" w:rsidRPr="0073293B" w:rsidTr="001A24C1">
        <w:trPr>
          <w:trHeight w:val="300"/>
        </w:trPr>
        <w:tc>
          <w:tcPr>
            <w:tcW w:w="2500" w:type="dxa"/>
            <w:shd w:val="clear" w:color="auto" w:fill="EEECE1" w:themeFill="background2"/>
            <w:noWrap/>
            <w:hideMark/>
          </w:tcPr>
          <w:p w:rsidR="00DD0F10" w:rsidRPr="0073293B" w:rsidRDefault="00DD0F10" w:rsidP="001A24C1">
            <w:pPr>
              <w:rPr>
                <w:sz w:val="16"/>
                <w:szCs w:val="16"/>
              </w:rPr>
            </w:pPr>
          </w:p>
        </w:tc>
        <w:tc>
          <w:tcPr>
            <w:tcW w:w="0" w:type="dxa"/>
            <w:shd w:val="clear" w:color="auto" w:fill="EEECE1" w:themeFill="background2"/>
            <w:noWrap/>
            <w:hideMark/>
          </w:tcPr>
          <w:p w:rsidR="00DD0F10" w:rsidRPr="0073293B" w:rsidRDefault="00DD0F10" w:rsidP="001A24C1">
            <w:pPr>
              <w:rPr>
                <w:sz w:val="16"/>
                <w:szCs w:val="16"/>
              </w:rPr>
            </w:pP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MP1</w:t>
            </w: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MP2</w:t>
            </w: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MP3</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spawner biomass relative to pristine</w:t>
            </w:r>
          </w:p>
        </w:tc>
        <w:tc>
          <w:tcPr>
            <w:tcW w:w="0" w:type="dxa"/>
            <w:noWrap/>
            <w:hideMark/>
          </w:tcPr>
          <w:p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0.40</w:t>
            </w:r>
          </w:p>
        </w:tc>
        <w:tc>
          <w:tcPr>
            <w:tcW w:w="692" w:type="dxa"/>
            <w:noWrap/>
            <w:hideMark/>
          </w:tcPr>
          <w:p w:rsidR="00DD0F10" w:rsidRPr="0073293B" w:rsidRDefault="00DD0F10" w:rsidP="001A24C1">
            <w:pPr>
              <w:jc w:val="right"/>
              <w:rPr>
                <w:sz w:val="16"/>
                <w:szCs w:val="16"/>
              </w:rPr>
            </w:pPr>
            <w:r>
              <w:rPr>
                <w:sz w:val="16"/>
                <w:szCs w:val="16"/>
              </w:rPr>
              <w:t>0.68</w:t>
            </w:r>
          </w:p>
        </w:tc>
        <w:tc>
          <w:tcPr>
            <w:tcW w:w="692" w:type="dxa"/>
            <w:noWrap/>
            <w:hideMark/>
          </w:tcPr>
          <w:p w:rsidR="00DD0F10" w:rsidRPr="0073293B" w:rsidRDefault="00DD0F10" w:rsidP="001A24C1">
            <w:pPr>
              <w:jc w:val="right"/>
              <w:rPr>
                <w:sz w:val="16"/>
                <w:szCs w:val="16"/>
              </w:rPr>
            </w:pPr>
            <w:r>
              <w:rPr>
                <w:sz w:val="16"/>
                <w:szCs w:val="16"/>
              </w:rPr>
              <w:t>0.59</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Minimum spawner biomass relative to pristine</w:t>
            </w:r>
          </w:p>
        </w:tc>
        <w:tc>
          <w:tcPr>
            <w:tcW w:w="0" w:type="dxa"/>
            <w:noWrap/>
            <w:hideMark/>
          </w:tcPr>
          <w:p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0.16</w:t>
            </w:r>
          </w:p>
        </w:tc>
        <w:tc>
          <w:tcPr>
            <w:tcW w:w="692" w:type="dxa"/>
            <w:noWrap/>
            <w:hideMark/>
          </w:tcPr>
          <w:p w:rsidR="00DD0F10" w:rsidRPr="0073293B" w:rsidRDefault="00DD0F10" w:rsidP="001A24C1">
            <w:pPr>
              <w:jc w:val="right"/>
              <w:rPr>
                <w:sz w:val="16"/>
                <w:szCs w:val="16"/>
              </w:rPr>
            </w:pPr>
            <w:r>
              <w:rPr>
                <w:sz w:val="16"/>
                <w:szCs w:val="16"/>
              </w:rPr>
              <w:t>0.21</w:t>
            </w:r>
          </w:p>
        </w:tc>
        <w:tc>
          <w:tcPr>
            <w:tcW w:w="692" w:type="dxa"/>
            <w:noWrap/>
            <w:hideMark/>
          </w:tcPr>
          <w:p w:rsidR="00DD0F10" w:rsidRPr="0073293B" w:rsidRDefault="00DD0F10" w:rsidP="001A24C1">
            <w:pPr>
              <w:jc w:val="right"/>
              <w:rPr>
                <w:sz w:val="16"/>
                <w:szCs w:val="16"/>
              </w:rPr>
            </w:pPr>
            <w:r>
              <w:rPr>
                <w:sz w:val="16"/>
                <w:szCs w:val="16"/>
              </w:rPr>
              <w:t>0.15</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spawner biomass relative to SBMSY</w:t>
            </w:r>
          </w:p>
        </w:tc>
        <w:tc>
          <w:tcPr>
            <w:tcW w:w="0" w:type="dxa"/>
            <w:noWrap/>
            <w:hideMark/>
          </w:tcPr>
          <w:p w:rsidR="00DD0F10" w:rsidRPr="0073293B" w:rsidRDefault="00DD0F10" w:rsidP="001A24C1">
            <w:r w:rsidRPr="0073293B">
              <w:rPr>
                <w:sz w:val="16"/>
                <w:szCs w:val="16"/>
              </w:rPr>
              <w:t>SB/SB</w:t>
            </w:r>
            <w:r w:rsidRPr="0073293B">
              <w:rPr>
                <w:sz w:val="16"/>
                <w:szCs w:val="16"/>
                <w:vertAlign w:val="subscript"/>
              </w:rPr>
              <w:t>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1.15</w:t>
            </w:r>
          </w:p>
        </w:tc>
        <w:tc>
          <w:tcPr>
            <w:tcW w:w="692" w:type="dxa"/>
            <w:noWrap/>
            <w:hideMark/>
          </w:tcPr>
          <w:p w:rsidR="00DD0F10" w:rsidRPr="0073293B" w:rsidRDefault="00DD0F10" w:rsidP="001A24C1">
            <w:pPr>
              <w:jc w:val="right"/>
              <w:rPr>
                <w:sz w:val="16"/>
                <w:szCs w:val="16"/>
              </w:rPr>
            </w:pPr>
            <w:r>
              <w:rPr>
                <w:sz w:val="16"/>
                <w:szCs w:val="16"/>
              </w:rPr>
              <w:t>1.95</w:t>
            </w:r>
          </w:p>
        </w:tc>
        <w:tc>
          <w:tcPr>
            <w:tcW w:w="692" w:type="dxa"/>
            <w:noWrap/>
            <w:hideMark/>
          </w:tcPr>
          <w:p w:rsidR="00DD0F10" w:rsidRPr="0073293B" w:rsidRDefault="00DD0F10" w:rsidP="001A24C1">
            <w:pPr>
              <w:jc w:val="right"/>
              <w:rPr>
                <w:sz w:val="16"/>
                <w:szCs w:val="16"/>
              </w:rPr>
            </w:pPr>
            <w:r>
              <w:rPr>
                <w:sz w:val="16"/>
                <w:szCs w:val="16"/>
              </w:rPr>
              <w:t>1.70</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fishing mortality relative to FMSY</w:t>
            </w:r>
          </w:p>
        </w:tc>
        <w:tc>
          <w:tcPr>
            <w:tcW w:w="0" w:type="dxa"/>
            <w:noWrap/>
            <w:hideMark/>
          </w:tcPr>
          <w:p w:rsidR="00DD0F10" w:rsidRPr="0073293B" w:rsidRDefault="00DD0F10" w:rsidP="001A24C1">
            <w:pPr>
              <w:rPr>
                <w:sz w:val="16"/>
                <w:szCs w:val="16"/>
              </w:rPr>
            </w:pPr>
            <w:r w:rsidRPr="0073293B">
              <w:rPr>
                <w:sz w:val="16"/>
                <w:szCs w:val="16"/>
              </w:rPr>
              <w:t>F/F</w:t>
            </w:r>
            <w:r w:rsidRPr="0073293B">
              <w:rPr>
                <w:sz w:val="16"/>
                <w:szCs w:val="16"/>
                <w:vertAlign w:val="subscript"/>
              </w:rPr>
              <w:t>tar</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0.62</w:t>
            </w:r>
          </w:p>
        </w:tc>
        <w:tc>
          <w:tcPr>
            <w:tcW w:w="692" w:type="dxa"/>
            <w:noWrap/>
            <w:hideMark/>
          </w:tcPr>
          <w:p w:rsidR="00DD0F10" w:rsidRPr="0073293B" w:rsidRDefault="00DD0F10" w:rsidP="001A24C1">
            <w:pPr>
              <w:jc w:val="right"/>
              <w:rPr>
                <w:sz w:val="16"/>
                <w:szCs w:val="16"/>
              </w:rPr>
            </w:pPr>
            <w:r>
              <w:rPr>
                <w:sz w:val="16"/>
                <w:szCs w:val="16"/>
              </w:rPr>
              <w:t>0.23</w:t>
            </w:r>
          </w:p>
        </w:tc>
        <w:tc>
          <w:tcPr>
            <w:tcW w:w="692" w:type="dxa"/>
            <w:noWrap/>
            <w:hideMark/>
          </w:tcPr>
          <w:p w:rsidR="00DD0F10" w:rsidRPr="0073293B" w:rsidRDefault="00DD0F10" w:rsidP="001A24C1">
            <w:pPr>
              <w:jc w:val="right"/>
              <w:rPr>
                <w:sz w:val="16"/>
                <w:szCs w:val="16"/>
              </w:rPr>
            </w:pPr>
            <w:r>
              <w:rPr>
                <w:sz w:val="16"/>
                <w:szCs w:val="16"/>
              </w:rPr>
              <w:t>0.56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fishing mortality relative to target</w:t>
            </w:r>
          </w:p>
        </w:tc>
        <w:tc>
          <w:tcPr>
            <w:tcW w:w="0" w:type="dxa"/>
            <w:noWrap/>
            <w:hideMark/>
          </w:tcPr>
          <w:p w:rsidR="00DD0F10" w:rsidRPr="0073293B" w:rsidRDefault="00DD0F10" w:rsidP="001A24C1">
            <w:pPr>
              <w:rPr>
                <w:sz w:val="16"/>
                <w:szCs w:val="16"/>
              </w:rPr>
            </w:pPr>
            <w:r w:rsidRPr="0073293B">
              <w:rPr>
                <w:sz w:val="16"/>
                <w:szCs w:val="16"/>
              </w:rPr>
              <w:t>F/F</w:t>
            </w:r>
            <w:r w:rsidRPr="0073293B">
              <w:rPr>
                <w:sz w:val="16"/>
                <w:szCs w:val="16"/>
                <w:vertAlign w:val="subscript"/>
              </w:rPr>
              <w:t>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0.62</w:t>
            </w:r>
          </w:p>
        </w:tc>
        <w:tc>
          <w:tcPr>
            <w:tcW w:w="692" w:type="dxa"/>
            <w:noWrap/>
            <w:hideMark/>
          </w:tcPr>
          <w:p w:rsidR="00DD0F10" w:rsidRPr="0073293B" w:rsidRDefault="00DD0F10" w:rsidP="001A24C1">
            <w:pPr>
              <w:jc w:val="right"/>
              <w:rPr>
                <w:sz w:val="16"/>
                <w:szCs w:val="16"/>
              </w:rPr>
            </w:pPr>
            <w:r>
              <w:rPr>
                <w:sz w:val="16"/>
                <w:szCs w:val="16"/>
              </w:rPr>
              <w:t>0.23</w:t>
            </w:r>
          </w:p>
        </w:tc>
        <w:tc>
          <w:tcPr>
            <w:tcW w:w="692" w:type="dxa"/>
            <w:noWrap/>
            <w:hideMark/>
          </w:tcPr>
          <w:p w:rsidR="00DD0F10" w:rsidRPr="0073293B" w:rsidRDefault="00DD0F10" w:rsidP="001A24C1">
            <w:pPr>
              <w:jc w:val="right"/>
              <w:rPr>
                <w:sz w:val="16"/>
                <w:szCs w:val="16"/>
              </w:rPr>
            </w:pPr>
            <w:r>
              <w:rPr>
                <w:sz w:val="16"/>
                <w:szCs w:val="16"/>
              </w:rPr>
              <w:t>0.56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being in Kobe green quadrant</w:t>
            </w:r>
          </w:p>
        </w:tc>
        <w:tc>
          <w:tcPr>
            <w:tcW w:w="0" w:type="dxa"/>
            <w:noWrap/>
            <w:hideMark/>
          </w:tcPr>
          <w:p w:rsidR="00DD0F10" w:rsidRPr="0073293B" w:rsidRDefault="00DD0F10" w:rsidP="001A24C1">
            <w:pPr>
              <w:rPr>
                <w:sz w:val="16"/>
                <w:szCs w:val="16"/>
              </w:rPr>
            </w:pPr>
            <w:r w:rsidRPr="0073293B">
              <w:rPr>
                <w:sz w:val="16"/>
                <w:szCs w:val="16"/>
              </w:rPr>
              <w:t>SB,F</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0.51</w:t>
            </w:r>
          </w:p>
        </w:tc>
        <w:tc>
          <w:tcPr>
            <w:tcW w:w="692" w:type="dxa"/>
            <w:noWrap/>
            <w:hideMark/>
          </w:tcPr>
          <w:p w:rsidR="00DD0F10" w:rsidRPr="0073293B" w:rsidRDefault="00DD0F10" w:rsidP="001A24C1">
            <w:pPr>
              <w:jc w:val="right"/>
              <w:rPr>
                <w:sz w:val="16"/>
                <w:szCs w:val="16"/>
              </w:rPr>
            </w:pPr>
            <w:r>
              <w:rPr>
                <w:sz w:val="16"/>
                <w:szCs w:val="16"/>
              </w:rPr>
              <w:t>0.85</w:t>
            </w:r>
          </w:p>
        </w:tc>
        <w:tc>
          <w:tcPr>
            <w:tcW w:w="692" w:type="dxa"/>
            <w:noWrap/>
            <w:hideMark/>
          </w:tcPr>
          <w:p w:rsidR="00DD0F10" w:rsidRPr="0073293B" w:rsidRDefault="00DD0F10" w:rsidP="001A24C1">
            <w:pPr>
              <w:jc w:val="right"/>
              <w:rPr>
                <w:sz w:val="16"/>
                <w:szCs w:val="16"/>
              </w:rPr>
            </w:pPr>
            <w:r>
              <w:rPr>
                <w:sz w:val="16"/>
                <w:szCs w:val="16"/>
              </w:rPr>
              <w:t>0.66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being in Kobe red quadrant</w:t>
            </w:r>
          </w:p>
        </w:tc>
        <w:tc>
          <w:tcPr>
            <w:tcW w:w="0" w:type="dxa"/>
            <w:noWrap/>
            <w:hideMark/>
          </w:tcPr>
          <w:p w:rsidR="00DD0F10" w:rsidRPr="0073293B" w:rsidRDefault="00DD0F10" w:rsidP="001A24C1">
            <w:pPr>
              <w:rPr>
                <w:sz w:val="16"/>
                <w:szCs w:val="16"/>
              </w:rPr>
            </w:pPr>
            <w:r w:rsidRPr="0073293B">
              <w:rPr>
                <w:sz w:val="16"/>
                <w:szCs w:val="16"/>
              </w:rPr>
              <w:t>SB,F</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0.17</w:t>
            </w:r>
          </w:p>
        </w:tc>
        <w:tc>
          <w:tcPr>
            <w:tcW w:w="692" w:type="dxa"/>
            <w:noWrap/>
            <w:hideMark/>
          </w:tcPr>
          <w:p w:rsidR="00DD0F10" w:rsidRPr="0073293B" w:rsidRDefault="00DD0F10" w:rsidP="001A24C1">
            <w:pPr>
              <w:jc w:val="right"/>
              <w:rPr>
                <w:sz w:val="16"/>
                <w:szCs w:val="16"/>
              </w:rPr>
            </w:pPr>
            <w:r>
              <w:rPr>
                <w:sz w:val="16"/>
                <w:szCs w:val="16"/>
              </w:rPr>
              <w:t>0.03</w:t>
            </w:r>
          </w:p>
        </w:tc>
        <w:tc>
          <w:tcPr>
            <w:tcW w:w="692" w:type="dxa"/>
            <w:noWrap/>
            <w:hideMark/>
          </w:tcPr>
          <w:p w:rsidR="00DD0F10" w:rsidRPr="0073293B" w:rsidRDefault="00DD0F10" w:rsidP="001A24C1">
            <w:pPr>
              <w:jc w:val="right"/>
              <w:rPr>
                <w:sz w:val="16"/>
                <w:szCs w:val="16"/>
              </w:rPr>
            </w:pPr>
            <w:r>
              <w:rPr>
                <w:sz w:val="16"/>
                <w:szCs w:val="16"/>
              </w:rPr>
              <w:t>0.16</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Safety : maximise the probability of remaining above low stock status (i.e. minimise risk)</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spawner biomass being above 20% of SB0</w:t>
            </w:r>
          </w:p>
        </w:tc>
        <w:tc>
          <w:tcPr>
            <w:tcW w:w="0" w:type="dxa"/>
            <w:noWrap/>
            <w:hideMark/>
          </w:tcPr>
          <w:p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0.76</w:t>
            </w:r>
          </w:p>
        </w:tc>
        <w:tc>
          <w:tcPr>
            <w:tcW w:w="692" w:type="dxa"/>
            <w:noWrap/>
            <w:hideMark/>
          </w:tcPr>
          <w:p w:rsidR="00DD0F10" w:rsidRPr="0073293B" w:rsidRDefault="00DD0F10" w:rsidP="001A24C1">
            <w:pPr>
              <w:jc w:val="right"/>
              <w:rPr>
                <w:sz w:val="16"/>
                <w:szCs w:val="16"/>
              </w:rPr>
            </w:pPr>
            <w:r>
              <w:rPr>
                <w:sz w:val="16"/>
                <w:szCs w:val="16"/>
              </w:rPr>
              <w:t>0.96</w:t>
            </w:r>
          </w:p>
        </w:tc>
        <w:tc>
          <w:tcPr>
            <w:tcW w:w="692" w:type="dxa"/>
            <w:noWrap/>
            <w:hideMark/>
          </w:tcPr>
          <w:p w:rsidR="00DD0F10" w:rsidRPr="0073293B" w:rsidRDefault="00DD0F10" w:rsidP="001A24C1">
            <w:pPr>
              <w:jc w:val="right"/>
              <w:rPr>
                <w:sz w:val="16"/>
                <w:szCs w:val="16"/>
              </w:rPr>
            </w:pPr>
            <w:r>
              <w:rPr>
                <w:sz w:val="16"/>
                <w:szCs w:val="16"/>
              </w:rPr>
              <w:t>0.86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spawner biomass being above BLim</w:t>
            </w:r>
            <w:r>
              <w:rPr>
                <w:sz w:val="16"/>
                <w:szCs w:val="16"/>
                <w:vertAlign w:val="subscript"/>
              </w:rPr>
              <w:t> </w:t>
            </w:r>
          </w:p>
        </w:tc>
        <w:tc>
          <w:tcPr>
            <w:tcW w:w="0" w:type="dxa"/>
            <w:noWrap/>
            <w:hideMark/>
          </w:tcPr>
          <w:p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0.88</w:t>
            </w:r>
          </w:p>
        </w:tc>
        <w:tc>
          <w:tcPr>
            <w:tcW w:w="692" w:type="dxa"/>
            <w:noWrap/>
            <w:hideMark/>
          </w:tcPr>
          <w:p w:rsidR="00DD0F10" w:rsidRPr="0073293B" w:rsidRDefault="00DD0F10" w:rsidP="001A24C1">
            <w:pPr>
              <w:jc w:val="right"/>
              <w:rPr>
                <w:sz w:val="16"/>
                <w:szCs w:val="16"/>
              </w:rPr>
            </w:pPr>
            <w:r>
              <w:rPr>
                <w:sz w:val="16"/>
                <w:szCs w:val="16"/>
              </w:rPr>
              <w:t>0.99</w:t>
            </w:r>
          </w:p>
        </w:tc>
        <w:tc>
          <w:tcPr>
            <w:tcW w:w="692" w:type="dxa"/>
            <w:noWrap/>
            <w:hideMark/>
          </w:tcPr>
          <w:p w:rsidR="00DD0F10" w:rsidRPr="0073293B" w:rsidRDefault="00DD0F10" w:rsidP="001A24C1">
            <w:pPr>
              <w:jc w:val="right"/>
              <w:rPr>
                <w:sz w:val="16"/>
                <w:szCs w:val="16"/>
              </w:rPr>
            </w:pPr>
            <w:r>
              <w:rPr>
                <w:sz w:val="16"/>
                <w:szCs w:val="16"/>
              </w:rPr>
              <w:t>0.94</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Yield : maximise catches across regions and gears</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catch (1000 t)</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209.99</w:t>
            </w:r>
          </w:p>
        </w:tc>
        <w:tc>
          <w:tcPr>
            <w:tcW w:w="692" w:type="dxa"/>
            <w:noWrap/>
            <w:hideMark/>
          </w:tcPr>
          <w:p w:rsidR="00DD0F10" w:rsidRPr="0073293B" w:rsidRDefault="00DD0F10" w:rsidP="001A24C1">
            <w:pPr>
              <w:jc w:val="right"/>
              <w:rPr>
                <w:sz w:val="16"/>
                <w:szCs w:val="16"/>
              </w:rPr>
            </w:pPr>
            <w:r>
              <w:rPr>
                <w:sz w:val="16"/>
                <w:szCs w:val="16"/>
              </w:rPr>
              <w:t>152.59</w:t>
            </w:r>
          </w:p>
        </w:tc>
        <w:tc>
          <w:tcPr>
            <w:tcW w:w="692" w:type="dxa"/>
            <w:noWrap/>
            <w:hideMark/>
          </w:tcPr>
          <w:p w:rsidR="00DD0F10" w:rsidRPr="0073293B" w:rsidRDefault="00DD0F10" w:rsidP="001A24C1">
            <w:pPr>
              <w:jc w:val="right"/>
              <w:rPr>
                <w:sz w:val="16"/>
                <w:szCs w:val="16"/>
              </w:rPr>
            </w:pPr>
            <w:r>
              <w:rPr>
                <w:sz w:val="16"/>
                <w:szCs w:val="16"/>
              </w:rPr>
              <w:t>224.46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relative CPUE (aggregate)</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0.52</w:t>
            </w:r>
          </w:p>
        </w:tc>
        <w:tc>
          <w:tcPr>
            <w:tcW w:w="692" w:type="dxa"/>
            <w:noWrap/>
            <w:hideMark/>
          </w:tcPr>
          <w:p w:rsidR="00DD0F10" w:rsidRPr="0073293B" w:rsidRDefault="00DD0F10" w:rsidP="001A24C1">
            <w:pPr>
              <w:jc w:val="right"/>
              <w:rPr>
                <w:sz w:val="16"/>
                <w:szCs w:val="16"/>
              </w:rPr>
            </w:pPr>
            <w:r>
              <w:rPr>
                <w:sz w:val="16"/>
                <w:szCs w:val="16"/>
              </w:rPr>
              <w:t>0.38</w:t>
            </w:r>
          </w:p>
        </w:tc>
        <w:tc>
          <w:tcPr>
            <w:tcW w:w="692" w:type="dxa"/>
            <w:noWrap/>
            <w:hideMark/>
          </w:tcPr>
          <w:p w:rsidR="00DD0F10" w:rsidRPr="0073293B" w:rsidRDefault="00DD0F10" w:rsidP="001A24C1">
            <w:pPr>
              <w:jc w:val="right"/>
              <w:rPr>
                <w:sz w:val="16"/>
                <w:szCs w:val="16"/>
              </w:rPr>
            </w:pPr>
            <w:r>
              <w:rPr>
                <w:sz w:val="16"/>
                <w:szCs w:val="16"/>
              </w:rPr>
              <w:t>0.55</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catch relative to MSY</w:t>
            </w:r>
          </w:p>
        </w:tc>
        <w:tc>
          <w:tcPr>
            <w:tcW w:w="0" w:type="dxa"/>
            <w:noWrap/>
            <w:hideMark/>
          </w:tcPr>
          <w:p w:rsidR="00DD0F10" w:rsidRPr="0073293B" w:rsidRDefault="00DD0F10" w:rsidP="001A24C1">
            <w:pPr>
              <w:rPr>
                <w:sz w:val="16"/>
                <w:szCs w:val="16"/>
              </w:rPr>
            </w:pPr>
            <w:r w:rsidRPr="0073293B">
              <w:rPr>
                <w:sz w:val="16"/>
                <w:szCs w:val="16"/>
              </w:rPr>
              <w:t>C/MSY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1.79</w:t>
            </w:r>
          </w:p>
        </w:tc>
        <w:tc>
          <w:tcPr>
            <w:tcW w:w="692" w:type="dxa"/>
            <w:noWrap/>
            <w:hideMark/>
          </w:tcPr>
          <w:p w:rsidR="00DD0F10" w:rsidRPr="0073293B" w:rsidRDefault="00DD0F10" w:rsidP="001A24C1">
            <w:pPr>
              <w:jc w:val="right"/>
              <w:rPr>
                <w:sz w:val="16"/>
                <w:szCs w:val="16"/>
              </w:rPr>
            </w:pPr>
            <w:r>
              <w:rPr>
                <w:sz w:val="16"/>
                <w:szCs w:val="16"/>
              </w:rPr>
              <w:t>3.04</w:t>
            </w:r>
          </w:p>
        </w:tc>
        <w:tc>
          <w:tcPr>
            <w:tcW w:w="692" w:type="dxa"/>
            <w:noWrap/>
            <w:hideMark/>
          </w:tcPr>
          <w:p w:rsidR="00DD0F10" w:rsidRPr="0073293B" w:rsidRDefault="00DD0F10" w:rsidP="001A24C1">
            <w:pPr>
              <w:jc w:val="right"/>
              <w:rPr>
                <w:sz w:val="16"/>
                <w:szCs w:val="16"/>
              </w:rPr>
            </w:pPr>
            <w:r>
              <w:rPr>
                <w:sz w:val="16"/>
                <w:szCs w:val="16"/>
              </w:rPr>
              <w:t>2.79</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lastRenderedPageBreak/>
              <w:t>Stability: maximise stability in catches to reduce commercial uncertainty</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absolute proportional change in catch</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7.03</w:t>
            </w:r>
          </w:p>
        </w:tc>
        <w:tc>
          <w:tcPr>
            <w:tcW w:w="692" w:type="dxa"/>
            <w:noWrap/>
            <w:hideMark/>
          </w:tcPr>
          <w:p w:rsidR="00DD0F10" w:rsidRPr="0073293B" w:rsidRDefault="00DD0F10" w:rsidP="001A24C1">
            <w:pPr>
              <w:jc w:val="right"/>
              <w:rPr>
                <w:sz w:val="16"/>
                <w:szCs w:val="16"/>
              </w:rPr>
            </w:pPr>
            <w:r>
              <w:rPr>
                <w:sz w:val="16"/>
                <w:szCs w:val="16"/>
              </w:rPr>
              <w:t>23.24</w:t>
            </w:r>
          </w:p>
        </w:tc>
        <w:tc>
          <w:tcPr>
            <w:tcW w:w="692" w:type="dxa"/>
            <w:noWrap/>
            <w:hideMark/>
          </w:tcPr>
          <w:p w:rsidR="00DD0F10" w:rsidRPr="0073293B" w:rsidRDefault="00DD0F10" w:rsidP="001A24C1">
            <w:pPr>
              <w:jc w:val="right"/>
              <w:rPr>
                <w:sz w:val="16"/>
                <w:szCs w:val="16"/>
              </w:rPr>
            </w:pPr>
            <w:r>
              <w:rPr>
                <w:sz w:val="16"/>
                <w:szCs w:val="16"/>
              </w:rPr>
              <w:t>30.64</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 Catch coefficient of variation</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0.25</w:t>
            </w:r>
          </w:p>
        </w:tc>
        <w:tc>
          <w:tcPr>
            <w:tcW w:w="692" w:type="dxa"/>
            <w:noWrap/>
            <w:hideMark/>
          </w:tcPr>
          <w:p w:rsidR="00DD0F10" w:rsidRPr="0073293B" w:rsidRDefault="00DD0F10" w:rsidP="001A24C1">
            <w:pPr>
              <w:jc w:val="right"/>
              <w:rPr>
                <w:sz w:val="16"/>
                <w:szCs w:val="16"/>
              </w:rPr>
            </w:pPr>
            <w:r>
              <w:rPr>
                <w:sz w:val="16"/>
                <w:szCs w:val="16"/>
              </w:rPr>
              <w:t>0.84</w:t>
            </w:r>
          </w:p>
        </w:tc>
        <w:tc>
          <w:tcPr>
            <w:tcW w:w="692" w:type="dxa"/>
            <w:noWrap/>
            <w:hideMark/>
          </w:tcPr>
          <w:p w:rsidR="00DD0F10" w:rsidRPr="0073293B" w:rsidRDefault="00DD0F10" w:rsidP="001A24C1">
            <w:pPr>
              <w:jc w:val="right"/>
              <w:rPr>
                <w:sz w:val="16"/>
                <w:szCs w:val="16"/>
              </w:rPr>
            </w:pPr>
            <w:r>
              <w:rPr>
                <w:sz w:val="16"/>
                <w:szCs w:val="16"/>
              </w:rPr>
              <w:t>0.90</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shutdown</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0.00</w:t>
            </w:r>
          </w:p>
        </w:tc>
        <w:tc>
          <w:tcPr>
            <w:tcW w:w="692" w:type="dxa"/>
            <w:noWrap/>
            <w:hideMark/>
          </w:tcPr>
          <w:p w:rsidR="00DD0F10" w:rsidRPr="0073293B" w:rsidRDefault="00DD0F10" w:rsidP="001A24C1">
            <w:pPr>
              <w:jc w:val="right"/>
              <w:rPr>
                <w:sz w:val="16"/>
                <w:szCs w:val="16"/>
              </w:rPr>
            </w:pPr>
            <w:r>
              <w:rPr>
                <w:sz w:val="16"/>
                <w:szCs w:val="16"/>
              </w:rPr>
              <w:t>0.43</w:t>
            </w:r>
          </w:p>
        </w:tc>
        <w:tc>
          <w:tcPr>
            <w:tcW w:w="692" w:type="dxa"/>
            <w:noWrap/>
            <w:hideMark/>
          </w:tcPr>
          <w:p w:rsidR="00DD0F10" w:rsidRPr="0073293B" w:rsidRDefault="00DD0F10" w:rsidP="001A24C1">
            <w:pPr>
              <w:jc w:val="right"/>
              <w:rPr>
                <w:sz w:val="16"/>
                <w:szCs w:val="16"/>
              </w:rPr>
            </w:pPr>
            <w:r>
              <w:rPr>
                <w:sz w:val="16"/>
                <w:szCs w:val="16"/>
              </w:rPr>
              <w:t>0.37</w:t>
            </w:r>
          </w:p>
        </w:tc>
      </w:tr>
    </w:tbl>
    <w:p w:rsidR="00DD0F10" w:rsidRDefault="00DD0F10" w:rsidP="0057166F"/>
    <w:p w:rsidR="002F0EED" w:rsidRDefault="002F0EED" w:rsidP="0057166F">
      <w:r w:rsidRPr="00287865">
        <w:rPr>
          <w:rStyle w:val="FileNames"/>
        </w:rPr>
        <w:t>niMSE-IO-BET-YFT</w:t>
      </w:r>
      <w:r>
        <w:t xml:space="preserve"> can make use of cluster processing to improve </w:t>
      </w:r>
      <w:r w:rsidR="00D42897">
        <w:t xml:space="preserve">throughput. The use of cluster processing is controlled through the </w:t>
      </w:r>
      <w:r w:rsidR="00D42897" w:rsidRPr="00D42897">
        <w:rPr>
          <w:rStyle w:val="Variables"/>
        </w:rPr>
        <w:t>UseCluster</w:t>
      </w:r>
      <w:r w:rsidR="00D42897">
        <w:t xml:space="preserve"> parameter in the </w:t>
      </w:r>
      <w:r w:rsidR="00D42897" w:rsidRPr="00D42897">
        <w:rPr>
          <w:rStyle w:val="Variables"/>
        </w:rPr>
        <w:t>MseDefinition</w:t>
      </w:r>
      <w:r w:rsidR="00D42897">
        <w:t xml:space="preserve"> class and the corresponding argument over-ride in the </w:t>
      </w:r>
      <w:r w:rsidR="00D42897" w:rsidRPr="00D42897">
        <w:rPr>
          <w:rStyle w:val="Variables"/>
        </w:rPr>
        <w:t>runMse()</w:t>
      </w:r>
      <w:r w:rsidR="00D42897">
        <w:t xml:space="preserve"> method. When </w:t>
      </w:r>
      <w:r w:rsidR="00D42897" w:rsidRPr="00132668">
        <w:rPr>
          <w:rStyle w:val="Variables"/>
        </w:rPr>
        <w:t>TRUE</w:t>
      </w:r>
      <w:r w:rsidR="00D42897">
        <w:t xml:space="preserve"> a call to </w:t>
      </w:r>
      <w:r w:rsidR="00D42897" w:rsidRPr="00132668">
        <w:rPr>
          <w:rStyle w:val="Variables"/>
        </w:rPr>
        <w:t>runMse()</w:t>
      </w:r>
      <w:r w:rsidR="00132668">
        <w:t xml:space="preserve"> </w:t>
      </w:r>
      <w:r w:rsidR="00D42897">
        <w:t>will result in a cluster of processes (as many as there are processors on the host machine) being established and used to farm out the required processing. At present</w:t>
      </w:r>
      <w:r w:rsidR="00132668">
        <w:t xml:space="preserve"> </w:t>
      </w:r>
      <w:r w:rsidR="00132668" w:rsidRPr="00132668">
        <w:rPr>
          <w:rStyle w:val="Variables"/>
        </w:rPr>
        <w:t>runMse()</w:t>
      </w:r>
      <w:r w:rsidR="00D42897">
        <w:t xml:space="preserve"> does parallel processing by stock synthesis model so to fully utilize the cluster requires that the number of stock synthesis models is greater than or equal to the number of processors. In future, the code may be re-implemented to better adapt the problem to the cluster and better utilise the available processing power under low numbers of “stock synthesis models” conditions. </w:t>
      </w:r>
    </w:p>
    <w:p w:rsidR="00132668" w:rsidRDefault="00132668" w:rsidP="0057166F">
      <w:r>
        <w:t xml:space="preserve">When cluster processing is active a monitoring window (Rterm session) opens and displays the process output from the cluster processors. This then allows the real time monitoring of the cluster and will hopefully allow us to quickly identify and terminate problem runs rather than wasting time waiting for completion to see if there was a problem. Be careful not to exit the Rterm window as it cannot be re-established once closed and will close automatically when no longer required. </w:t>
      </w:r>
    </w:p>
    <w:p w:rsidR="000E5952" w:rsidRDefault="000E5952" w:rsidP="000E5952">
      <w:pPr>
        <w:pStyle w:val="Heading2"/>
      </w:pPr>
      <w:bookmarkStart w:id="16" w:name="_Ref457741178"/>
      <w:bookmarkStart w:id="17" w:name="_Toc524619514"/>
      <w:r>
        <w:t xml:space="preserve">C++ Projection </w:t>
      </w:r>
      <w:r w:rsidR="004C215E">
        <w:t>Code</w:t>
      </w:r>
      <w:bookmarkEnd w:id="16"/>
      <w:bookmarkEnd w:id="17"/>
    </w:p>
    <w:p w:rsidR="00F83B90" w:rsidRDefault="0096687A" w:rsidP="009D0FB8">
      <w:r>
        <w:t xml:space="preserve">In addition to the computational efficiency gains to be expected by using C++ </w:t>
      </w:r>
      <w:r w:rsidR="004C215E">
        <w:t xml:space="preserve">based </w:t>
      </w:r>
      <w:r>
        <w:t xml:space="preserve">projection </w:t>
      </w:r>
      <w:r w:rsidR="004C215E">
        <w:t xml:space="preserve">code </w:t>
      </w:r>
      <w:r>
        <w:t xml:space="preserve">for the main projection calculations, there were two other perceived benefits: i) </w:t>
      </w:r>
      <w:r w:rsidR="002F0EED">
        <w:t xml:space="preserve">a </w:t>
      </w:r>
      <w:r>
        <w:t xml:space="preserve">parallel implementation </w:t>
      </w:r>
      <w:r w:rsidR="005751DB">
        <w:t xml:space="preserve">by a second programmer </w:t>
      </w:r>
      <w:r>
        <w:t xml:space="preserve">provided an independent check on the integrity of the R-based projection code, and ii) the C++ code was implemented with the standard Baranov catch equations.  </w:t>
      </w:r>
      <w:r w:rsidR="008E3729">
        <w:t xml:space="preserve">The main problem with the </w:t>
      </w:r>
      <w:r w:rsidR="005751DB">
        <w:t xml:space="preserve">Baranov </w:t>
      </w:r>
      <w:r w:rsidR="008E3729">
        <w:t>equation is that there is no closed form solution for fishing mortality</w:t>
      </w:r>
      <w:r w:rsidR="00514CE8">
        <w:t xml:space="preserve">, </w:t>
      </w:r>
      <w:r w:rsidR="008E3729">
        <w:t xml:space="preserve">given </w:t>
      </w:r>
      <w:r w:rsidR="00514CE8">
        <w:t xml:space="preserve">a known </w:t>
      </w:r>
      <w:r w:rsidR="008E3729">
        <w:t>catch (e.g. when simulating a TAC extraction)</w:t>
      </w:r>
      <w:r w:rsidR="00514CE8">
        <w:t>.  A</w:t>
      </w:r>
      <w:r w:rsidR="008E3729">
        <w:t>n iterative, computationally intensive algorithm is required to reach a solution</w:t>
      </w:r>
      <w:r w:rsidR="00A71E50">
        <w:t xml:space="preserve"> (to a</w:t>
      </w:r>
      <w:r w:rsidR="00675A54">
        <w:t xml:space="preserve"> user-defined </w:t>
      </w:r>
      <w:r w:rsidR="00A71E50">
        <w:t>degree of precision)</w:t>
      </w:r>
      <w:r w:rsidR="008E3729">
        <w:t xml:space="preserve">.  </w:t>
      </w:r>
    </w:p>
    <w:p w:rsidR="00F83B90" w:rsidRDefault="00514CE8" w:rsidP="009D0FB8">
      <w:r>
        <w:t>Because of computational</w:t>
      </w:r>
      <w:r w:rsidR="00F83B90">
        <w:t xml:space="preserve"> efficiency limits</w:t>
      </w:r>
      <w:r>
        <w:t xml:space="preserve">, the R-based MSE projection code uses an approximation </w:t>
      </w:r>
      <w:r w:rsidR="00F83B90">
        <w:t xml:space="preserve">to the catch equation </w:t>
      </w:r>
      <w:r w:rsidR="0033141C">
        <w:t>(</w:t>
      </w:r>
      <w:r w:rsidR="00F83B90">
        <w:t xml:space="preserve">described </w:t>
      </w:r>
      <w:r w:rsidR="0033141C">
        <w:t>in section</w:t>
      </w:r>
      <w:r w:rsidR="00F83B90">
        <w:t xml:space="preserve"> </w:t>
      </w:r>
      <w:r w:rsidR="00F83B90">
        <w:fldChar w:fldCharType="begin"/>
      </w:r>
      <w:r w:rsidR="00F83B90">
        <w:instrText xml:space="preserve"> REF _Ref457206175 \r \h </w:instrText>
      </w:r>
      <w:r w:rsidR="00F83B90">
        <w:fldChar w:fldCharType="separate"/>
      </w:r>
      <w:r w:rsidR="00AB1F2F">
        <w:t>5</w:t>
      </w:r>
      <w:r w:rsidR="00F83B90">
        <w:fldChar w:fldCharType="end"/>
      </w:r>
      <w:r w:rsidR="0033141C">
        <w:t>)</w:t>
      </w:r>
      <w:r w:rsidR="00FE003A">
        <w:t xml:space="preserve">.  </w:t>
      </w:r>
      <w:r w:rsidR="0096687A">
        <w:t>While there is some debate about whether the Baranov catch equation is the most appropriate to describe the natural and fishing mortality processes (e.g. Liu and Heino 2014), it is the most commonly used approach in fisheries assessments, including the Stock Synthesis models used for recent yellowfin and bigeye as</w:t>
      </w:r>
      <w:r w:rsidR="00311726">
        <w:t>sessments and OM conditioning.</w:t>
      </w:r>
      <w:r w:rsidR="00F83B90">
        <w:t xml:space="preserve">  The phase 1 final report provides a comparison of the two approaches</w:t>
      </w:r>
      <w:r w:rsidR="00940281">
        <w:t xml:space="preserve"> for YFT and BET demonstration case OMs using several MPs with a range of constant catch objectives</w:t>
      </w:r>
      <w:r w:rsidR="00F83B90">
        <w:t xml:space="preserve">, from which it </w:t>
      </w:r>
      <w:r w:rsidR="00940281">
        <w:t xml:space="preserve">is evident </w:t>
      </w:r>
      <w:r w:rsidR="00F83B90">
        <w:t>that:</w:t>
      </w:r>
    </w:p>
    <w:p w:rsidR="00F83B90" w:rsidRDefault="00675A54" w:rsidP="00F83B90">
      <w:pPr>
        <w:pStyle w:val="ListParagraph"/>
        <w:numPr>
          <w:ilvl w:val="0"/>
          <w:numId w:val="34"/>
        </w:numPr>
      </w:pPr>
      <w:r>
        <w:t>C++ allows the computationally-</w:t>
      </w:r>
      <w:r w:rsidR="00F83B90">
        <w:t>demanding Baranov equations to be implemented with about the same run time as the R approximation, such that there is no obvious speed advantage to either.</w:t>
      </w:r>
    </w:p>
    <w:p w:rsidR="00940281" w:rsidRDefault="00940281" w:rsidP="00F83B90">
      <w:pPr>
        <w:pStyle w:val="ListParagraph"/>
        <w:numPr>
          <w:ilvl w:val="0"/>
          <w:numId w:val="34"/>
        </w:numPr>
      </w:pPr>
      <w:r>
        <w:t>When fishing mortality rates were low enough that the prescribed quotas could be attained, the</w:t>
      </w:r>
      <w:r w:rsidR="00F83B90">
        <w:t xml:space="preserve"> numerical results </w:t>
      </w:r>
      <w:r>
        <w:t>were</w:t>
      </w:r>
      <w:r w:rsidR="00F83B90">
        <w:t xml:space="preserve"> </w:t>
      </w:r>
      <w:r>
        <w:t xml:space="preserve">essentially </w:t>
      </w:r>
      <w:r w:rsidR="00F83B90">
        <w:t>equivalent</w:t>
      </w:r>
      <w:r>
        <w:t xml:space="preserve"> and </w:t>
      </w:r>
      <w:r w:rsidR="00385C18">
        <w:t>sh</w:t>
      </w:r>
      <w:r>
        <w:t>ould not make a noticeable difference to the MP selection process.</w:t>
      </w:r>
    </w:p>
    <w:p w:rsidR="00F83B90" w:rsidRDefault="00940281" w:rsidP="00F83B90">
      <w:pPr>
        <w:pStyle w:val="ListParagraph"/>
        <w:numPr>
          <w:ilvl w:val="0"/>
          <w:numId w:val="34"/>
        </w:numPr>
      </w:pPr>
      <w:r>
        <w:t xml:space="preserve">The BET results were also equivalent when quotas were too high to be attained.  However, the YFT results can potentially deviate substantially when fishing mortality is very high.  The </w:t>
      </w:r>
      <w:r>
        <w:lastRenderedPageBreak/>
        <w:t>problem appears to arise in YFT because of the spatial structure,</w:t>
      </w:r>
      <w:r w:rsidR="000146AA">
        <w:t xml:space="preserve"> when exploitation rates in some areas can be extremely high</w:t>
      </w:r>
      <w:r>
        <w:t xml:space="preserve">, while other areas remain rather less exploited.  </w:t>
      </w:r>
      <w:r w:rsidR="000146AA">
        <w:t xml:space="preserve">In these cases, the deviation between Baranov and the approximation was lowest when the catch was extracted at the beginning of the time-step (rather than the mid-point), </w:t>
      </w:r>
      <w:r w:rsidR="003836B3">
        <w:t xml:space="preserve">and when the proportional harvest rate constraint was activated at 0.3 rather than 0.5 (see section </w:t>
      </w:r>
      <w:r w:rsidR="003836B3">
        <w:fldChar w:fldCharType="begin"/>
      </w:r>
      <w:r w:rsidR="003836B3">
        <w:instrText xml:space="preserve"> REF _Ref457206175 \r \h </w:instrText>
      </w:r>
      <w:r w:rsidR="003836B3">
        <w:fldChar w:fldCharType="separate"/>
      </w:r>
      <w:r w:rsidR="00AB1F2F">
        <w:t>5</w:t>
      </w:r>
      <w:r w:rsidR="003836B3">
        <w:fldChar w:fldCharType="end"/>
      </w:r>
      <w:r w:rsidR="003836B3">
        <w:t>)</w:t>
      </w:r>
      <w:r w:rsidR="002931E7">
        <w:t xml:space="preserve">. However, this observation is not the result of a systematic analysis, and may not be true in all circumstances.  </w:t>
      </w:r>
    </w:p>
    <w:p w:rsidR="000146AA" w:rsidRDefault="000146AA" w:rsidP="00F83B90">
      <w:pPr>
        <w:pStyle w:val="ListParagraph"/>
        <w:numPr>
          <w:ilvl w:val="0"/>
          <w:numId w:val="34"/>
        </w:numPr>
      </w:pPr>
      <w:r>
        <w:t xml:space="preserve">The choice between R and C++ may have implications for choosing between some MPs, but we expect that neither approach would be very accurate under the relevant circumstances, because it is likely that fishery behaviour would change if depletion was that high.  </w:t>
      </w:r>
      <w:r w:rsidR="002F0EED">
        <w:t>P</w:t>
      </w:r>
      <w:r>
        <w:t xml:space="preserve">resumably those MPs would not be consistent with the Commission objectives.   </w:t>
      </w:r>
    </w:p>
    <w:p w:rsidR="000A76C3" w:rsidRDefault="002A0F85" w:rsidP="00E82B26">
      <w:r>
        <w:t>T</w:t>
      </w:r>
      <w:r w:rsidR="0033141C">
        <w:t>he C++ based projection code represent</w:t>
      </w:r>
      <w:r>
        <w:t>s</w:t>
      </w:r>
      <w:r w:rsidR="0033141C">
        <w:t xml:space="preserve"> </w:t>
      </w:r>
      <w:r>
        <w:t xml:space="preserve">the </w:t>
      </w:r>
      <w:r w:rsidR="0033141C">
        <w:t>solution</w:t>
      </w:r>
      <w:r>
        <w:t xml:space="preserve"> that is the most consistent with the SS conditioning (and most fisheries applications)</w:t>
      </w:r>
      <w:r w:rsidR="000146AA">
        <w:t>,</w:t>
      </w:r>
      <w:r w:rsidR="005F25BE">
        <w:t xml:space="preserve"> </w:t>
      </w:r>
      <w:r w:rsidR="00D9589E">
        <w:t>but it comes with a cost in terms of programmer skill requirements</w:t>
      </w:r>
      <w:r w:rsidR="0033141C">
        <w:t xml:space="preserve">. </w:t>
      </w:r>
      <w:r>
        <w:t>CSIRO developed an adjunct tool</w:t>
      </w:r>
      <w:r w:rsidR="003836B3">
        <w:t>,</w:t>
      </w:r>
      <w:r>
        <w:t xml:space="preserve"> ADT (Automatic Differentiation with Tapenade)</w:t>
      </w:r>
      <w:r w:rsidR="003836B3">
        <w:t>,</w:t>
      </w:r>
      <w:r>
        <w:t xml:space="preserve"> that when combined with TAPENADE (</w:t>
      </w:r>
      <w:r w:rsidR="00FE6067" w:rsidRPr="00FE6067">
        <w:rPr>
          <w:i/>
        </w:rPr>
        <w:t>TRansformations et Outils Informatiques Pour le Calcul Scientifique</w:t>
      </w:r>
      <w:r w:rsidR="00FE6067">
        <w:t>)</w:t>
      </w:r>
      <w:r>
        <w:t xml:space="preserve">, allows the development of C++ code that can make use of forward and reverse mode differentials created through code translation (as opposed to operator overloading) and higher order differentials.  </w:t>
      </w:r>
      <w:r w:rsidR="00FE6067">
        <w:t>TAPENADE (</w:t>
      </w:r>
      <w:hyperlink r:id="rId15" w:history="1">
        <w:r w:rsidR="00FE6067" w:rsidRPr="00931CD1">
          <w:rPr>
            <w:rStyle w:val="Hyperlink"/>
          </w:rPr>
          <w:t>http://www-sop.inria.fr/tropics/tapenade.html</w:t>
        </w:r>
      </w:hyperlink>
      <w:r w:rsidR="00FE6067">
        <w:t xml:space="preserve">) was developed by INRIA, </w:t>
      </w:r>
      <w:r w:rsidR="00FE6067" w:rsidRPr="00747E00">
        <w:t>National Institute for Research in Computer Science and Control</w:t>
      </w:r>
      <w:r w:rsidR="00FE6067" w:rsidRPr="00807966">
        <w:t xml:space="preserve">, </w:t>
      </w:r>
      <w:r w:rsidR="00FE6067">
        <w:t xml:space="preserve">France). </w:t>
      </w:r>
      <w:r>
        <w:t xml:space="preserve">We developed the </w:t>
      </w:r>
      <w:r w:rsidR="00FE6067">
        <w:t xml:space="preserve">C++ portion of the MSE </w:t>
      </w:r>
      <w:r>
        <w:t xml:space="preserve">tool </w:t>
      </w:r>
      <w:r w:rsidR="00343177">
        <w:t>with the understanding that TAPENADE would be</w:t>
      </w:r>
      <w:r>
        <w:t xml:space="preserve"> free</w:t>
      </w:r>
      <w:r w:rsidR="00343177">
        <w:t xml:space="preserve">ly </w:t>
      </w:r>
      <w:r>
        <w:t xml:space="preserve">available to provide high quality differential codes. </w:t>
      </w:r>
      <w:r w:rsidR="002931E7">
        <w:t xml:space="preserve"> Part way through the phase 1 project, INRIA changed their licensing arrangement, in a manner that undermined the intended distribution options for the software.  As a consequence, </w:t>
      </w:r>
      <w:r w:rsidR="00557289">
        <w:t xml:space="preserve">we maintained </w:t>
      </w:r>
      <w:r w:rsidR="002931E7">
        <w:t xml:space="preserve">fully functional </w:t>
      </w:r>
      <w:r w:rsidR="00557289">
        <w:t xml:space="preserve">R and C++ implementations </w:t>
      </w:r>
      <w:r w:rsidR="002931E7">
        <w:t xml:space="preserve">of the </w:t>
      </w:r>
      <w:r w:rsidR="00FE6067">
        <w:t xml:space="preserve">MSE </w:t>
      </w:r>
      <w:r w:rsidR="002931E7">
        <w:t xml:space="preserve">projection code, </w:t>
      </w:r>
      <w:r w:rsidR="00557289">
        <w:t>and made it simple to use either interchangeably</w:t>
      </w:r>
      <w:r w:rsidR="002931E7">
        <w:t xml:space="preserve">.  As of Sep 2016, INRIA have reverted to their original license agreement, such that </w:t>
      </w:r>
      <w:r w:rsidR="00FE6067">
        <w:t>TAPENADE</w:t>
      </w:r>
      <w:r w:rsidR="002931E7">
        <w:t xml:space="preserve"> annual licenses are </w:t>
      </w:r>
      <w:r w:rsidR="00FE6067">
        <w:t xml:space="preserve">again </w:t>
      </w:r>
      <w:r w:rsidR="002931E7">
        <w:t>available free of charge for academic use</w:t>
      </w:r>
      <w:r w:rsidR="00557289">
        <w:t xml:space="preserve">. </w:t>
      </w:r>
    </w:p>
    <w:p w:rsidR="00D63E26" w:rsidRDefault="00D63E26" w:rsidP="00D63E26">
      <w:pPr>
        <w:pStyle w:val="Heading3"/>
      </w:pPr>
      <w:bookmarkStart w:id="18" w:name="_Toc524619515"/>
      <w:r>
        <w:t>General Coding Details Regarding the Mseom C++ Library</w:t>
      </w:r>
      <w:bookmarkEnd w:id="18"/>
    </w:p>
    <w:p w:rsidR="00D63E26" w:rsidRDefault="00D63E26" w:rsidP="00D63E26">
      <w:r>
        <w:t xml:space="preserve">The </w:t>
      </w:r>
      <w:r w:rsidR="001A24C1">
        <w:rPr>
          <w:rStyle w:val="FileNames"/>
        </w:rPr>
        <w:t>niM</w:t>
      </w:r>
      <w:r w:rsidRPr="00467EEF">
        <w:rPr>
          <w:rStyle w:val="FileNames"/>
        </w:rPr>
        <w:t>seom</w:t>
      </w:r>
      <w:r>
        <w:t xml:space="preserve"> library provides functional support to do MSY projections and managed catch / effort projections. It is implemented in C++ and relies upon ADT to create R callable interface code and differentiated versions of the respective objective functions used in minimisation. </w:t>
      </w:r>
      <w:r w:rsidR="002C4048">
        <w:t>The la</w:t>
      </w:r>
      <w:r w:rsidR="00BF0E4D">
        <w:t>t</w:t>
      </w:r>
      <w:r w:rsidR="002C4048">
        <w:t xml:space="preserve">ter part requires the TAPENADE tool. Here we give a brief overview of how the library is structured in an ADT based project but for an in depth discussion refer to </w:t>
      </w:r>
      <w:r w:rsidR="00854A0A">
        <w:t xml:space="preserve">the </w:t>
      </w:r>
      <w:r w:rsidR="00854A0A" w:rsidRPr="00854A0A">
        <w:rPr>
          <w:rStyle w:val="FileNames"/>
        </w:rPr>
        <w:t>users-manual.pdf</w:t>
      </w:r>
      <w:r w:rsidR="00854A0A">
        <w:t xml:space="preserve"> in the ADT software distribution</w:t>
      </w:r>
      <w:r w:rsidR="001B35F1">
        <w:t>, which is available from GitHub (</w:t>
      </w:r>
      <w:r w:rsidR="001B35F1" w:rsidRPr="008354FA">
        <w:t>https://g</w:t>
      </w:r>
      <w:r w:rsidR="001B35F1">
        <w:t>ithub.com/pjumppanen/ADT)</w:t>
      </w:r>
      <w:r w:rsidR="002C4048">
        <w:t xml:space="preserve">. </w:t>
      </w:r>
      <w:r w:rsidR="001B35F1">
        <w:t xml:space="preserve">Note that the </w:t>
      </w:r>
      <w:r w:rsidR="001A24C1">
        <w:rPr>
          <w:rStyle w:val="FileNames"/>
        </w:rPr>
        <w:t>niM</w:t>
      </w:r>
      <w:r w:rsidR="001B35F1" w:rsidRPr="001B35F1">
        <w:rPr>
          <w:rStyle w:val="FileNames"/>
        </w:rPr>
        <w:t>seom</w:t>
      </w:r>
      <w:r w:rsidR="001B35F1">
        <w:t xml:space="preserve"> library source code is bundled with </w:t>
      </w:r>
      <w:r w:rsidR="001A24C1">
        <w:t xml:space="preserve">the </w:t>
      </w:r>
      <w:r w:rsidR="001A24C1" w:rsidRPr="001A24C1">
        <w:rPr>
          <w:rStyle w:val="FileNames"/>
        </w:rPr>
        <w:t>niMSE-IO-BET-YFT</w:t>
      </w:r>
      <w:r w:rsidR="001B35F1">
        <w:t xml:space="preserve"> project. </w:t>
      </w:r>
    </w:p>
    <w:p w:rsidR="002C4048" w:rsidRDefault="002C4048" w:rsidP="00D63E26">
      <w:r>
        <w:t xml:space="preserve">ADT based libraries are built by deriving a class from </w:t>
      </w:r>
      <w:r w:rsidRPr="00A36753">
        <w:rPr>
          <w:rStyle w:val="Variables"/>
        </w:rPr>
        <w:t>AdtArrays</w:t>
      </w:r>
      <w:r>
        <w:t xml:space="preserve"> and adding the functionality required. The </w:t>
      </w:r>
      <w:r w:rsidRPr="00A36753">
        <w:rPr>
          <w:rStyle w:val="Variables"/>
        </w:rPr>
        <w:t>AdtArrays</w:t>
      </w:r>
      <w:r>
        <w:t xml:space="preserve"> class is provided by the </w:t>
      </w:r>
      <w:r w:rsidRPr="00A36753">
        <w:rPr>
          <w:rStyle w:val="FileNames"/>
        </w:rPr>
        <w:t>ADlib</w:t>
      </w:r>
      <w:r>
        <w:t xml:space="preserve"> library and provides support for multi-dimensional C style arrays with arbitrary indexing and contiguous memory block allocation. Any code that needs to be interfaced with R</w:t>
      </w:r>
      <w:r w:rsidR="00343177">
        <w:t>,</w:t>
      </w:r>
      <w:r>
        <w:t xml:space="preserve"> or needs to be differentiable</w:t>
      </w:r>
      <w:r w:rsidR="00343177">
        <w:t>,</w:t>
      </w:r>
      <w:r>
        <w:t xml:space="preserve"> </w:t>
      </w:r>
      <w:r w:rsidR="00343177">
        <w:t xml:space="preserve">must </w:t>
      </w:r>
      <w:r>
        <w:t xml:space="preserve">be coded in a subset of C++ </w:t>
      </w:r>
      <w:r w:rsidR="001B7D75">
        <w:t xml:space="preserve">and use only intrinsic data types and the array types provide by </w:t>
      </w:r>
      <w:r w:rsidR="001B7D75" w:rsidRPr="00A36753">
        <w:rPr>
          <w:rStyle w:val="FileNames"/>
        </w:rPr>
        <w:t>ADlib</w:t>
      </w:r>
      <w:r w:rsidR="001B7D75">
        <w:t xml:space="preserve">. </w:t>
      </w:r>
      <w:r w:rsidR="00343177">
        <w:t>This is required because ADT parses and translates the source code, and the complete language definition</w:t>
      </w:r>
      <w:r w:rsidR="001A24C1">
        <w:t xml:space="preserve"> for C++</w:t>
      </w:r>
      <w:r w:rsidR="00343177">
        <w:t xml:space="preserve"> is hideously complex. </w:t>
      </w:r>
      <w:r w:rsidR="001B7D75">
        <w:t xml:space="preserve">The code generally also requires special comment fields that tell ADT about the sizes of arrays and other details regarding the generation of interface code. An ADT make file tells ADT which files to parse and process. The processing involves parsing the code, performing the prescribed operations on the code and producing new methods and possibly interface code added to a class derived from the parsed one. </w:t>
      </w:r>
    </w:p>
    <w:p w:rsidR="001B7D75" w:rsidRDefault="001B7D75" w:rsidP="00D63E26">
      <w:r>
        <w:lastRenderedPageBreak/>
        <w:t>In this case</w:t>
      </w:r>
      <w:r w:rsidR="00A36753">
        <w:t>,</w:t>
      </w:r>
      <w:r>
        <w:t xml:space="preserve"> the base class is </w:t>
      </w:r>
      <w:r w:rsidRPr="00A36753">
        <w:rPr>
          <w:rStyle w:val="Variables"/>
        </w:rPr>
        <w:t>OperatingModelBase</w:t>
      </w:r>
      <w:r>
        <w:t xml:space="preserve"> and is declared in the </w:t>
      </w:r>
      <w:r w:rsidR="001A24C1">
        <w:rPr>
          <w:rStyle w:val="FileNames"/>
        </w:rPr>
        <w:t>niM</w:t>
      </w:r>
      <w:r w:rsidRPr="00A36753">
        <w:rPr>
          <w:rStyle w:val="FileNames"/>
        </w:rPr>
        <w:t>seom.hpp</w:t>
      </w:r>
      <w:r>
        <w:t xml:space="preserve"> header file. A subset of the class definition is shown below.</w:t>
      </w:r>
    </w:p>
    <w:p w:rsidR="001B7D75" w:rsidRDefault="001B7D75" w:rsidP="006E02BA">
      <w:pPr>
        <w:pStyle w:val="Code"/>
        <w:ind w:left="0"/>
      </w:pPr>
      <w:r>
        <w:t>class OperatingModelBase : public AdtArrays</w:t>
      </w:r>
    </w:p>
    <w:p w:rsidR="001B7D75" w:rsidRDefault="001B7D75" w:rsidP="006E02BA">
      <w:pPr>
        <w:pStyle w:val="Code"/>
        <w:ind w:left="0"/>
      </w:pPr>
      <w:r>
        <w:t>{</w:t>
      </w:r>
    </w:p>
    <w:p w:rsidR="001B7D75" w:rsidRDefault="001B7D75" w:rsidP="006E02BA">
      <w:pPr>
        <w:pStyle w:val="Code"/>
        <w:ind w:left="0"/>
      </w:pPr>
      <w:r>
        <w:t>protected:</w:t>
      </w:r>
    </w:p>
    <w:p w:rsidR="001B7D75" w:rsidRDefault="001B7D75" w:rsidP="006E02BA">
      <w:pPr>
        <w:pStyle w:val="Code"/>
        <w:ind w:left="0"/>
      </w:pPr>
      <w:r>
        <w:t xml:space="preserve">  /* AD_LIBNAME Mseom */</w:t>
      </w:r>
    </w:p>
    <w:p w:rsidR="001B7D75" w:rsidRDefault="001B7D75" w:rsidP="006E02BA">
      <w:pPr>
        <w:pStyle w:val="Code"/>
        <w:ind w:left="0"/>
      </w:pPr>
      <w:r>
        <w:t xml:space="preserve">  /* AD_ALIAS OmB=D_OperatingModelBase */</w:t>
      </w:r>
    </w:p>
    <w:p w:rsidR="001B7D75" w:rsidRDefault="001B7D75" w:rsidP="006E02BA">
      <w:pPr>
        <w:pStyle w:val="Code"/>
        <w:ind w:left="0"/>
      </w:pPr>
      <w:r>
        <w:t xml:space="preserve">  /* AUTOINIT */</w:t>
      </w:r>
    </w:p>
    <w:p w:rsidR="001B7D75" w:rsidRDefault="001B7D75" w:rsidP="006E02BA">
      <w:pPr>
        <w:pStyle w:val="Code"/>
        <w:ind w:left="0"/>
      </w:pPr>
      <w:r>
        <w:t xml:space="preserve">  int       npop;</w:t>
      </w:r>
    </w:p>
    <w:p w:rsidR="001B7D75" w:rsidRDefault="001B7D75" w:rsidP="006E02BA">
      <w:pPr>
        <w:pStyle w:val="Code"/>
        <w:ind w:left="0"/>
      </w:pPr>
      <w:r>
        <w:t xml:space="preserve">  int       nages;</w:t>
      </w:r>
    </w:p>
    <w:p w:rsidR="001B7D75" w:rsidRDefault="001B7D75" w:rsidP="006E02BA">
      <w:pPr>
        <w:pStyle w:val="Code"/>
        <w:ind w:left="0"/>
      </w:pPr>
      <w:r>
        <w:t xml:space="preserve">  int       nsubyears;</w:t>
      </w:r>
    </w:p>
    <w:p w:rsidR="001B7D75" w:rsidRDefault="001B7D75" w:rsidP="006E02BA">
      <w:pPr>
        <w:pStyle w:val="Code"/>
        <w:ind w:left="0"/>
      </w:pPr>
      <w:r>
        <w:t xml:space="preserve">  int       nareas;</w:t>
      </w:r>
    </w:p>
    <w:p w:rsidR="001B7D75" w:rsidRDefault="001B7D75" w:rsidP="006E02BA">
      <w:pPr>
        <w:pStyle w:val="Code"/>
        <w:ind w:left="0"/>
      </w:pPr>
      <w:r>
        <w:t xml:space="preserve">  int       nfleets;</w:t>
      </w:r>
    </w:p>
    <w:p w:rsidR="001B7D75" w:rsidRDefault="001B7D75" w:rsidP="006E02BA">
      <w:pPr>
        <w:pStyle w:val="Code"/>
        <w:ind w:left="0"/>
      </w:pPr>
    </w:p>
    <w:p w:rsidR="001B7D75" w:rsidRDefault="001B7D75" w:rsidP="006E02BA">
      <w:pPr>
        <w:pStyle w:val="Code"/>
        <w:ind w:left="0"/>
      </w:pPr>
      <w:r>
        <w:t xml:space="preserve">  ARRAY_1I  Recsubyr/* nsubyears */;</w:t>
      </w:r>
    </w:p>
    <w:p w:rsidR="001B7D75" w:rsidRDefault="001B7D75" w:rsidP="006E02BA">
      <w:pPr>
        <w:pStyle w:val="Code"/>
        <w:ind w:left="0"/>
      </w:pPr>
    </w:p>
    <w:p w:rsidR="001B7D75" w:rsidRDefault="001B7D75" w:rsidP="006E02BA">
      <w:pPr>
        <w:pStyle w:val="Code"/>
        <w:ind w:left="0"/>
      </w:pPr>
      <w:r>
        <w:t xml:space="preserve">  /* AUTODEC */</w:t>
      </w:r>
    </w:p>
    <w:p w:rsidR="001B7D75" w:rsidRDefault="001B7D75" w:rsidP="006E02BA">
      <w:pPr>
        <w:pStyle w:val="Code"/>
        <w:ind w:left="0"/>
      </w:pPr>
      <w:r>
        <w:t xml:space="preserve">  int       SpawnPerYr;</w:t>
      </w:r>
    </w:p>
    <w:p w:rsidR="001B7D75" w:rsidRDefault="001B7D75" w:rsidP="006E02BA">
      <w:pPr>
        <w:pStyle w:val="Code"/>
        <w:ind w:left="0"/>
      </w:pPr>
    </w:p>
    <w:p w:rsidR="001B7D75" w:rsidRDefault="001B7D75" w:rsidP="006E02BA">
      <w:pPr>
        <w:pStyle w:val="Code"/>
        <w:ind w:left="0"/>
      </w:pPr>
      <w:r>
        <w:t xml:space="preserve">  ARRAY_</w:t>
      </w:r>
      <w:r w:rsidR="001A24C1">
        <w:t>3</w:t>
      </w:r>
      <w:r>
        <w:t xml:space="preserve">D  EforYear/* </w:t>
      </w:r>
      <w:r w:rsidR="001A24C1">
        <w:t>nfleets, nareas, nsubyears</w:t>
      </w:r>
      <w:r>
        <w:t xml:space="preserve"> */;</w:t>
      </w:r>
    </w:p>
    <w:p w:rsidR="00D63E26" w:rsidRDefault="00D63E26" w:rsidP="00D63E26"/>
    <w:p w:rsidR="008B0360" w:rsidRDefault="008B0360" w:rsidP="00D63E26">
      <w:r>
        <w:t xml:space="preserve">The comment </w:t>
      </w:r>
      <w:r w:rsidRPr="00890438">
        <w:rPr>
          <w:rStyle w:val="Variables"/>
        </w:rPr>
        <w:t>AD_LIBNAME</w:t>
      </w:r>
      <w:r>
        <w:t xml:space="preserve"> tells ADT the name of the library generated in compilation. It is needed so that ADT can generate the correctly named registration function to register R callable C functions with R. </w:t>
      </w:r>
    </w:p>
    <w:p w:rsidR="008B0360" w:rsidRDefault="008B0360" w:rsidP="00D63E26">
      <w:r>
        <w:t xml:space="preserve">The </w:t>
      </w:r>
      <w:r w:rsidRPr="00890438">
        <w:rPr>
          <w:rStyle w:val="Variables"/>
        </w:rPr>
        <w:t>AD_ALIAS</w:t>
      </w:r>
      <w:r>
        <w:t xml:space="preserve"> comment tells ADT the name of the class it will be generating interface code on and its alias. The long name is the actual class name whereas the alias is used to generate functional prefixes for the R callable interface. </w:t>
      </w:r>
    </w:p>
    <w:p w:rsidR="001B7D75" w:rsidRDefault="008B0360" w:rsidP="008B0360">
      <w:r>
        <w:t xml:space="preserve">The </w:t>
      </w:r>
      <w:r w:rsidRPr="00890438">
        <w:rPr>
          <w:rStyle w:val="Variables"/>
        </w:rPr>
        <w:t>AUTOINIT</w:t>
      </w:r>
      <w:r>
        <w:t xml:space="preserve"> comment instructs ADT that any class attributes appearing after this comment should be initialised via the constructor. This remains in force until the </w:t>
      </w:r>
      <w:r w:rsidRPr="00890438">
        <w:rPr>
          <w:rStyle w:val="Variables"/>
        </w:rPr>
        <w:t>AUTODEC</w:t>
      </w:r>
      <w:r>
        <w:t xml:space="preserve"> comment</w:t>
      </w:r>
      <w:r w:rsidR="00A36753">
        <w:t>,</w:t>
      </w:r>
      <w:r>
        <w:t xml:space="preserve"> which instructs ADT to only generate code to instantiate those attributes but not initialise them from R via constructor arguments.  Therefore</w:t>
      </w:r>
      <w:r w:rsidR="00A36753">
        <w:t>,</w:t>
      </w:r>
      <w:r>
        <w:t xml:space="preserve"> in the sample shown the attributes </w:t>
      </w:r>
      <w:r w:rsidRPr="00890438">
        <w:rPr>
          <w:rStyle w:val="Variables"/>
        </w:rPr>
        <w:t>npop</w:t>
      </w:r>
      <w:r>
        <w:t xml:space="preserve">, </w:t>
      </w:r>
      <w:r w:rsidRPr="00890438">
        <w:rPr>
          <w:rStyle w:val="Variables"/>
        </w:rPr>
        <w:t>nages</w:t>
      </w:r>
      <w:r>
        <w:t xml:space="preserve">, </w:t>
      </w:r>
      <w:r w:rsidRPr="00890438">
        <w:rPr>
          <w:rStyle w:val="Variables"/>
        </w:rPr>
        <w:t>nsubyears</w:t>
      </w:r>
      <w:r>
        <w:t xml:space="preserve">, </w:t>
      </w:r>
      <w:r w:rsidRPr="00890438">
        <w:rPr>
          <w:rStyle w:val="Variables"/>
        </w:rPr>
        <w:t>nareas</w:t>
      </w:r>
      <w:r>
        <w:t xml:space="preserve">, </w:t>
      </w:r>
      <w:r w:rsidRPr="00890438">
        <w:rPr>
          <w:rStyle w:val="Variables"/>
        </w:rPr>
        <w:t>nfleets</w:t>
      </w:r>
      <w:r>
        <w:t xml:space="preserve"> and </w:t>
      </w:r>
      <w:r w:rsidRPr="00890438">
        <w:rPr>
          <w:rStyle w:val="Variables"/>
        </w:rPr>
        <w:t>Recsubyr</w:t>
      </w:r>
      <w:r>
        <w:t xml:space="preserve"> will be initialised via constructor arguments whereas </w:t>
      </w:r>
      <w:r w:rsidRPr="00890438">
        <w:rPr>
          <w:rStyle w:val="Variables"/>
        </w:rPr>
        <w:t>SpawnPerYear</w:t>
      </w:r>
      <w:r>
        <w:t xml:space="preserve"> and </w:t>
      </w:r>
      <w:r w:rsidRPr="00890438">
        <w:rPr>
          <w:rStyle w:val="Variables"/>
        </w:rPr>
        <w:t>EforYear</w:t>
      </w:r>
      <w:r>
        <w:t xml:space="preserve"> will not. </w:t>
      </w:r>
    </w:p>
    <w:p w:rsidR="00A36753" w:rsidRDefault="00A36753" w:rsidP="008B0360">
      <w:r>
        <w:t xml:space="preserve">Note the two array declarations and the corresponding comments. Arrays are multi-dimensional and currently Adlib provides support for up to 10 dimension arrays. The type name for arrays always begins with an </w:t>
      </w:r>
      <w:r w:rsidRPr="00A36753">
        <w:rPr>
          <w:rStyle w:val="Variables"/>
        </w:rPr>
        <w:t>ARRAY_</w:t>
      </w:r>
      <w:r>
        <w:t xml:space="preserve"> prefix followed by the number of dimensions followed by a type specifier. </w:t>
      </w:r>
      <w:r w:rsidRPr="00A36753">
        <w:rPr>
          <w:rStyle w:val="Variables"/>
        </w:rPr>
        <w:t>I</w:t>
      </w:r>
      <w:r>
        <w:t xml:space="preserve"> refers to a signed </w:t>
      </w:r>
      <w:r w:rsidRPr="00A36753">
        <w:rPr>
          <w:rStyle w:val="Variables"/>
        </w:rPr>
        <w:t>integer</w:t>
      </w:r>
      <w:r>
        <w:t xml:space="preserve"> type whereas </w:t>
      </w:r>
      <w:r w:rsidRPr="00A36753">
        <w:rPr>
          <w:rStyle w:val="Variables"/>
        </w:rPr>
        <w:t>D</w:t>
      </w:r>
      <w:r>
        <w:t xml:space="preserve"> refers to a </w:t>
      </w:r>
      <w:r w:rsidRPr="00A36753">
        <w:rPr>
          <w:rStyle w:val="Variables"/>
        </w:rPr>
        <w:t>double</w:t>
      </w:r>
      <w:r>
        <w:t xml:space="preserve"> type. The comment appearing after the attribute names the dimensions for the array, the general format of which is,</w:t>
      </w:r>
    </w:p>
    <w:p w:rsidR="00BF3DC8" w:rsidRDefault="00BF3DC8" w:rsidP="00BF3DC8">
      <w:pPr>
        <w:pStyle w:val="Code"/>
      </w:pPr>
    </w:p>
    <w:p w:rsidR="00A36753" w:rsidRDefault="00BF3DC8" w:rsidP="00BF3DC8">
      <w:pPr>
        <w:pStyle w:val="Code"/>
      </w:pPr>
      <w:r>
        <w:t xml:space="preserve">/* {from index:}to index */ </w:t>
      </w:r>
    </w:p>
    <w:p w:rsidR="00BF3DC8" w:rsidRDefault="00BF3DC8" w:rsidP="00BF3DC8">
      <w:pPr>
        <w:pStyle w:val="Code"/>
      </w:pPr>
    </w:p>
    <w:p w:rsidR="00BF3DC8" w:rsidRDefault="00BF3DC8" w:rsidP="008B0360">
      <w:r>
        <w:lastRenderedPageBreak/>
        <w:t xml:space="preserve">with the </w:t>
      </w:r>
      <w:r w:rsidRPr="00BF3DC8">
        <w:rPr>
          <w:rStyle w:val="Variables"/>
        </w:rPr>
        <w:t>from index</w:t>
      </w:r>
      <w:r>
        <w:t xml:space="preserve"> being optional. When not specified the </w:t>
      </w:r>
      <w:r w:rsidRPr="00BF3DC8">
        <w:rPr>
          <w:rStyle w:val="Variables"/>
        </w:rPr>
        <w:t>from index</w:t>
      </w:r>
      <w:r>
        <w:t xml:space="preserve"> defaults to 1 in deference to the array indexing in R. The </w:t>
      </w:r>
      <w:r w:rsidRPr="00BF3DC8">
        <w:rPr>
          <w:rStyle w:val="Variables"/>
        </w:rPr>
        <w:t>EforYear</w:t>
      </w:r>
      <w:r>
        <w:t xml:space="preserve"> array therefore has the dimensions </w:t>
      </w:r>
      <w:r w:rsidRPr="00BF3DC8">
        <w:rPr>
          <w:rStyle w:val="Variables"/>
        </w:rPr>
        <w:t>nfleets</w:t>
      </w:r>
      <w:r>
        <w:t xml:space="preserve">, </w:t>
      </w:r>
      <w:r w:rsidRPr="00BF3DC8">
        <w:rPr>
          <w:rStyle w:val="Variables"/>
        </w:rPr>
        <w:t>nareas</w:t>
      </w:r>
      <w:r>
        <w:t xml:space="preserve"> and </w:t>
      </w:r>
      <w:r w:rsidR="004B63E3" w:rsidRPr="00BF3DC8">
        <w:rPr>
          <w:rStyle w:val="Variables"/>
        </w:rPr>
        <w:t>nsubyears</w:t>
      </w:r>
      <w:r>
        <w:t xml:space="preserve">. Note that in a class declaration context all dimension variables must be declared as class attributes in an </w:t>
      </w:r>
      <w:r w:rsidRPr="00BF3DC8">
        <w:rPr>
          <w:rStyle w:val="Variables"/>
        </w:rPr>
        <w:t>AUTOINIT</w:t>
      </w:r>
      <w:r>
        <w:t xml:space="preserve"> context and in a class method context any dimensions not appearing as class attributes must be passed in the method argument list. It should be noted that arrays in R </w:t>
      </w:r>
      <w:r w:rsidR="002E6B26">
        <w:t>are organised in column major format whereas the C/C++ language is row major. Therefore, all the array dimensions in the C++ code appear in reverse order to that of R to avoid the need to re-map the memory when using R arrays in C++.</w:t>
      </w:r>
    </w:p>
    <w:p w:rsidR="006A5798" w:rsidRPr="00D63E26" w:rsidRDefault="006A5798" w:rsidP="008B0360">
      <w:r>
        <w:t xml:space="preserve">With this knowledge on basic aspects of an ADT built library it should be possible for someone familiar with C/C++ programming to be able to understand the </w:t>
      </w:r>
      <w:r w:rsidR="004B63E3">
        <w:rPr>
          <w:rStyle w:val="FileNames"/>
        </w:rPr>
        <w:t>niM</w:t>
      </w:r>
      <w:r w:rsidRPr="006A5798">
        <w:rPr>
          <w:rStyle w:val="FileNames"/>
        </w:rPr>
        <w:t>seom</w:t>
      </w:r>
      <w:r>
        <w:t xml:space="preserve"> library source code.  </w:t>
      </w:r>
    </w:p>
    <w:p w:rsidR="003A4575" w:rsidRDefault="003A4575" w:rsidP="003A4575">
      <w:pPr>
        <w:pStyle w:val="Heading3"/>
      </w:pPr>
      <w:bookmarkStart w:id="19" w:name="_Toc524619516"/>
      <w:r>
        <w:t>R DLL and Interface Files</w:t>
      </w:r>
      <w:bookmarkEnd w:id="19"/>
    </w:p>
    <w:p w:rsidR="003A4575" w:rsidRPr="003A4575" w:rsidRDefault="003A4575" w:rsidP="003A4575">
      <w:r>
        <w:t xml:space="preserve">The R </w:t>
      </w:r>
      <w:r w:rsidR="001712AA">
        <w:t>DLL</w:t>
      </w:r>
      <w:r>
        <w:t xml:space="preserve"> </w:t>
      </w:r>
      <w:r w:rsidR="0035478D">
        <w:t>and interface files co</w:t>
      </w:r>
      <w:r w:rsidR="00D9589E">
        <w:t xml:space="preserve">nsist </w:t>
      </w:r>
      <w:r w:rsidR="0035478D">
        <w:t xml:space="preserve">of; </w:t>
      </w:r>
      <w:r w:rsidR="004B63E3">
        <w:rPr>
          <w:rStyle w:val="FileNames"/>
        </w:rPr>
        <w:t>niM</w:t>
      </w:r>
      <w:r w:rsidR="0035478D" w:rsidRPr="0035478D">
        <w:rPr>
          <w:rStyle w:val="FileNames"/>
        </w:rPr>
        <w:t>seom.dll</w:t>
      </w:r>
      <w:r w:rsidR="0035478D">
        <w:t xml:space="preserve">, </w:t>
      </w:r>
      <w:r w:rsidR="0035478D" w:rsidRPr="0035478D">
        <w:rPr>
          <w:rStyle w:val="FileNames"/>
        </w:rPr>
        <w:t>Om_R_interface.r</w:t>
      </w:r>
      <w:r w:rsidR="0035478D">
        <w:t xml:space="preserve">, and </w:t>
      </w:r>
      <w:r w:rsidR="0035478D" w:rsidRPr="0035478D">
        <w:rPr>
          <w:rStyle w:val="FileNames"/>
        </w:rPr>
        <w:t>OmB_R_interface.r</w:t>
      </w:r>
      <w:r w:rsidR="0035478D">
        <w:t xml:space="preserve">. The two R files provide human friendly R functions that wrap corresponding </w:t>
      </w:r>
      <w:r w:rsidR="0035478D" w:rsidRPr="004B63E3">
        <w:rPr>
          <w:rStyle w:val="Variables"/>
        </w:rPr>
        <w:t>.</w:t>
      </w:r>
      <w:r w:rsidR="004B63E3" w:rsidRPr="004B63E3">
        <w:rPr>
          <w:rStyle w:val="Variables"/>
        </w:rPr>
        <w:t>External</w:t>
      </w:r>
      <w:r w:rsidR="0035478D">
        <w:t xml:space="preserve"> invocations. Both must be included in the R code to use the library via </w:t>
      </w:r>
      <w:r w:rsidR="0035478D" w:rsidRPr="0035478D">
        <w:rPr>
          <w:rStyle w:val="Variables"/>
        </w:rPr>
        <w:t>source()</w:t>
      </w:r>
      <w:r w:rsidR="0035478D">
        <w:t xml:space="preserve"> commands. </w:t>
      </w:r>
    </w:p>
    <w:p w:rsidR="003A4575" w:rsidRDefault="003A4575" w:rsidP="003A4575">
      <w:pPr>
        <w:pStyle w:val="Heading3"/>
      </w:pPr>
      <w:bookmarkStart w:id="20" w:name="_Toc524619517"/>
      <w:r>
        <w:t>Loading the Library</w:t>
      </w:r>
      <w:bookmarkEnd w:id="20"/>
    </w:p>
    <w:p w:rsidR="001712AA" w:rsidRDefault="001712AA" w:rsidP="001712AA">
      <w:r>
        <w:t xml:space="preserve">The dynamic library should be loaded into R via the </w:t>
      </w:r>
      <w:r w:rsidRPr="001712AA">
        <w:rPr>
          <w:rStyle w:val="Variables"/>
        </w:rPr>
        <w:t>dyn.load()</w:t>
      </w:r>
      <w:r>
        <w:t xml:space="preserve"> command. Furthermore, the code should check for previous loading of the DLL and only load it once.  Failure to do so usually results in R crashing, although the exact cause of this behaviour is unclear.  The supplied code assumes the R dll resides in</w:t>
      </w:r>
      <w:r w:rsidR="00AC765B">
        <w:t xml:space="preserve"> the</w:t>
      </w:r>
      <w:r>
        <w:t xml:space="preserve"> </w:t>
      </w:r>
      <w:r w:rsidRPr="00AC765B">
        <w:rPr>
          <w:rStyle w:val="FileNames"/>
        </w:rPr>
        <w:t>lib</w:t>
      </w:r>
      <w:r>
        <w:t xml:space="preserve"> sub</w:t>
      </w:r>
      <w:r w:rsidR="00F109F7">
        <w:t>-folder</w:t>
      </w:r>
      <w:r>
        <w:t xml:space="preserve"> of</w:t>
      </w:r>
      <w:r w:rsidR="00F109F7">
        <w:t>f</w:t>
      </w:r>
      <w:r>
        <w:t xml:space="preserve"> the </w:t>
      </w:r>
      <w:r w:rsidR="004B63E3">
        <w:rPr>
          <w:rStyle w:val="FileNames"/>
        </w:rPr>
        <w:t>niMSE-IO-BET-Y</w:t>
      </w:r>
      <w:r w:rsidR="00F109F7" w:rsidRPr="00AC765B">
        <w:rPr>
          <w:rStyle w:val="FileNames"/>
        </w:rPr>
        <w:t>FT</w:t>
      </w:r>
      <w:r w:rsidR="00F109F7">
        <w:t xml:space="preserve"> parent folder and is illustrated below. It is generalised to support Linux builds as well a</w:t>
      </w:r>
      <w:r w:rsidR="00AC765B">
        <w:t>s</w:t>
      </w:r>
      <w:r w:rsidR="00F109F7">
        <w:t xml:space="preserve"> Windows</w:t>
      </w:r>
      <w:r w:rsidR="00714671">
        <w:t>,</w:t>
      </w:r>
      <w:r w:rsidR="00F109F7">
        <w:t xml:space="preserve"> and includes the corresponding R interface code.</w:t>
      </w:r>
      <w:r w:rsidR="008512EE">
        <w:t xml:space="preserve"> </w:t>
      </w:r>
    </w:p>
    <w:p w:rsidR="004B63E3" w:rsidRDefault="004B63E3" w:rsidP="004B63E3">
      <w:pPr>
        <w:pStyle w:val="Code"/>
      </w:pPr>
      <w:r>
        <w:t>#</w:t>
      </w:r>
      <w:r w:rsidR="003C6876">
        <w:t xml:space="preserve"> </w:t>
      </w:r>
      <w:r>
        <w:t xml:space="preserve">load </w:t>
      </w:r>
      <w:r w:rsidR="003C6876">
        <w:t>ni</w:t>
      </w:r>
      <w:r>
        <w:t>Mseom module and R interface code</w:t>
      </w:r>
    </w:p>
    <w:p w:rsidR="004B63E3" w:rsidRDefault="004B63E3" w:rsidP="004B63E3">
      <w:pPr>
        <w:pStyle w:val="Code"/>
      </w:pPr>
      <w:r>
        <w:t># Load the library</w:t>
      </w:r>
    </w:p>
    <w:p w:rsidR="004B63E3" w:rsidRDefault="004B63E3" w:rsidP="004B63E3">
      <w:pPr>
        <w:pStyle w:val="Code"/>
      </w:pPr>
      <w:r>
        <w:t>if (version$os == "mingw32")</w:t>
      </w:r>
    </w:p>
    <w:p w:rsidR="004B63E3" w:rsidRDefault="004B63E3" w:rsidP="004B63E3">
      <w:pPr>
        <w:pStyle w:val="Code"/>
      </w:pPr>
      <w:r>
        <w:t>{</w:t>
      </w:r>
    </w:p>
    <w:p w:rsidR="004B63E3" w:rsidRDefault="004B63E3" w:rsidP="004B63E3">
      <w:pPr>
        <w:pStyle w:val="Code"/>
      </w:pPr>
      <w:r>
        <w:t xml:space="preserve">  # Running in Windows</w:t>
      </w:r>
    </w:p>
    <w:p w:rsidR="004B63E3" w:rsidRDefault="004B63E3" w:rsidP="004B63E3">
      <w:pPr>
        <w:pStyle w:val="Code"/>
      </w:pPr>
      <w:r>
        <w:t xml:space="preserve">  LibName      &lt;- "niMseom"</w:t>
      </w:r>
    </w:p>
    <w:p w:rsidR="004B63E3" w:rsidRDefault="004B63E3" w:rsidP="004B63E3">
      <w:pPr>
        <w:pStyle w:val="Code"/>
      </w:pPr>
      <w:r>
        <w:t xml:space="preserve">  LibExtension &lt;- ".dll"</w:t>
      </w:r>
    </w:p>
    <w:p w:rsidR="004B63E3" w:rsidRDefault="004B63E3" w:rsidP="004B63E3">
      <w:pPr>
        <w:pStyle w:val="Code"/>
      </w:pPr>
    </w:p>
    <w:p w:rsidR="004B63E3" w:rsidRDefault="004B63E3" w:rsidP="004B63E3">
      <w:pPr>
        <w:pStyle w:val="Code"/>
      </w:pPr>
      <w:r>
        <w:t xml:space="preserve">  if (version$arch == "i386")</w:t>
      </w:r>
    </w:p>
    <w:p w:rsidR="004B63E3" w:rsidRDefault="004B63E3" w:rsidP="004B63E3">
      <w:pPr>
        <w:pStyle w:val="Code"/>
      </w:pPr>
      <w:r>
        <w:t xml:space="preserve">  {</w:t>
      </w:r>
    </w:p>
    <w:p w:rsidR="004B63E3" w:rsidRDefault="004B63E3" w:rsidP="004B63E3">
      <w:pPr>
        <w:pStyle w:val="Code"/>
      </w:pPr>
      <w:r>
        <w:t xml:space="preserve">    LibFolder  &lt;- "win32/"</w:t>
      </w:r>
    </w:p>
    <w:p w:rsidR="004B63E3" w:rsidRDefault="004B63E3" w:rsidP="004B63E3">
      <w:pPr>
        <w:pStyle w:val="Code"/>
      </w:pPr>
    </w:p>
    <w:p w:rsidR="004B63E3" w:rsidRDefault="004B63E3" w:rsidP="004B63E3">
      <w:pPr>
        <w:pStyle w:val="Code"/>
      </w:pPr>
      <w:r>
        <w:t xml:space="preserve">  } else</w:t>
      </w:r>
    </w:p>
    <w:p w:rsidR="004B63E3" w:rsidRDefault="004B63E3" w:rsidP="004B63E3">
      <w:pPr>
        <w:pStyle w:val="Code"/>
      </w:pPr>
      <w:r>
        <w:t xml:space="preserve">  {</w:t>
      </w:r>
    </w:p>
    <w:p w:rsidR="004B63E3" w:rsidRDefault="004B63E3" w:rsidP="004B63E3">
      <w:pPr>
        <w:pStyle w:val="Code"/>
      </w:pPr>
      <w:r>
        <w:t xml:space="preserve">    LibFolder  &lt;- "x64/"</w:t>
      </w:r>
    </w:p>
    <w:p w:rsidR="004B63E3" w:rsidRDefault="004B63E3" w:rsidP="004B63E3">
      <w:pPr>
        <w:pStyle w:val="Code"/>
      </w:pPr>
      <w:r>
        <w:t xml:space="preserve">  }</w:t>
      </w:r>
    </w:p>
    <w:p w:rsidR="004B63E3" w:rsidRDefault="004B63E3" w:rsidP="004B63E3">
      <w:pPr>
        <w:pStyle w:val="Code"/>
      </w:pPr>
    </w:p>
    <w:p w:rsidR="004B63E3" w:rsidRDefault="004B63E3" w:rsidP="004B63E3">
      <w:pPr>
        <w:pStyle w:val="Code"/>
      </w:pPr>
      <w:r>
        <w:t>} else</w:t>
      </w:r>
    </w:p>
    <w:p w:rsidR="004B63E3" w:rsidRDefault="004B63E3" w:rsidP="004B63E3">
      <w:pPr>
        <w:pStyle w:val="Code"/>
      </w:pPr>
      <w:r>
        <w:t>{</w:t>
      </w:r>
    </w:p>
    <w:p w:rsidR="004B63E3" w:rsidRDefault="004B63E3" w:rsidP="004B63E3">
      <w:pPr>
        <w:pStyle w:val="Code"/>
      </w:pPr>
      <w:r>
        <w:t xml:space="preserve">  # Running in Linux</w:t>
      </w:r>
    </w:p>
    <w:p w:rsidR="004B63E3" w:rsidRDefault="004B63E3" w:rsidP="004B63E3">
      <w:pPr>
        <w:pStyle w:val="Code"/>
      </w:pPr>
      <w:r>
        <w:lastRenderedPageBreak/>
        <w:t xml:space="preserve">  LibName      &lt;- "libniMseom"</w:t>
      </w:r>
    </w:p>
    <w:p w:rsidR="004B63E3" w:rsidRDefault="004B63E3" w:rsidP="004B63E3">
      <w:pPr>
        <w:pStyle w:val="Code"/>
      </w:pPr>
      <w:r>
        <w:t xml:space="preserve">  LibExtension &lt;- ".so"</w:t>
      </w:r>
    </w:p>
    <w:p w:rsidR="004B63E3" w:rsidRDefault="004B63E3" w:rsidP="004B63E3">
      <w:pPr>
        <w:pStyle w:val="Code"/>
      </w:pPr>
      <w:r>
        <w:t xml:space="preserve">  LibFolder    &lt;- "linux/"</w:t>
      </w:r>
    </w:p>
    <w:p w:rsidR="004B63E3" w:rsidRDefault="004B63E3" w:rsidP="004B63E3">
      <w:pPr>
        <w:pStyle w:val="Code"/>
      </w:pPr>
      <w:r>
        <w:t>}</w:t>
      </w:r>
    </w:p>
    <w:p w:rsidR="004B63E3" w:rsidRDefault="004B63E3" w:rsidP="004B63E3">
      <w:pPr>
        <w:pStyle w:val="Code"/>
      </w:pPr>
    </w:p>
    <w:p w:rsidR="004B63E3" w:rsidRDefault="004B63E3" w:rsidP="004B63E3">
      <w:pPr>
        <w:pStyle w:val="Code"/>
      </w:pPr>
    </w:p>
    <w:p w:rsidR="003C6876" w:rsidRDefault="004B63E3" w:rsidP="004B63E3">
      <w:pPr>
        <w:pStyle w:val="Code"/>
      </w:pPr>
      <w:r>
        <w:t xml:space="preserve"># Only load library if not already loaded. Loading more than </w:t>
      </w:r>
    </w:p>
    <w:p w:rsidR="004B63E3" w:rsidRDefault="003C6876" w:rsidP="004B63E3">
      <w:pPr>
        <w:pStyle w:val="Code"/>
      </w:pPr>
      <w:r>
        <w:t xml:space="preserve"># </w:t>
      </w:r>
      <w:r w:rsidR="004B63E3">
        <w:t>once results in R mis-behaving and crashing</w:t>
      </w:r>
    </w:p>
    <w:p w:rsidR="004B63E3" w:rsidRDefault="004B63E3" w:rsidP="004B63E3">
      <w:pPr>
        <w:pStyle w:val="Code"/>
      </w:pPr>
      <w:r>
        <w:t>if (is.na(match(LibName,  attr(getLoadedDLLs(), "names"))))</w:t>
      </w:r>
    </w:p>
    <w:p w:rsidR="004B63E3" w:rsidRDefault="004B63E3" w:rsidP="004B63E3">
      <w:pPr>
        <w:pStyle w:val="Code"/>
      </w:pPr>
      <w:r>
        <w:t>{</w:t>
      </w:r>
    </w:p>
    <w:p w:rsidR="003C6876" w:rsidRDefault="004B63E3" w:rsidP="004B63E3">
      <w:pPr>
        <w:pStyle w:val="Code"/>
      </w:pPr>
      <w:r>
        <w:t xml:space="preserve">  LibPath &lt;- paste("./lib/", </w:t>
      </w:r>
    </w:p>
    <w:p w:rsidR="003C6876" w:rsidRDefault="003C6876" w:rsidP="004B63E3">
      <w:pPr>
        <w:pStyle w:val="Code"/>
      </w:pPr>
      <w:r>
        <w:t xml:space="preserve">                   </w:t>
      </w:r>
      <w:r w:rsidR="004B63E3">
        <w:t xml:space="preserve">LibFolder, </w:t>
      </w:r>
    </w:p>
    <w:p w:rsidR="003C6876" w:rsidRDefault="003C6876" w:rsidP="004B63E3">
      <w:pPr>
        <w:pStyle w:val="Code"/>
      </w:pPr>
      <w:r>
        <w:t xml:space="preserve">                   </w:t>
      </w:r>
      <w:r w:rsidR="004B63E3">
        <w:t xml:space="preserve">LibName, </w:t>
      </w:r>
    </w:p>
    <w:p w:rsidR="003C6876" w:rsidRDefault="003C6876" w:rsidP="004B63E3">
      <w:pPr>
        <w:pStyle w:val="Code"/>
      </w:pPr>
      <w:r>
        <w:t xml:space="preserve">                   </w:t>
      </w:r>
      <w:r w:rsidR="004B63E3">
        <w:t xml:space="preserve">LibExtension, </w:t>
      </w:r>
    </w:p>
    <w:p w:rsidR="004B63E3" w:rsidRDefault="003C6876" w:rsidP="004B63E3">
      <w:pPr>
        <w:pStyle w:val="Code"/>
      </w:pPr>
      <w:r>
        <w:t xml:space="preserve">                   </w:t>
      </w:r>
      <w:r w:rsidR="004B63E3">
        <w:t>sep="")</w:t>
      </w:r>
    </w:p>
    <w:p w:rsidR="004B63E3" w:rsidRDefault="004B63E3" w:rsidP="004B63E3">
      <w:pPr>
        <w:pStyle w:val="Code"/>
      </w:pPr>
      <w:r>
        <w:t xml:space="preserve">  dyn.load(LibPath)</w:t>
      </w:r>
    </w:p>
    <w:p w:rsidR="004B63E3" w:rsidRDefault="004B63E3" w:rsidP="004B63E3">
      <w:pPr>
        <w:pStyle w:val="Code"/>
      </w:pPr>
      <w:r>
        <w:t>}</w:t>
      </w:r>
    </w:p>
    <w:p w:rsidR="004B63E3" w:rsidRDefault="004B63E3" w:rsidP="004B63E3">
      <w:pPr>
        <w:pStyle w:val="Code"/>
      </w:pPr>
    </w:p>
    <w:p w:rsidR="004B63E3" w:rsidRDefault="004B63E3" w:rsidP="004B63E3">
      <w:pPr>
        <w:pStyle w:val="Code"/>
      </w:pPr>
    </w:p>
    <w:p w:rsidR="003C6876" w:rsidRDefault="004B63E3" w:rsidP="003C6876">
      <w:pPr>
        <w:pStyle w:val="Code"/>
      </w:pPr>
      <w:r>
        <w:t>source("./lib/OmB_R_interface.r")</w:t>
      </w:r>
    </w:p>
    <w:p w:rsidR="003C6876" w:rsidRDefault="004B63E3" w:rsidP="003C6876">
      <w:pPr>
        <w:pStyle w:val="Code"/>
      </w:pPr>
      <w:r>
        <w:t>source("./lib/Om_R_interface.r")</w:t>
      </w:r>
    </w:p>
    <w:p w:rsidR="003C6876" w:rsidRDefault="003C6876" w:rsidP="003C6876">
      <w:pPr>
        <w:pStyle w:val="Code"/>
      </w:pPr>
    </w:p>
    <w:p w:rsidR="00557289" w:rsidRDefault="003A4575" w:rsidP="003A4575">
      <w:pPr>
        <w:pStyle w:val="Heading3"/>
      </w:pPr>
      <w:bookmarkStart w:id="21" w:name="_Toc524619518"/>
      <w:r>
        <w:t>Creating and Destroying an Object Instance</w:t>
      </w:r>
      <w:bookmarkEnd w:id="21"/>
    </w:p>
    <w:p w:rsidR="00F90041" w:rsidRDefault="00F90041" w:rsidP="00F90041">
      <w:r>
        <w:t xml:space="preserve">The callable code within the </w:t>
      </w:r>
      <w:r w:rsidR="003C6876" w:rsidRPr="003C6876">
        <w:rPr>
          <w:rStyle w:val="FileNames"/>
        </w:rPr>
        <w:t>niM</w:t>
      </w:r>
      <w:r w:rsidRPr="003C6876">
        <w:rPr>
          <w:rStyle w:val="FileNames"/>
        </w:rPr>
        <w:t>seom</w:t>
      </w:r>
      <w:r>
        <w:t xml:space="preserve"> library </w:t>
      </w:r>
      <w:r w:rsidR="00E74A09">
        <w:t>comprise a number of methods in a given class. Therefore, to be able to make use of the code we must first create an object instance in R. We do so with, for example,</w:t>
      </w:r>
    </w:p>
    <w:p w:rsidR="00E74A09" w:rsidRDefault="00E74A09" w:rsidP="006E02BA">
      <w:pPr>
        <w:pStyle w:val="Code"/>
        <w:ind w:left="0"/>
      </w:pPr>
      <w:r>
        <w:t xml:space="preserve">      Obj &lt;- Om.create(npop,</w:t>
      </w:r>
    </w:p>
    <w:p w:rsidR="00E74A09" w:rsidRDefault="00E74A09" w:rsidP="006E02BA">
      <w:pPr>
        <w:pStyle w:val="Code"/>
        <w:ind w:left="0"/>
      </w:pPr>
      <w:r>
        <w:t xml:space="preserve">                       nages,</w:t>
      </w:r>
    </w:p>
    <w:p w:rsidR="00E74A09" w:rsidRDefault="00E74A09" w:rsidP="006E02BA">
      <w:pPr>
        <w:pStyle w:val="Code"/>
        <w:ind w:left="0"/>
      </w:pPr>
      <w:r>
        <w:t xml:space="preserve">                       nsubyears,</w:t>
      </w:r>
    </w:p>
    <w:p w:rsidR="00E74A09" w:rsidRDefault="00E74A09" w:rsidP="006E02BA">
      <w:pPr>
        <w:pStyle w:val="Code"/>
        <w:ind w:left="0"/>
      </w:pPr>
      <w:r>
        <w:t xml:space="preserve">                       nareas,</w:t>
      </w:r>
    </w:p>
    <w:p w:rsidR="00E74A09" w:rsidRDefault="00E74A09" w:rsidP="006E02BA">
      <w:pPr>
        <w:pStyle w:val="Code"/>
        <w:ind w:left="0"/>
      </w:pPr>
      <w:r>
        <w:t xml:space="preserve">                       nfleets,</w:t>
      </w:r>
    </w:p>
    <w:p w:rsidR="00E74A09" w:rsidRDefault="00E74A09" w:rsidP="006E02BA">
      <w:pPr>
        <w:pStyle w:val="Code"/>
        <w:ind w:left="0"/>
      </w:pPr>
      <w:r>
        <w:t xml:space="preserve">                       OM@Recsubyr)</w:t>
      </w:r>
    </w:p>
    <w:p w:rsidR="00E74A09" w:rsidRDefault="00E74A09" w:rsidP="00F90041"/>
    <w:p w:rsidR="00E74A09" w:rsidRDefault="00E74A09" w:rsidP="00F90041">
      <w:r>
        <w:t xml:space="preserve">Internally the class constructor creates a number of working arrays needed for the model code whose dimensions are based on </w:t>
      </w:r>
      <w:r w:rsidRPr="00E74A09">
        <w:rPr>
          <w:rStyle w:val="Variables"/>
        </w:rPr>
        <w:t>npop</w:t>
      </w:r>
      <w:r>
        <w:t xml:space="preserve">, </w:t>
      </w:r>
      <w:r w:rsidRPr="00E74A09">
        <w:rPr>
          <w:rStyle w:val="Variables"/>
        </w:rPr>
        <w:t>nages</w:t>
      </w:r>
      <w:r>
        <w:t xml:space="preserve">, </w:t>
      </w:r>
      <w:r w:rsidRPr="00E74A09">
        <w:rPr>
          <w:rStyle w:val="Variables"/>
        </w:rPr>
        <w:t>nsubyears</w:t>
      </w:r>
      <w:r>
        <w:t xml:space="preserve">, </w:t>
      </w:r>
      <w:r w:rsidRPr="00E74A09">
        <w:rPr>
          <w:rStyle w:val="Variables"/>
        </w:rPr>
        <w:t>nareas</w:t>
      </w:r>
      <w:r>
        <w:t xml:space="preserve"> and </w:t>
      </w:r>
      <w:r w:rsidRPr="00E74A09">
        <w:rPr>
          <w:rStyle w:val="Variables"/>
        </w:rPr>
        <w:t>nfleets</w:t>
      </w:r>
      <w:r>
        <w:t>. When we no longer need the object instance it should be discarded by calling,</w:t>
      </w:r>
    </w:p>
    <w:p w:rsidR="00E74A09" w:rsidRDefault="00E74A09" w:rsidP="006E02BA">
      <w:pPr>
        <w:pStyle w:val="Code"/>
        <w:ind w:left="0"/>
      </w:pPr>
      <w:r w:rsidRPr="00E74A09">
        <w:t>Om.destroy(Obj)</w:t>
      </w:r>
    </w:p>
    <w:p w:rsidR="00E74A09" w:rsidRPr="00F90041" w:rsidRDefault="00E74A09" w:rsidP="006E02BA">
      <w:pPr>
        <w:pStyle w:val="Code"/>
        <w:ind w:left="0"/>
      </w:pPr>
    </w:p>
    <w:p w:rsidR="003A4575" w:rsidRDefault="00E41F14" w:rsidP="003A4575">
      <w:pPr>
        <w:pStyle w:val="Heading3"/>
      </w:pPr>
      <w:bookmarkStart w:id="22" w:name="_Toc524619519"/>
      <w:r>
        <w:t>The</w:t>
      </w:r>
      <w:r w:rsidR="003A4575">
        <w:t xml:space="preserve"> MSY projection</w:t>
      </w:r>
      <w:bookmarkEnd w:id="22"/>
    </w:p>
    <w:p w:rsidR="002657B3" w:rsidRDefault="002657B3" w:rsidP="002657B3">
      <w:r>
        <w:t xml:space="preserve">The </w:t>
      </w:r>
      <w:r w:rsidR="003C6876">
        <w:rPr>
          <w:rStyle w:val="FileNames"/>
        </w:rPr>
        <w:t>niMs</w:t>
      </w:r>
      <w:r w:rsidRPr="00F739F7">
        <w:rPr>
          <w:rStyle w:val="FileNames"/>
        </w:rPr>
        <w:t>eom</w:t>
      </w:r>
      <w:r>
        <w:t xml:space="preserve"> library provides methods to return both the MSY projection and the managed catch / effort forward projection. To ensure consistency it implements the population dynamics in common code shared between both these tasks. The population dynamics implementation is functionally </w:t>
      </w:r>
      <w:r>
        <w:lastRenderedPageBreak/>
        <w:t xml:space="preserve">identical to R implementation although in the case of the R code there is duplication between the different tasks. </w:t>
      </w:r>
    </w:p>
    <w:p w:rsidR="00F81740" w:rsidRDefault="00F81740" w:rsidP="000422AF">
      <w:r>
        <w:t xml:space="preserve">The </w:t>
      </w:r>
      <w:r w:rsidR="00400503">
        <w:t xml:space="preserve">C++ implementation of the MSY projection is functionally identical to the R based implementation as testing has demonstrated. The essential difference in returned results is attributable to the different behaviour of the minimizer used. In the case of the R code the </w:t>
      </w:r>
      <w:r w:rsidR="00400503" w:rsidRPr="00400503">
        <w:rPr>
          <w:rStyle w:val="Variables"/>
        </w:rPr>
        <w:t>optimize()</w:t>
      </w:r>
      <w:r w:rsidR="00400503">
        <w:t xml:space="preserve"> function is used for minimisation whereas the C++ code uses the </w:t>
      </w:r>
      <w:r w:rsidR="002657B3">
        <w:t xml:space="preserve">equivalent of the </w:t>
      </w:r>
      <w:r w:rsidR="00400503" w:rsidRPr="00400503">
        <w:rPr>
          <w:rStyle w:val="Variables"/>
        </w:rPr>
        <w:t>lbfgsb()</w:t>
      </w:r>
      <w:r w:rsidR="00400503">
        <w:t xml:space="preserve"> C callable minimizer which is used internally by the </w:t>
      </w:r>
      <w:r w:rsidR="00400503" w:rsidRPr="00400503">
        <w:rPr>
          <w:rStyle w:val="Variables"/>
        </w:rPr>
        <w:t>optim()</w:t>
      </w:r>
      <w:r w:rsidR="00400503">
        <w:t xml:space="preserve"> function </w:t>
      </w:r>
      <w:r w:rsidR="002657B3">
        <w:t xml:space="preserve">in R </w:t>
      </w:r>
      <w:r w:rsidR="00400503">
        <w:t xml:space="preserve">when using the </w:t>
      </w:r>
      <w:r w:rsidR="00400503" w:rsidRPr="00400503">
        <w:rPr>
          <w:rStyle w:val="Variables"/>
        </w:rPr>
        <w:t>"L-BFGS-B"</w:t>
      </w:r>
      <w:r w:rsidR="00400503" w:rsidRPr="00400503">
        <w:t xml:space="preserve"> method</w:t>
      </w:r>
      <w:r w:rsidR="00400503">
        <w:t xml:space="preserve">. </w:t>
      </w:r>
    </w:p>
    <w:p w:rsidR="000422AF" w:rsidRDefault="00F739F7" w:rsidP="000422AF">
      <w:r>
        <w:t xml:space="preserve">The MSY projection works by maximising the yield of a forward projection in time using a scaled effort based on the reference catch years. The projection is taken forward a fixed number of years specified </w:t>
      </w:r>
      <w:r w:rsidR="00D8388D">
        <w:t>in the call and</w:t>
      </w:r>
      <w:r>
        <w:t xml:space="preserve"> needs to be sufficient in length to ensure steady state behaviour</w:t>
      </w:r>
      <w:r w:rsidR="00D8388D">
        <w:t xml:space="preserve"> is reached</w:t>
      </w:r>
      <w:r>
        <w:t xml:space="preserve">. </w:t>
      </w:r>
      <w:r w:rsidR="00D8388D">
        <w:t xml:space="preserve">With a valid object instance the MSY level is found by calling the </w:t>
      </w:r>
      <w:r w:rsidR="00D8388D" w:rsidRPr="00467EEF">
        <w:rPr>
          <w:rStyle w:val="Variables"/>
        </w:rPr>
        <w:t>Om.nt.findMSYrefs()</w:t>
      </w:r>
      <w:r w:rsidR="00D8388D">
        <w:t xml:space="preserve"> function as with,</w:t>
      </w:r>
    </w:p>
    <w:p w:rsidR="00480B06" w:rsidRDefault="00480B06" w:rsidP="00480B06">
      <w:pPr>
        <w:pStyle w:val="Code"/>
      </w:pPr>
      <w:r>
        <w:t>Om.nt.findMSYrefs(Obj,</w:t>
      </w:r>
    </w:p>
    <w:p w:rsidR="00480B06" w:rsidRDefault="00480B06" w:rsidP="00480B06">
      <w:pPr>
        <w:pStyle w:val="Code"/>
      </w:pPr>
      <w:r>
        <w:t xml:space="preserve">                  as.integer(if (Report) 1 else 0),</w:t>
      </w:r>
    </w:p>
    <w:p w:rsidR="00480B06" w:rsidRDefault="00480B06" w:rsidP="00480B06">
      <w:pPr>
        <w:pStyle w:val="Code"/>
      </w:pPr>
      <w:r>
        <w:t xml:space="preserve">                  .Object@ECurrent,</w:t>
      </w:r>
    </w:p>
    <w:p w:rsidR="00480B06" w:rsidRDefault="00480B06" w:rsidP="00480B06">
      <w:pPr>
        <w:pStyle w:val="Code"/>
      </w:pPr>
      <w:r>
        <w:t xml:space="preserve">                  .Object@q,</w:t>
      </w:r>
    </w:p>
    <w:p w:rsidR="00480B06" w:rsidRDefault="00480B06" w:rsidP="00480B06">
      <w:pPr>
        <w:pStyle w:val="Code"/>
      </w:pPr>
      <w:r>
        <w:t xml:space="preserve">                  .Object@R0,</w:t>
      </w:r>
    </w:p>
    <w:p w:rsidR="00480B06" w:rsidRDefault="00480B06" w:rsidP="00480B06">
      <w:pPr>
        <w:pStyle w:val="Code"/>
      </w:pPr>
      <w:r>
        <w:t xml:space="preserve">                  .Object@M[,,1],</w:t>
      </w:r>
    </w:p>
    <w:p w:rsidR="00480B06" w:rsidRDefault="00480B06" w:rsidP="00480B06">
      <w:pPr>
        <w:pStyle w:val="Code"/>
      </w:pPr>
      <w:r>
        <w:t xml:space="preserve">                  .Object@mat[,,1],</w:t>
      </w:r>
    </w:p>
    <w:p w:rsidR="00480B06" w:rsidRDefault="00480B06" w:rsidP="00480B06">
      <w:pPr>
        <w:pStyle w:val="Code"/>
      </w:pPr>
      <w:r>
        <w:t xml:space="preserve">                  .Object@Idist,</w:t>
      </w:r>
    </w:p>
    <w:p w:rsidR="00480B06" w:rsidRDefault="00480B06" w:rsidP="00480B06">
      <w:pPr>
        <w:pStyle w:val="Code"/>
      </w:pPr>
      <w:r>
        <w:t xml:space="preserve">                  .Object@Len_age[,,1],</w:t>
      </w:r>
    </w:p>
    <w:p w:rsidR="00480B06" w:rsidRDefault="00480B06" w:rsidP="00480B06">
      <w:pPr>
        <w:pStyle w:val="Code"/>
      </w:pPr>
      <w:r>
        <w:t xml:space="preserve">                  .Object@Wt_age[,,1],</w:t>
      </w:r>
    </w:p>
    <w:p w:rsidR="00480B06" w:rsidRDefault="00480B06" w:rsidP="00480B06">
      <w:pPr>
        <w:pStyle w:val="Code"/>
      </w:pPr>
      <w:r>
        <w:t xml:space="preserve">                  .Object@sel,</w:t>
      </w:r>
    </w:p>
    <w:p w:rsidR="00480B06" w:rsidRDefault="00480B06" w:rsidP="00480B06">
      <w:pPr>
        <w:pStyle w:val="Code"/>
      </w:pPr>
      <w:r>
        <w:t xml:space="preserve">                  .Object@mov,</w:t>
      </w:r>
    </w:p>
    <w:p w:rsidR="00480B06" w:rsidRDefault="00480B06" w:rsidP="00480B06">
      <w:pPr>
        <w:pStyle w:val="Code"/>
      </w:pPr>
      <w:r>
        <w:t xml:space="preserve">                  .Object@h,</w:t>
      </w:r>
    </w:p>
    <w:p w:rsidR="00480B06" w:rsidRDefault="00480B06" w:rsidP="00480B06">
      <w:pPr>
        <w:pStyle w:val="Code"/>
      </w:pPr>
      <w:r>
        <w:t xml:space="preserve">                  .Object@Recdist,</w:t>
      </w:r>
    </w:p>
    <w:p w:rsidR="00480B06" w:rsidRDefault="00480B06" w:rsidP="00480B06">
      <w:pPr>
        <w:pStyle w:val="Code"/>
      </w:pPr>
      <w:r>
        <w:t xml:space="preserve">                  .Object@SRrel,</w:t>
      </w:r>
    </w:p>
    <w:p w:rsidR="00480B06" w:rsidRDefault="00480B06" w:rsidP="00480B06">
      <w:pPr>
        <w:pStyle w:val="Code"/>
      </w:pPr>
      <w:r>
        <w:t xml:space="preserve">                  N,</w:t>
      </w:r>
    </w:p>
    <w:p w:rsidR="00480B06" w:rsidRDefault="00480B06" w:rsidP="00480B06">
      <w:pPr>
        <w:pStyle w:val="Code"/>
      </w:pPr>
      <w:r>
        <w:t xml:space="preserve">                  NBefore,</w:t>
      </w:r>
    </w:p>
    <w:p w:rsidR="00480B06" w:rsidRDefault="00480B06" w:rsidP="00480B06">
      <w:pPr>
        <w:pStyle w:val="Code"/>
      </w:pPr>
      <w:r>
        <w:t xml:space="preserve">                  SSN,</w:t>
      </w:r>
    </w:p>
    <w:p w:rsidR="00480B06" w:rsidRDefault="00480B06" w:rsidP="00480B06">
      <w:pPr>
        <w:pStyle w:val="Code"/>
      </w:pPr>
      <w:r>
        <w:t xml:space="preserve">                  C,</w:t>
      </w:r>
    </w:p>
    <w:p w:rsidR="00480B06" w:rsidRDefault="00480B06" w:rsidP="00480B06">
      <w:pPr>
        <w:pStyle w:val="Code"/>
      </w:pPr>
      <w:r>
        <w:t xml:space="preserve">                  SSBA,</w:t>
      </w:r>
    </w:p>
    <w:p w:rsidR="00480B06" w:rsidRDefault="00480B06" w:rsidP="00480B06">
      <w:pPr>
        <w:pStyle w:val="Code"/>
      </w:pPr>
      <w:r>
        <w:t xml:space="preserve">                  as.integer(length(MseDef@targpop)),</w:t>
      </w:r>
    </w:p>
    <w:p w:rsidR="00480B06" w:rsidRDefault="00480B06" w:rsidP="00480B06">
      <w:pPr>
        <w:pStyle w:val="Code"/>
      </w:pPr>
      <w:r>
        <w:t xml:space="preserve">                  as.integer(MseDef@targpop),</w:t>
      </w:r>
    </w:p>
    <w:p w:rsidR="00480B06" w:rsidRDefault="00480B06" w:rsidP="00480B06">
      <w:pPr>
        <w:pStyle w:val="Code"/>
      </w:pPr>
      <w:r>
        <w:t xml:space="preserve">                  as.integer(nyears),</w:t>
      </w:r>
    </w:p>
    <w:p w:rsidR="00480B06" w:rsidRDefault="00480B06" w:rsidP="00480B06">
      <w:pPr>
        <w:pStyle w:val="Code"/>
      </w:pPr>
      <w:r>
        <w:t xml:space="preserve">                  MinPar,</w:t>
      </w:r>
    </w:p>
    <w:p w:rsidR="00480B06" w:rsidRDefault="00480B06" w:rsidP="00480B06">
      <w:pPr>
        <w:pStyle w:val="Code"/>
      </w:pPr>
      <w:r>
        <w:t xml:space="preserve">                  MSY,</w:t>
      </w:r>
    </w:p>
    <w:p w:rsidR="00480B06" w:rsidRDefault="00480B06" w:rsidP="00480B06">
      <w:pPr>
        <w:pStyle w:val="Code"/>
      </w:pPr>
      <w:r>
        <w:t xml:space="preserve">                  BMSY,</w:t>
      </w:r>
    </w:p>
    <w:p w:rsidR="00480B06" w:rsidRDefault="00480B06" w:rsidP="00480B06">
      <w:pPr>
        <w:pStyle w:val="Code"/>
      </w:pPr>
      <w:r>
        <w:t xml:space="preserve">                  SSBMSY,</w:t>
      </w:r>
    </w:p>
    <w:p w:rsidR="00480B06" w:rsidRDefault="00480B06" w:rsidP="00480B06">
      <w:pPr>
        <w:pStyle w:val="Code"/>
      </w:pPr>
      <w:r>
        <w:t xml:space="preserve">                  SSBMSY_B0,</w:t>
      </w:r>
    </w:p>
    <w:p w:rsidR="00480B06" w:rsidRDefault="00480B06" w:rsidP="00480B06">
      <w:pPr>
        <w:pStyle w:val="Code"/>
      </w:pPr>
      <w:r>
        <w:t xml:space="preserve">                  as.integer(1000))</w:t>
      </w:r>
    </w:p>
    <w:p w:rsidR="00480B06" w:rsidRDefault="00480B06" w:rsidP="00480B06">
      <w:pPr>
        <w:pStyle w:val="Code"/>
      </w:pPr>
    </w:p>
    <w:p w:rsidR="00D8388D" w:rsidRPr="000422AF" w:rsidRDefault="00D8388D" w:rsidP="000422AF">
      <w:r>
        <w:lastRenderedPageBreak/>
        <w:t>Note that some arguments are output arguments (</w:t>
      </w:r>
      <w:r w:rsidRPr="00932AF8">
        <w:rPr>
          <w:rStyle w:val="Variables"/>
        </w:rPr>
        <w:t>SSN</w:t>
      </w:r>
      <w:r>
        <w:t xml:space="preserve">, </w:t>
      </w:r>
      <w:r w:rsidRPr="00932AF8">
        <w:rPr>
          <w:rStyle w:val="Variables"/>
        </w:rPr>
        <w:t>C</w:t>
      </w:r>
      <w:r>
        <w:t xml:space="preserve">, </w:t>
      </w:r>
      <w:r w:rsidRPr="00932AF8">
        <w:rPr>
          <w:rStyle w:val="Variables"/>
        </w:rPr>
        <w:t>SSBA</w:t>
      </w:r>
      <w:r>
        <w:t xml:space="preserve">, </w:t>
      </w:r>
      <w:r w:rsidRPr="00932AF8">
        <w:rPr>
          <w:rStyle w:val="Variables"/>
        </w:rPr>
        <w:t>MinPar</w:t>
      </w:r>
      <w:r>
        <w:t xml:space="preserve">, </w:t>
      </w:r>
      <w:r w:rsidRPr="00932AF8">
        <w:rPr>
          <w:rStyle w:val="Variables"/>
        </w:rPr>
        <w:t>MSY</w:t>
      </w:r>
      <w:r>
        <w:t xml:space="preserve">, </w:t>
      </w:r>
      <w:r w:rsidRPr="00932AF8">
        <w:rPr>
          <w:rStyle w:val="Variables"/>
        </w:rPr>
        <w:t>BMSY</w:t>
      </w:r>
      <w:r>
        <w:t xml:space="preserve">, </w:t>
      </w:r>
      <w:r w:rsidRPr="00932AF8">
        <w:rPr>
          <w:rStyle w:val="Variables"/>
        </w:rPr>
        <w:t>SSBMSY</w:t>
      </w:r>
      <w:r>
        <w:t>,</w:t>
      </w:r>
      <w:r w:rsidR="00932AF8">
        <w:t xml:space="preserve"> </w:t>
      </w:r>
      <w:r w:rsidRPr="00932AF8">
        <w:rPr>
          <w:rStyle w:val="Variables"/>
        </w:rPr>
        <w:t>SSBMSY_B0</w:t>
      </w:r>
      <w:r>
        <w:t>), some are state variables (</w:t>
      </w:r>
      <w:r w:rsidRPr="00932AF8">
        <w:rPr>
          <w:rStyle w:val="Variables"/>
        </w:rPr>
        <w:t>N</w:t>
      </w:r>
      <w:r>
        <w:t xml:space="preserve">, </w:t>
      </w:r>
      <w:r w:rsidRPr="00932AF8">
        <w:rPr>
          <w:rStyle w:val="Variables"/>
        </w:rPr>
        <w:t>NBefore</w:t>
      </w:r>
      <w:r>
        <w:t>) and others input parameters (</w:t>
      </w:r>
      <w:r w:rsidRPr="00932AF8">
        <w:rPr>
          <w:rStyle w:val="Variables"/>
        </w:rPr>
        <w:t>ECurrent</w:t>
      </w:r>
      <w:r>
        <w:t xml:space="preserve">, </w:t>
      </w:r>
      <w:r w:rsidRPr="00932AF8">
        <w:rPr>
          <w:rStyle w:val="Variables"/>
        </w:rPr>
        <w:t>q</w:t>
      </w:r>
      <w:r>
        <w:t xml:space="preserve">, </w:t>
      </w:r>
      <w:r w:rsidRPr="00932AF8">
        <w:rPr>
          <w:rStyle w:val="Variables"/>
        </w:rPr>
        <w:t>R0</w:t>
      </w:r>
      <w:r>
        <w:t xml:space="preserve">, </w:t>
      </w:r>
      <w:r w:rsidRPr="00932AF8">
        <w:rPr>
          <w:rStyle w:val="Variables"/>
        </w:rPr>
        <w:t>M</w:t>
      </w:r>
      <w:r>
        <w:t xml:space="preserve">, </w:t>
      </w:r>
      <w:r w:rsidRPr="00932AF8">
        <w:rPr>
          <w:rStyle w:val="Variables"/>
        </w:rPr>
        <w:t>mat</w:t>
      </w:r>
      <w:r>
        <w:t xml:space="preserve">, </w:t>
      </w:r>
      <w:r w:rsidRPr="00932AF8">
        <w:rPr>
          <w:rStyle w:val="Variables"/>
        </w:rPr>
        <w:t>Idist</w:t>
      </w:r>
      <w:r>
        <w:t xml:space="preserve">, </w:t>
      </w:r>
      <w:r w:rsidRPr="00932AF8">
        <w:rPr>
          <w:rStyle w:val="Variables"/>
        </w:rPr>
        <w:t>Len_age</w:t>
      </w:r>
      <w:r>
        <w:t xml:space="preserve">, </w:t>
      </w:r>
      <w:r w:rsidRPr="00932AF8">
        <w:rPr>
          <w:rStyle w:val="Variables"/>
        </w:rPr>
        <w:t>Wt_age</w:t>
      </w:r>
      <w:r>
        <w:t xml:space="preserve">, </w:t>
      </w:r>
      <w:r w:rsidRPr="00932AF8">
        <w:rPr>
          <w:rStyle w:val="Variables"/>
        </w:rPr>
        <w:t>sel</w:t>
      </w:r>
      <w:r>
        <w:t xml:space="preserve">, </w:t>
      </w:r>
      <w:r w:rsidRPr="00932AF8">
        <w:rPr>
          <w:rStyle w:val="Variables"/>
        </w:rPr>
        <w:t>mov</w:t>
      </w:r>
      <w:r>
        <w:t xml:space="preserve">, </w:t>
      </w:r>
      <w:r w:rsidRPr="00932AF8">
        <w:rPr>
          <w:rStyle w:val="Variables"/>
        </w:rPr>
        <w:t>h</w:t>
      </w:r>
      <w:r>
        <w:t xml:space="preserve">, </w:t>
      </w:r>
      <w:r w:rsidRPr="00932AF8">
        <w:rPr>
          <w:rStyle w:val="Variables"/>
        </w:rPr>
        <w:t>Recdist</w:t>
      </w:r>
      <w:r>
        <w:t xml:space="preserve">, </w:t>
      </w:r>
      <w:r w:rsidRPr="00932AF8">
        <w:rPr>
          <w:rStyle w:val="Variables"/>
        </w:rPr>
        <w:t>SRrel</w:t>
      </w:r>
      <w:r>
        <w:t xml:space="preserve">). The output arguments and the state variables are </w:t>
      </w:r>
      <w:r w:rsidR="00CD3A91">
        <w:t>owned</w:t>
      </w:r>
      <w:r w:rsidR="00932AF8">
        <w:t xml:space="preserve"> by R and must have the correct type and size for the code to function as expected. </w:t>
      </w:r>
    </w:p>
    <w:p w:rsidR="003A4575" w:rsidRDefault="00E41F14" w:rsidP="003A4575">
      <w:pPr>
        <w:pStyle w:val="Heading3"/>
      </w:pPr>
      <w:bookmarkStart w:id="23" w:name="_Toc524619520"/>
      <w:r>
        <w:t xml:space="preserve">The </w:t>
      </w:r>
      <w:r w:rsidR="003A4575">
        <w:t>Managed Catch / Effort Forward Projection</w:t>
      </w:r>
      <w:bookmarkEnd w:id="23"/>
    </w:p>
    <w:p w:rsidR="00C01C04" w:rsidRDefault="00467EEF" w:rsidP="000422AF">
      <w:r>
        <w:t>The managed catch / effort forward projection is driven by an overall TAC level and fishery specific effort levels</w:t>
      </w:r>
      <w:r w:rsidR="00C01C04">
        <w:t xml:space="preserve"> (TAE’s)</w:t>
      </w:r>
      <w:r>
        <w:t xml:space="preserve">. </w:t>
      </w:r>
      <w:r w:rsidR="00C01C04">
        <w:t>All fisheries with zero effort levels are assumed to be managed under an overall TAC. This overall TAC is broken down to fleet specific TACs calculated on the basis of the reference catch mass case in CMCurrent</w:t>
      </w:r>
      <w:r w:rsidR="00514158">
        <w:t xml:space="preserve"> (plus implementation error)</w:t>
      </w:r>
      <w:r w:rsidR="00C01C04">
        <w:t xml:space="preserve">. The projection is carried out over a full year with the fleet specific TACs corresponding to annual figures. Forward projection is solved </w:t>
      </w:r>
      <w:r w:rsidR="00514158">
        <w:t xml:space="preserve">by </w:t>
      </w:r>
      <w:r w:rsidR="00C01C04">
        <w:t>minimizing,</w:t>
      </w:r>
    </w:p>
    <w:p w:rsidR="003A4575" w:rsidRDefault="006771F8" w:rsidP="00E82B26">
      <m:oMathPara>
        <m:oMath>
          <m:r>
            <m:rPr>
              <m:sty m:val="p"/>
            </m:rPr>
            <w:rPr>
              <w:rFonts w:ascii="Cambria Math" w:hAnsi="Cambria Math"/>
            </w:rPr>
            <m:t>objective</m:t>
          </m:r>
          <m: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f</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f</m:t>
                              </m:r>
                            </m:sub>
                          </m:sSub>
                        </m:num>
                        <m:den>
                          <m:sSub>
                            <m:sSubPr>
                              <m:ctrlPr>
                                <w:rPr>
                                  <w:rFonts w:ascii="Cambria Math" w:hAnsi="Cambria Math"/>
                                  <w:i/>
                                </w:rPr>
                              </m:ctrlPr>
                            </m:sSubPr>
                            <m:e>
                              <m:r>
                                <w:rPr>
                                  <w:rFonts w:ascii="Cambria Math" w:hAnsi="Cambria Math"/>
                                </w:rPr>
                                <m:t>C</m:t>
                              </m:r>
                            </m:e>
                            <m:sub>
                              <m:r>
                                <w:rPr>
                                  <w:rFonts w:ascii="Cambria Math" w:hAnsi="Cambria Math"/>
                                </w:rPr>
                                <m:t>f</m:t>
                              </m:r>
                            </m:sub>
                          </m:sSub>
                        </m:den>
                      </m:f>
                      <m:r>
                        <w:rPr>
                          <w:rFonts w:ascii="Cambria Math" w:hAnsi="Cambria Math"/>
                        </w:rPr>
                        <m:t>)</m:t>
                      </m:r>
                    </m:e>
                  </m:d>
                </m:e>
                <m:sup>
                  <m:r>
                    <w:rPr>
                      <w:rFonts w:ascii="Cambria Math" w:hAnsi="Cambria Math"/>
                    </w:rPr>
                    <m:t>2</m:t>
                  </m:r>
                </m:sup>
              </m:sSup>
            </m:e>
          </m:nary>
        </m:oMath>
      </m:oMathPara>
    </w:p>
    <w:p w:rsidR="00C01C04" w:rsidRDefault="00C01C04" w:rsidP="00E82B26"/>
    <w:p w:rsidR="00CC712B" w:rsidRDefault="00157123" w:rsidP="00E82B26">
      <w:r>
        <w:t>where the summation is carried out over all fleets under TAC management. There is no attempt to impose a penalty on extremely high effort in order to obtain a given TAC</w:t>
      </w:r>
      <w:r w:rsidR="00217F72">
        <w:t>,</w:t>
      </w:r>
      <w:r>
        <w:t xml:space="preserve"> other than a maximum effort boundary constraint controlled by the </w:t>
      </w:r>
      <w:r w:rsidRPr="00AC765B">
        <w:rPr>
          <w:rStyle w:val="Variables"/>
        </w:rPr>
        <w:t>EffortCeiling</w:t>
      </w:r>
      <w:r>
        <w:t xml:space="preserve"> parameter in the calling R code</w:t>
      </w:r>
      <w:r w:rsidR="00217F72">
        <w:t>. This parameter</w:t>
      </w:r>
      <w:r w:rsidR="00E15313">
        <w:t xml:space="preserve"> </w:t>
      </w:r>
      <w:r w:rsidR="002A2035">
        <w:t xml:space="preserve">is </w:t>
      </w:r>
      <w:r w:rsidR="00E15313">
        <w:t xml:space="preserve">the maximum </w:t>
      </w:r>
      <w:r w:rsidR="002A2035">
        <w:t xml:space="preserve">allowable annualised </w:t>
      </w:r>
      <w:r w:rsidR="00E15313">
        <w:t xml:space="preserve">effort for any given </w:t>
      </w:r>
      <w:r w:rsidR="002A2035">
        <w:t xml:space="preserve">TAC </w:t>
      </w:r>
      <w:r w:rsidR="00AC765B">
        <w:t xml:space="preserve">controlled </w:t>
      </w:r>
      <w:r w:rsidR="00E15313">
        <w:t>fishery</w:t>
      </w:r>
      <w:r>
        <w:t xml:space="preserve">. </w:t>
      </w:r>
      <w:r w:rsidR="0004595B">
        <w:t xml:space="preserve">The forward projection takes place in the call to the </w:t>
      </w:r>
      <w:r w:rsidR="0004595B" w:rsidRPr="0004595B">
        <w:rPr>
          <w:rStyle w:val="Variables"/>
        </w:rPr>
        <w:t>Om.nt.projection()</w:t>
      </w:r>
      <w:r w:rsidR="0004595B">
        <w:t xml:space="preserve"> function call</w:t>
      </w:r>
      <w:r w:rsidR="00217F72">
        <w:t>, as in,</w:t>
      </w:r>
      <w:r w:rsidR="0004595B">
        <w:t xml:space="preserve"> </w:t>
      </w:r>
    </w:p>
    <w:p w:rsidR="00CC712B" w:rsidRDefault="00CC712B" w:rsidP="00CC712B">
      <w:pPr>
        <w:pStyle w:val="Code"/>
      </w:pPr>
      <w:r>
        <w:t>Om.nt.projection(Obj,</w:t>
      </w:r>
    </w:p>
    <w:p w:rsidR="00CC712B" w:rsidRDefault="00CC712B" w:rsidP="00CC712B">
      <w:pPr>
        <w:pStyle w:val="Code"/>
      </w:pPr>
      <w:r>
        <w:t xml:space="preserve">                 y,</w:t>
      </w:r>
    </w:p>
    <w:p w:rsidR="00CC712B" w:rsidRDefault="00CC712B" w:rsidP="00CC712B">
      <w:pPr>
        <w:pStyle w:val="Code"/>
      </w:pPr>
      <w:r>
        <w:t xml:space="preserve">                 as.integer(if (Report) 1 else 0),</w:t>
      </w:r>
    </w:p>
    <w:p w:rsidR="00CC712B" w:rsidRDefault="00CC712B" w:rsidP="00CC712B">
      <w:pPr>
        <w:pStyle w:val="Code"/>
      </w:pPr>
      <w:r>
        <w:t xml:space="preserve">                 EffortCeiling,</w:t>
      </w:r>
    </w:p>
    <w:p w:rsidR="00CC712B" w:rsidRDefault="00CC712B" w:rsidP="00CC712B">
      <w:pPr>
        <w:pStyle w:val="Code"/>
      </w:pPr>
      <w:r>
        <w:t xml:space="preserve">                 TAC,</w:t>
      </w:r>
    </w:p>
    <w:p w:rsidR="00CC712B" w:rsidRDefault="00CC712B" w:rsidP="00CC712B">
      <w:pPr>
        <w:pStyle w:val="Code"/>
      </w:pPr>
      <w:r>
        <w:t xml:space="preserve">                 TAEbyF,</w:t>
      </w:r>
    </w:p>
    <w:p w:rsidR="00CC712B" w:rsidRDefault="00CC712B" w:rsidP="00CC712B">
      <w:pPr>
        <w:pStyle w:val="Code"/>
      </w:pPr>
      <w:r>
        <w:t xml:space="preserve">                 TACEError,</w:t>
      </w:r>
    </w:p>
    <w:p w:rsidR="00CC712B" w:rsidRDefault="00CC712B" w:rsidP="00CC712B">
      <w:pPr>
        <w:pStyle w:val="Code"/>
      </w:pPr>
      <w:r>
        <w:t xml:space="preserve">                 ECurrent,</w:t>
      </w:r>
    </w:p>
    <w:p w:rsidR="00CC712B" w:rsidRDefault="00CC712B" w:rsidP="00CC712B">
      <w:pPr>
        <w:pStyle w:val="Code"/>
      </w:pPr>
      <w:r>
        <w:t xml:space="preserve">                 CMCurrent,</w:t>
      </w:r>
    </w:p>
    <w:p w:rsidR="00CC712B" w:rsidRDefault="00CC712B" w:rsidP="00CC712B">
      <w:pPr>
        <w:pStyle w:val="Code"/>
      </w:pPr>
      <w:r>
        <w:t xml:space="preserve">                 q,</w:t>
      </w:r>
    </w:p>
    <w:p w:rsidR="00CC712B" w:rsidRDefault="00CC712B" w:rsidP="00CC712B">
      <w:pPr>
        <w:pStyle w:val="Code"/>
      </w:pPr>
      <w:r>
        <w:t xml:space="preserve">                 R0,</w:t>
      </w:r>
    </w:p>
    <w:p w:rsidR="00CC712B" w:rsidRDefault="00CC712B" w:rsidP="00CC712B">
      <w:pPr>
        <w:pStyle w:val="Code"/>
      </w:pPr>
      <w:r>
        <w:t xml:space="preserve">                 M[,,y],</w:t>
      </w:r>
    </w:p>
    <w:p w:rsidR="00CC712B" w:rsidRDefault="00CC712B" w:rsidP="00CC712B">
      <w:pPr>
        <w:pStyle w:val="Code"/>
      </w:pPr>
      <w:r>
        <w:t xml:space="preserve">                 mat[,,y],</w:t>
      </w:r>
    </w:p>
    <w:p w:rsidR="00CC712B" w:rsidRDefault="00CC712B" w:rsidP="00CC712B">
      <w:pPr>
        <w:pStyle w:val="Code"/>
      </w:pPr>
      <w:r>
        <w:t xml:space="preserve">                 Idist,</w:t>
      </w:r>
    </w:p>
    <w:p w:rsidR="00CC712B" w:rsidRDefault="00CC712B" w:rsidP="00CC712B">
      <w:pPr>
        <w:pStyle w:val="Code"/>
      </w:pPr>
      <w:r>
        <w:t xml:space="preserve">                 Len_age[,,y],</w:t>
      </w:r>
    </w:p>
    <w:p w:rsidR="00CC712B" w:rsidRDefault="00CC712B" w:rsidP="00CC712B">
      <w:pPr>
        <w:pStyle w:val="Code"/>
      </w:pPr>
      <w:r>
        <w:t xml:space="preserve">                 Wt_age[,,y],</w:t>
      </w:r>
    </w:p>
    <w:p w:rsidR="00CC712B" w:rsidRDefault="00CC712B" w:rsidP="00CC712B">
      <w:pPr>
        <w:pStyle w:val="Code"/>
      </w:pPr>
      <w:r>
        <w:t xml:space="preserve">                 Wt_age_mid[,,y],</w:t>
      </w:r>
    </w:p>
    <w:p w:rsidR="00CC712B" w:rsidRDefault="00CC712B" w:rsidP="00CC712B">
      <w:pPr>
        <w:pStyle w:val="Code"/>
      </w:pPr>
      <w:r>
        <w:t xml:space="preserve">                 selTS,</w:t>
      </w:r>
    </w:p>
    <w:p w:rsidR="00CC712B" w:rsidRDefault="00CC712B" w:rsidP="00CC712B">
      <w:pPr>
        <w:pStyle w:val="Code"/>
      </w:pPr>
      <w:r>
        <w:t xml:space="preserve">                 mov,</w:t>
      </w:r>
    </w:p>
    <w:p w:rsidR="00CC712B" w:rsidRDefault="00CC712B" w:rsidP="00CC712B">
      <w:pPr>
        <w:pStyle w:val="Code"/>
      </w:pPr>
      <w:r>
        <w:t xml:space="preserve">                 h,</w:t>
      </w:r>
    </w:p>
    <w:p w:rsidR="00CC712B" w:rsidRDefault="00CC712B" w:rsidP="00CC712B">
      <w:pPr>
        <w:pStyle w:val="Code"/>
      </w:pPr>
      <w:r>
        <w:t xml:space="preserve">                 Recdist,</w:t>
      </w:r>
    </w:p>
    <w:p w:rsidR="00CC712B" w:rsidRDefault="00CC712B" w:rsidP="00CC712B">
      <w:pPr>
        <w:pStyle w:val="Code"/>
      </w:pPr>
      <w:r>
        <w:lastRenderedPageBreak/>
        <w:t xml:space="preserve">                 Recdevs_Y,</w:t>
      </w:r>
    </w:p>
    <w:p w:rsidR="00CC712B" w:rsidRDefault="00CC712B" w:rsidP="00CC712B">
      <w:pPr>
        <w:pStyle w:val="Code"/>
      </w:pPr>
      <w:r>
        <w:t xml:space="preserve">                 recSpatialDevs,</w:t>
      </w:r>
    </w:p>
    <w:p w:rsidR="00CC712B" w:rsidRDefault="00CC712B" w:rsidP="00CC712B">
      <w:pPr>
        <w:pStyle w:val="Code"/>
      </w:pPr>
      <w:r>
        <w:t xml:space="preserve">                 ssModelData@SRrel,</w:t>
      </w:r>
    </w:p>
    <w:p w:rsidR="00CC712B" w:rsidRDefault="00CC712B" w:rsidP="00CC712B">
      <w:pPr>
        <w:pStyle w:val="Code"/>
      </w:pPr>
      <w:r>
        <w:t xml:space="preserve">                 N_Y,</w:t>
      </w:r>
    </w:p>
    <w:p w:rsidR="00CC712B" w:rsidRDefault="00CC712B" w:rsidP="00CC712B">
      <w:pPr>
        <w:pStyle w:val="Code"/>
      </w:pPr>
      <w:r>
        <w:t xml:space="preserve">                 NBefore_Y,</w:t>
      </w:r>
    </w:p>
    <w:p w:rsidR="00CC712B" w:rsidRDefault="00CC712B" w:rsidP="00CC712B">
      <w:pPr>
        <w:pStyle w:val="Code"/>
      </w:pPr>
      <w:r>
        <w:t xml:space="preserve">                 SSN_Y,</w:t>
      </w:r>
    </w:p>
    <w:p w:rsidR="00CC712B" w:rsidRDefault="00CC712B" w:rsidP="00CC712B">
      <w:pPr>
        <w:pStyle w:val="Code"/>
      </w:pPr>
      <w:r>
        <w:t xml:space="preserve">                 C_Y,</w:t>
      </w:r>
    </w:p>
    <w:p w:rsidR="00CC712B" w:rsidRDefault="00CC712B" w:rsidP="00CC712B">
      <w:pPr>
        <w:pStyle w:val="Code"/>
      </w:pPr>
      <w:r>
        <w:t xml:space="preserve">                 SSBA_Y,</w:t>
      </w:r>
    </w:p>
    <w:p w:rsidR="00CC712B" w:rsidRDefault="00CC712B" w:rsidP="00CC712B">
      <w:pPr>
        <w:pStyle w:val="Code"/>
      </w:pPr>
      <w:r>
        <w:t xml:space="preserve">                 as.integer(100))</w:t>
      </w:r>
    </w:p>
    <w:p w:rsidR="00CC712B" w:rsidRDefault="00CC712B" w:rsidP="00CC712B">
      <w:pPr>
        <w:pStyle w:val="Code"/>
      </w:pPr>
    </w:p>
    <w:p w:rsidR="00157123" w:rsidRDefault="00A735B4" w:rsidP="00E82B26">
      <w:r>
        <w:t xml:space="preserve">As with the MSY projection some of the arguments represent output and state parameters which need to be setup within the calling R session. Furthermore, the </w:t>
      </w:r>
      <w:r w:rsidRPr="00E41F14">
        <w:rPr>
          <w:rStyle w:val="Variables"/>
        </w:rPr>
        <w:t>Om.nt.projection()</w:t>
      </w:r>
      <w:r>
        <w:t xml:space="preserve"> function assumes the </w:t>
      </w:r>
      <w:r w:rsidRPr="00E41F14">
        <w:rPr>
          <w:rStyle w:val="Variables"/>
        </w:rPr>
        <w:t>N</w:t>
      </w:r>
      <w:r>
        <w:t xml:space="preserve"> and </w:t>
      </w:r>
      <w:r w:rsidRPr="00E41F14">
        <w:rPr>
          <w:rStyle w:val="Variables"/>
        </w:rPr>
        <w:t>NBefore</w:t>
      </w:r>
      <w:r>
        <w:t xml:space="preserve"> state variables are initialised to a known state consistent with the point in time it is projecting from. For this reason it is necessary to run a historic project</w:t>
      </w:r>
      <w:r w:rsidR="00AF300A">
        <w:t>ion</w:t>
      </w:r>
      <w:r>
        <w:t xml:space="preserve"> for the first year to ensure </w:t>
      </w:r>
      <w:r w:rsidRPr="00E41F14">
        <w:rPr>
          <w:rStyle w:val="Variables"/>
        </w:rPr>
        <w:t>N</w:t>
      </w:r>
      <w:r>
        <w:t xml:space="preserve"> and </w:t>
      </w:r>
      <w:r w:rsidRPr="00E41F14">
        <w:rPr>
          <w:rStyle w:val="Variables"/>
        </w:rPr>
        <w:t>NBefore</w:t>
      </w:r>
      <w:r>
        <w:t xml:space="preserve"> are </w:t>
      </w:r>
      <w:r w:rsidR="00AF300A">
        <w:t>in</w:t>
      </w:r>
      <w:r>
        <w:t xml:space="preserve"> the correct know</w:t>
      </w:r>
      <w:r w:rsidR="00AF300A">
        <w:t>n</w:t>
      </w:r>
      <w:r>
        <w:t xml:space="preserve"> state. This is handled by the call to </w:t>
      </w:r>
      <w:r w:rsidRPr="00E41F14">
        <w:rPr>
          <w:rStyle w:val="Variables"/>
        </w:rPr>
        <w:t>OmB.nt.runHistoric()</w:t>
      </w:r>
      <w:r>
        <w:t>. Prior to running either</w:t>
      </w:r>
      <w:r w:rsidR="00AF300A">
        <w:t>,</w:t>
      </w:r>
      <w:r>
        <w:t xml:space="preserve"> it is necessary to call </w:t>
      </w:r>
      <w:r w:rsidRPr="00E41F14">
        <w:rPr>
          <w:rStyle w:val="Variables"/>
        </w:rPr>
        <w:t>OmB.nt.initialiseParameters()</w:t>
      </w:r>
      <w:r>
        <w:t xml:space="preserve"> to initialise the initial population and to calculate survivorship. It is also necessary to call </w:t>
      </w:r>
      <w:r w:rsidRPr="00E41F14">
        <w:rPr>
          <w:rStyle w:val="Variables"/>
        </w:rPr>
        <w:t>Om.nt.beginProjection()</w:t>
      </w:r>
      <w:r>
        <w:t xml:space="preserve"> prior to forward projection. This function call sets up the initial value of the optimisation parameters</w:t>
      </w:r>
      <w:r w:rsidR="00AF300A">
        <w:t>,</w:t>
      </w:r>
      <w:r w:rsidR="00E41F14">
        <w:t xml:space="preserve"> which </w:t>
      </w:r>
      <w:r w:rsidR="00AF300A">
        <w:t>are</w:t>
      </w:r>
      <w:r w:rsidR="00E41F14">
        <w:t xml:space="preserve"> saved in between annual projections with subsequent year starting point carrying on from the previous year fit. The rationale behind this behaviour is to (hopefully) reduce the number of iterations required to solve the projection step by starting at a point close to the anticipated solution. The assumption is that the effort multiplier series is likely to be highly correlated with previous years. </w:t>
      </w:r>
    </w:p>
    <w:p w:rsidR="00CA7454" w:rsidRDefault="00CA7454" w:rsidP="00CA7454">
      <w:pPr>
        <w:pStyle w:val="Caption"/>
      </w:pPr>
    </w:p>
    <w:p w:rsidR="00F619D0" w:rsidRDefault="00F619D0" w:rsidP="00467EEF">
      <w:pPr>
        <w:pStyle w:val="Heading2"/>
      </w:pPr>
      <w:bookmarkStart w:id="24" w:name="_Toc524619521"/>
      <w:r>
        <w:t>Some issues to be aware of:</w:t>
      </w:r>
      <w:bookmarkEnd w:id="24"/>
    </w:p>
    <w:p w:rsidR="00F619D0" w:rsidRDefault="00F619D0" w:rsidP="00F619D0">
      <w:pPr>
        <w:pStyle w:val="ListParagraph"/>
        <w:numPr>
          <w:ilvl w:val="0"/>
          <w:numId w:val="24"/>
        </w:numPr>
      </w:pPr>
      <w:r>
        <w:t xml:space="preserve">R, R packages and Stock Synthesis are all continuously evolving, and newer or older versions than those described here can be expected to cause software instability, e.g. the </w:t>
      </w:r>
      <w:r w:rsidR="004F7C95">
        <w:t xml:space="preserve">phase 1 </w:t>
      </w:r>
      <w:r>
        <w:t>final report discusses problems with Stock Synthesis version 3.24F, which was used in the Langley (2015) assess</w:t>
      </w:r>
      <w:r w:rsidR="00CC3B75">
        <w:t>ment; switching to 3.24Y required some model re-parameterization.</w:t>
      </w:r>
    </w:p>
    <w:p w:rsidR="00F619D0" w:rsidRDefault="00F619D0" w:rsidP="00F619D0">
      <w:pPr>
        <w:pStyle w:val="ListParagraph"/>
        <w:numPr>
          <w:ilvl w:val="0"/>
          <w:numId w:val="24"/>
        </w:numPr>
      </w:pPr>
      <w:r>
        <w:t xml:space="preserve">Year-season configuration.  Because of a limitation in the way that SS assigns seasonal tag age-classes, at this time it is preferable for the tropical tuna assessment models to define </w:t>
      </w:r>
      <w:r w:rsidR="00BF0E4D">
        <w:t xml:space="preserve">calendar </w:t>
      </w:r>
      <w:r>
        <w:t xml:space="preserve">seasons as model years (e.g. Langley 2015).  Some functions are provided for converting time units back and forth in </w:t>
      </w:r>
      <w:r w:rsidRPr="00A75F5B">
        <w:rPr>
          <w:rStyle w:val="FileNames"/>
        </w:rPr>
        <w:t>seasAsYrToDecYr.f.R</w:t>
      </w:r>
      <w:r>
        <w:t>, for plotting and importing to the MSE software below.  In the OM software, rate processes are defined in annual units (standard IOTC reporting units</w:t>
      </w:r>
      <w:r w:rsidR="00BF0E4D">
        <w:t>).  Many SS parameters in a calendar</w:t>
      </w:r>
      <w:r>
        <w:t xml:space="preserve">-seasons-as-SS-model-years configuration must be re-scaled (e.g. </w:t>
      </w:r>
      <w:r w:rsidRPr="00D57DD2">
        <w:rPr>
          <w:i/>
        </w:rPr>
        <w:t>M</w:t>
      </w:r>
      <w:r w:rsidRPr="00D57DD2">
        <w:rPr>
          <w:i/>
          <w:vertAlign w:val="subscript"/>
        </w:rPr>
        <w:t>OM</w:t>
      </w:r>
      <w:r w:rsidRPr="00D57DD2">
        <w:rPr>
          <w:i/>
        </w:rPr>
        <w:t xml:space="preserve"> </w:t>
      </w:r>
      <w:r>
        <w:rPr>
          <w:i/>
        </w:rPr>
        <w:t>= 4</w:t>
      </w:r>
      <w:r w:rsidRPr="00D57DD2">
        <w:rPr>
          <w:i/>
        </w:rPr>
        <w:t>M</w:t>
      </w:r>
      <w:r w:rsidRPr="00D57DD2">
        <w:rPr>
          <w:i/>
          <w:vertAlign w:val="subscript"/>
        </w:rPr>
        <w:t>SS</w:t>
      </w:r>
      <w:r>
        <w:t xml:space="preserve">, </w:t>
      </w:r>
      <w:r w:rsidRPr="00D57DD2">
        <w:rPr>
          <w:i/>
        </w:rPr>
        <w:t>M</w:t>
      </w:r>
      <w:r w:rsidR="00BF0E4D">
        <w:rPr>
          <w:i/>
        </w:rPr>
        <w:t>SY</w:t>
      </w:r>
      <w:r w:rsidRPr="00D57DD2">
        <w:rPr>
          <w:i/>
          <w:vertAlign w:val="subscript"/>
        </w:rPr>
        <w:t>OM</w:t>
      </w:r>
      <w:r>
        <w:t xml:space="preserve"> = 4</w:t>
      </w:r>
      <w:r w:rsidRPr="00D57DD2">
        <w:rPr>
          <w:i/>
        </w:rPr>
        <w:t>M</w:t>
      </w:r>
      <w:r>
        <w:rPr>
          <w:i/>
        </w:rPr>
        <w:t>SY</w:t>
      </w:r>
      <w:r w:rsidRPr="00D57DD2">
        <w:rPr>
          <w:i/>
          <w:vertAlign w:val="subscript"/>
        </w:rPr>
        <w:t xml:space="preserve">SS </w:t>
      </w:r>
      <w:r>
        <w:t xml:space="preserve">).  The conversion is not necessarily intuitive, e.g. </w:t>
      </w:r>
      <w:r>
        <w:rPr>
          <w:i/>
        </w:rPr>
        <w:t>F</w:t>
      </w:r>
      <w:r w:rsidRPr="00D57DD2">
        <w:rPr>
          <w:i/>
          <w:vertAlign w:val="subscript"/>
        </w:rPr>
        <w:t>OM</w:t>
      </w:r>
      <w:r>
        <w:rPr>
          <w:i/>
          <w:vertAlign w:val="subscript"/>
        </w:rPr>
        <w:t>, quarter</w:t>
      </w:r>
      <w:r w:rsidRPr="00D57DD2">
        <w:rPr>
          <w:i/>
        </w:rPr>
        <w:t xml:space="preserve"> </w:t>
      </w:r>
      <w:r>
        <w:rPr>
          <w:i/>
        </w:rPr>
        <w:t>=1/4 F</w:t>
      </w:r>
      <w:r w:rsidRPr="00D57DD2">
        <w:rPr>
          <w:i/>
          <w:vertAlign w:val="subscript"/>
        </w:rPr>
        <w:t>SS</w:t>
      </w:r>
      <w:r>
        <w:t xml:space="preserve">, because the </w:t>
      </w:r>
      <w:r w:rsidR="00BF0E4D">
        <w:t>calendar</w:t>
      </w:r>
      <w:r>
        <w:t xml:space="preserve">-seasons-as-SS-model-years configuration includes a fishery duration definition of 0.25, which is internally converted to an "annual" equivalent for reporting, and which must in turn be externally converted back to a true quarterly </w:t>
      </w:r>
      <w:r w:rsidRPr="00082F6C">
        <w:rPr>
          <w:i/>
        </w:rPr>
        <w:t>F</w:t>
      </w:r>
      <w:r>
        <w:t xml:space="preserve"> because the OM operates on a quarterly time-step.</w:t>
      </w:r>
      <w:r w:rsidRPr="00EC10CE">
        <w:t xml:space="preserve"> </w:t>
      </w:r>
      <w:r>
        <w:t xml:space="preserve">Use of a true year-season SS configuration was not explicitly supported in the OM importing software, and will (probably) cause errors if attempted.  </w:t>
      </w:r>
    </w:p>
    <w:p w:rsidR="00B55C81" w:rsidRPr="003A55D6" w:rsidRDefault="00B55C81" w:rsidP="00B55C81">
      <w:pPr>
        <w:pStyle w:val="ListParagraph"/>
        <w:numPr>
          <w:ilvl w:val="0"/>
          <w:numId w:val="24"/>
        </w:numPr>
      </w:pPr>
      <w:r>
        <w:t xml:space="preserve">In spatial models, SS reports spatially-aggregated fishing mortality, and not the region-specific fishing mortality, which is required to estimate the local effective effort for effort-based management.  In principle, it should be possible to back-calculate fishing mortality by </w:t>
      </w:r>
      <w:r>
        <w:lastRenderedPageBreak/>
        <w:t>region from the SS numbers-at-age outputs, but initial attempts to do so suggested that the relevant outputs are not intuitively defined.  This is important for calculating MSY-based reference points and using effort-based management, but does not affect the quota-based management projections</w:t>
      </w:r>
      <w:r w:rsidR="002A2035">
        <w:t>,</w:t>
      </w:r>
      <w:r>
        <w:t xml:space="preserve"> which have been favoured by IOTC MSE initiatives to date.</w:t>
      </w:r>
    </w:p>
    <w:p w:rsidR="00F619D0" w:rsidRDefault="00F619D0" w:rsidP="00F619D0">
      <w:pPr>
        <w:pStyle w:val="ListParagraph"/>
        <w:numPr>
          <w:ilvl w:val="0"/>
          <w:numId w:val="24"/>
        </w:numPr>
      </w:pPr>
      <w:r>
        <w:t>The OM software has flexibility to accept SS inputs with different structural assumptions (e.g. number of spatial units, fisheries, age-classes, etc.). However, these structures must be constant for an individual OM definition,  i,e, At this time, different spatial structures or numbers of fisheries, etc. must be defined as different OMs.  The MSE software could be run on these different OMs independently, and the results subsequently</w:t>
      </w:r>
      <w:r w:rsidR="00A04D4B">
        <w:t xml:space="preserve"> </w:t>
      </w:r>
      <w:r w:rsidR="00714671">
        <w:t xml:space="preserve">merged </w:t>
      </w:r>
      <w:r w:rsidR="00A04D4B">
        <w:t>(though</w:t>
      </w:r>
      <w:r w:rsidR="00714671">
        <w:t xml:space="preserve"> the need has not yet arisen to develop such functions</w:t>
      </w:r>
      <w:r w:rsidR="00A04D4B">
        <w:t>)</w:t>
      </w:r>
      <w:r>
        <w:t>.</w:t>
      </w:r>
    </w:p>
    <w:p w:rsidR="00F619D0" w:rsidRDefault="00F619D0" w:rsidP="00F619D0">
      <w:pPr>
        <w:pStyle w:val="ListParagraph"/>
        <w:numPr>
          <w:ilvl w:val="0"/>
          <w:numId w:val="24"/>
        </w:numPr>
      </w:pPr>
      <w:r>
        <w:t>The software was originally intended to support multiple independent spawning populations</w:t>
      </w:r>
      <w:r w:rsidR="00714671">
        <w:t>, with independent biology</w:t>
      </w:r>
      <w:r>
        <w:t xml:space="preserve"> (i.e. retaining this feature from the </w:t>
      </w:r>
      <w:r w:rsidR="00BF0E4D">
        <w:t xml:space="preserve">Carruthers et al 2014 </w:t>
      </w:r>
      <w:r>
        <w:t>ABT application).  However, this feature remains untested</w:t>
      </w:r>
      <w:r w:rsidR="00BF0E4D">
        <w:t xml:space="preserve"> in the projection code, and </w:t>
      </w:r>
      <w:r>
        <w:t xml:space="preserve">the </w:t>
      </w:r>
      <w:r w:rsidR="00BF0E4D">
        <w:t xml:space="preserve">code for importing multi-stock OMs would need </w:t>
      </w:r>
      <w:r w:rsidR="004F7C95">
        <w:t>modification</w:t>
      </w:r>
      <w:r>
        <w:t xml:space="preserve">.   </w:t>
      </w:r>
    </w:p>
    <w:p w:rsidR="00F619D0" w:rsidRPr="00F619D0" w:rsidRDefault="00F619D0" w:rsidP="00F619D0"/>
    <w:p w:rsidR="006E02BA" w:rsidRDefault="006E02BA">
      <w:pPr>
        <w:rPr>
          <w:i/>
          <w:iCs/>
          <w:color w:val="1F497D" w:themeColor="text2"/>
          <w:sz w:val="18"/>
          <w:szCs w:val="18"/>
        </w:rPr>
      </w:pPr>
      <w:bookmarkStart w:id="25" w:name="_Ref452037449"/>
      <w:bookmarkStart w:id="26" w:name="_Ref452037473"/>
      <w:r>
        <w:br w:type="page"/>
      </w:r>
    </w:p>
    <w:p w:rsidR="00CA7454" w:rsidRDefault="00897604" w:rsidP="00897604">
      <w:pPr>
        <w:pStyle w:val="Heading1"/>
      </w:pPr>
      <w:bookmarkStart w:id="27" w:name="_Toc524619522"/>
      <w:bookmarkEnd w:id="25"/>
      <w:bookmarkEnd w:id="26"/>
      <w:r>
        <w:lastRenderedPageBreak/>
        <w:t>R Classes</w:t>
      </w:r>
      <w:bookmarkEnd w:id="27"/>
    </w:p>
    <w:p w:rsidR="00EB22FF" w:rsidRDefault="00314C5C" w:rsidP="000B7F83">
      <w:pPr>
        <w:pStyle w:val="api"/>
      </w:pPr>
      <w:bookmarkStart w:id="28" w:name="_Toc524619523"/>
      <w:r w:rsidRPr="000B7F83">
        <w:t>MseDefinition</w:t>
      </w:r>
      <w:bookmarkEnd w:id="28"/>
    </w:p>
    <w:p w:rsidR="00710D0F" w:rsidRDefault="00710D0F" w:rsidP="000B7F83">
      <w:pPr>
        <w:pStyle w:val="api-sub"/>
      </w:pPr>
      <w:bookmarkStart w:id="29" w:name="_Toc524619524"/>
      <w:r w:rsidRPr="000B7F83">
        <w:t>Description</w:t>
      </w:r>
      <w:bookmarkEnd w:id="29"/>
    </w:p>
    <w:p w:rsidR="00EB22FF" w:rsidRDefault="00EB22FF" w:rsidP="000B7F83">
      <w:pPr>
        <w:pStyle w:val="api-sub-body"/>
      </w:pPr>
      <w:r>
        <w:t xml:space="preserve">This class </w:t>
      </w:r>
      <w:r w:rsidRPr="000B7F83">
        <w:t>forms</w:t>
      </w:r>
      <w:r>
        <w:t xml:space="preserve"> a container for all the parameters required to uniquely define an MSE</w:t>
      </w:r>
      <w:r w:rsidR="00314C5C">
        <w:t xml:space="preserve"> framework</w:t>
      </w:r>
      <w:r>
        <w:t xml:space="preserve">. </w:t>
      </w:r>
      <w:r w:rsidR="00710D0F">
        <w:t>It has no explicit initializer. Normal usage involves using the new operator to create a new but empty object instance and then initiali</w:t>
      </w:r>
      <w:r w:rsidR="00CA1D6D">
        <w:t>z</w:t>
      </w:r>
      <w:r w:rsidR="00DE09C4">
        <w:t>ing the attributes explicit</w:t>
      </w:r>
      <w:r w:rsidR="00710D0F">
        <w:t>ly.</w:t>
      </w:r>
      <w:r w:rsidR="00AE5D8A">
        <w:t xml:space="preserve">  </w:t>
      </w:r>
      <w:r w:rsidR="00314C5C">
        <w:t xml:space="preserve">Some defined </w:t>
      </w:r>
      <w:r w:rsidR="00AE5D8A">
        <w:t xml:space="preserve">attributes </w:t>
      </w:r>
      <w:r w:rsidR="00314C5C">
        <w:t xml:space="preserve">are </w:t>
      </w:r>
      <w:r w:rsidR="00AE5D8A">
        <w:t>not actively used at this time (and may not be completely implemented).</w:t>
      </w:r>
      <w:r w:rsidR="00710D0F">
        <w:t xml:space="preserve"> </w:t>
      </w:r>
    </w:p>
    <w:p w:rsidR="00710D0F" w:rsidRDefault="00710D0F" w:rsidP="000B7F83">
      <w:pPr>
        <w:pStyle w:val="api-sub"/>
      </w:pPr>
      <w:bookmarkStart w:id="30" w:name="_Toc524619525"/>
      <w:r w:rsidRPr="000B7F83">
        <w:t>Attributes</w:t>
      </w:r>
      <w:bookmarkEnd w:id="30"/>
    </w:p>
    <w:p w:rsidR="00710D0F" w:rsidRDefault="00710D0F" w:rsidP="000B7F83">
      <w:pPr>
        <w:pStyle w:val="api-sub-2"/>
      </w:pPr>
      <w:bookmarkStart w:id="31" w:name="_Toc524619526"/>
      <w:r w:rsidRPr="000B7F83">
        <w:t>Name</w:t>
      </w:r>
      <w:bookmarkEnd w:id="31"/>
    </w:p>
    <w:p w:rsidR="00C61880" w:rsidRPr="00C61880" w:rsidRDefault="00C61880" w:rsidP="000B7F83">
      <w:pPr>
        <w:pStyle w:val="api-sub-body"/>
      </w:pPr>
      <w:r>
        <w:t xml:space="preserve">A character </w:t>
      </w:r>
      <w:r w:rsidRPr="000B7F83">
        <w:t>string</w:t>
      </w:r>
      <w:r>
        <w:t xml:space="preserve"> naming the operating model definition. This parameter is for future reference purposes only. </w:t>
      </w:r>
    </w:p>
    <w:p w:rsidR="00710D0F" w:rsidRDefault="00710D0F" w:rsidP="000B7F83">
      <w:pPr>
        <w:pStyle w:val="api-sub-2"/>
      </w:pPr>
      <w:bookmarkStart w:id="32" w:name="_Toc524619527"/>
      <w:r w:rsidRPr="000B7F83">
        <w:t>Label</w:t>
      </w:r>
      <w:bookmarkEnd w:id="32"/>
    </w:p>
    <w:p w:rsidR="00C61880" w:rsidRPr="00C61880" w:rsidRDefault="00C61880" w:rsidP="000B7F83">
      <w:pPr>
        <w:pStyle w:val="api-sub-body"/>
      </w:pPr>
      <w:r>
        <w:t xml:space="preserve">A </w:t>
      </w:r>
      <w:r w:rsidRPr="000B7F83">
        <w:t>character</w:t>
      </w:r>
      <w:r>
        <w:t xml:space="preserve"> string labelling the operating model definition. This parameter is used for result presentation purposes. </w:t>
      </w:r>
    </w:p>
    <w:p w:rsidR="00710D0F" w:rsidRDefault="00710D0F" w:rsidP="000B7F83">
      <w:pPr>
        <w:pStyle w:val="api-sub-2"/>
      </w:pPr>
      <w:bookmarkStart w:id="33" w:name="_Toc524619528"/>
      <w:r w:rsidRPr="000B7F83">
        <w:t>Date</w:t>
      </w:r>
      <w:bookmarkEnd w:id="33"/>
    </w:p>
    <w:p w:rsidR="00C61880" w:rsidRPr="00C61880" w:rsidRDefault="00C61880" w:rsidP="000B7F83">
      <w:pPr>
        <w:pStyle w:val="api-sub-body"/>
      </w:pPr>
      <w:r>
        <w:t xml:space="preserve">A character string </w:t>
      </w:r>
      <w:r w:rsidRPr="000B7F83">
        <w:t>naming</w:t>
      </w:r>
      <w:r>
        <w:t xml:space="preserve"> the date of authorship of the operating model definition. This parameter is for future reference purposes only.</w:t>
      </w:r>
    </w:p>
    <w:p w:rsidR="00710D0F" w:rsidRDefault="00710D0F" w:rsidP="000B7F83">
      <w:pPr>
        <w:pStyle w:val="api-sub-2"/>
      </w:pPr>
      <w:bookmarkStart w:id="34" w:name="_Toc524619529"/>
      <w:r w:rsidRPr="000B7F83">
        <w:t>Author</w:t>
      </w:r>
      <w:bookmarkEnd w:id="34"/>
    </w:p>
    <w:p w:rsidR="00C61880" w:rsidRPr="00C61880" w:rsidRDefault="00C61880" w:rsidP="000B7F83">
      <w:pPr>
        <w:pStyle w:val="api-sub-body"/>
      </w:pPr>
      <w:r>
        <w:t xml:space="preserve">A character </w:t>
      </w:r>
      <w:r w:rsidRPr="000B7F83">
        <w:t>string</w:t>
      </w:r>
      <w:r>
        <w:t xml:space="preserve"> naming the person responsible for the model definition preparation. This parameter is for future reference purposes only.</w:t>
      </w:r>
    </w:p>
    <w:p w:rsidR="00710D0F" w:rsidRDefault="00710D0F" w:rsidP="000B7F83">
      <w:pPr>
        <w:pStyle w:val="api-sub-2"/>
      </w:pPr>
      <w:bookmarkStart w:id="35" w:name="_Toc524619530"/>
      <w:r w:rsidRPr="000B7F83">
        <w:t>Notes</w:t>
      </w:r>
      <w:bookmarkEnd w:id="35"/>
    </w:p>
    <w:p w:rsidR="00C61880" w:rsidRPr="00C61880" w:rsidRDefault="00C61880" w:rsidP="000B7F83">
      <w:pPr>
        <w:pStyle w:val="api-sub-body"/>
      </w:pPr>
      <w:r>
        <w:t>A character string giving any additional notes pertinent to the model definition.  This parameter is for future reference purposes only.</w:t>
      </w:r>
    </w:p>
    <w:p w:rsidR="00710D0F" w:rsidRDefault="00710D0F" w:rsidP="000B7F83">
      <w:pPr>
        <w:pStyle w:val="api-sub-2"/>
      </w:pPr>
      <w:bookmarkStart w:id="36" w:name="_Toc524619531"/>
      <w:r w:rsidRPr="000B7F83">
        <w:t>PrimarySource</w:t>
      </w:r>
      <w:bookmarkEnd w:id="36"/>
    </w:p>
    <w:p w:rsidR="00C61880" w:rsidRPr="00C61880" w:rsidRDefault="0047752A" w:rsidP="000B7F83">
      <w:pPr>
        <w:pStyle w:val="api-sub-body"/>
      </w:pPr>
      <w:r>
        <w:t xml:space="preserve">A character </w:t>
      </w:r>
      <w:r w:rsidRPr="000B7F83">
        <w:t>string</w:t>
      </w:r>
      <w:r>
        <w:t xml:space="preserve"> parameter describing the source of the conditioned model data this definition is based on. This parameter is for future reference purposes only.</w:t>
      </w:r>
    </w:p>
    <w:p w:rsidR="00710D0F" w:rsidRDefault="00710D0F" w:rsidP="000B7F83">
      <w:pPr>
        <w:pStyle w:val="api-sub-2"/>
      </w:pPr>
      <w:bookmarkStart w:id="37" w:name="_Toc524619532"/>
      <w:r w:rsidRPr="000B7F83">
        <w:t>CppMethod</w:t>
      </w:r>
      <w:bookmarkEnd w:id="37"/>
    </w:p>
    <w:p w:rsidR="00C61880" w:rsidRPr="00C61880" w:rsidRDefault="00C61880" w:rsidP="000B7F83">
      <w:pPr>
        <w:pStyle w:val="api-sub-body"/>
      </w:pPr>
      <w:r>
        <w:t xml:space="preserve">A numeric </w:t>
      </w:r>
      <w:r w:rsidRPr="000B7F83">
        <w:t>parameter</w:t>
      </w:r>
      <w:r>
        <w:t xml:space="preserve"> governing whether to use C++ code for model MSY and management forward projection. 0 </w:t>
      </w:r>
      <w:r w:rsidR="00927E88">
        <w:t>= use</w:t>
      </w:r>
      <w:r>
        <w:t xml:space="preserve"> R code, </w:t>
      </w:r>
      <w:r w:rsidR="00927E88">
        <w:t>1 =</w:t>
      </w:r>
      <w:r>
        <w:t xml:space="preserve"> use C++ code.</w:t>
      </w:r>
    </w:p>
    <w:p w:rsidR="00710D0F" w:rsidRDefault="00710D0F" w:rsidP="000B7F83">
      <w:pPr>
        <w:pStyle w:val="api-sub-2"/>
      </w:pPr>
      <w:bookmarkStart w:id="38" w:name="_Toc524619533"/>
      <w:r w:rsidRPr="000B7F83">
        <w:t>UseCluster</w:t>
      </w:r>
      <w:bookmarkEnd w:id="38"/>
    </w:p>
    <w:p w:rsidR="00C61880" w:rsidRPr="00C61880" w:rsidRDefault="00260E97" w:rsidP="000B7F83">
      <w:pPr>
        <w:pStyle w:val="api-sub-body"/>
      </w:pPr>
      <w:r>
        <w:t xml:space="preserve">A numeric parameter </w:t>
      </w:r>
      <w:r w:rsidRPr="000B7F83">
        <w:t>governing</w:t>
      </w:r>
      <w:r>
        <w:t xml:space="preserve"> whether to use R cluster processing for model MSY and management forward projection. </w:t>
      </w:r>
      <w:r w:rsidR="00927E88">
        <w:t xml:space="preserve">0 = no cluster processing, 1 = </w:t>
      </w:r>
      <w:r>
        <w:t>use cluster processing.</w:t>
      </w:r>
    </w:p>
    <w:p w:rsidR="00710D0F" w:rsidRDefault="00314C5C" w:rsidP="000B7F83">
      <w:pPr>
        <w:pStyle w:val="api-sub-2"/>
      </w:pPr>
      <w:bookmarkStart w:id="39" w:name="_Toc524619534"/>
      <w:r w:rsidRPr="000B7F83">
        <w:t>n</w:t>
      </w:r>
      <w:r w:rsidR="00710D0F" w:rsidRPr="000B7F83">
        <w:t>pop</w:t>
      </w:r>
      <w:bookmarkEnd w:id="39"/>
    </w:p>
    <w:p w:rsidR="00C61880" w:rsidRPr="00C61880" w:rsidRDefault="00260E97" w:rsidP="000B7F83">
      <w:pPr>
        <w:pStyle w:val="api-sub-body"/>
      </w:pPr>
      <w:r>
        <w:t xml:space="preserve">A numeric parameter </w:t>
      </w:r>
      <w:r w:rsidRPr="000B7F83">
        <w:t>setting</w:t>
      </w:r>
      <w:r>
        <w:t xml:space="preserve"> the number of populations in the model definition.</w:t>
      </w:r>
    </w:p>
    <w:p w:rsidR="00710D0F" w:rsidRDefault="00314C5C" w:rsidP="000B7F83">
      <w:pPr>
        <w:pStyle w:val="api-sub-2"/>
      </w:pPr>
      <w:bookmarkStart w:id="40" w:name="_Toc524619535"/>
      <w:r w:rsidRPr="000B7F83">
        <w:t>n</w:t>
      </w:r>
      <w:r w:rsidR="00710D0F" w:rsidRPr="000B7F83">
        <w:t>fleets</w:t>
      </w:r>
      <w:bookmarkEnd w:id="40"/>
    </w:p>
    <w:p w:rsidR="00C61880" w:rsidRPr="00C61880" w:rsidRDefault="00260E97" w:rsidP="000B7F83">
      <w:pPr>
        <w:pStyle w:val="api-sub-body"/>
      </w:pPr>
      <w:r>
        <w:t xml:space="preserve">A numeric </w:t>
      </w:r>
      <w:r w:rsidRPr="000B7F83">
        <w:t>parameter</w:t>
      </w:r>
      <w:r>
        <w:t xml:space="preserve"> setting the number of fleets in the model definition.</w:t>
      </w:r>
    </w:p>
    <w:p w:rsidR="00710D0F" w:rsidRDefault="00710D0F" w:rsidP="000B7F83">
      <w:pPr>
        <w:pStyle w:val="api-sub-2"/>
      </w:pPr>
      <w:bookmarkStart w:id="41" w:name="_Toc524619536"/>
      <w:r w:rsidRPr="000B7F83">
        <w:lastRenderedPageBreak/>
        <w:t>SSRootDir</w:t>
      </w:r>
      <w:bookmarkEnd w:id="41"/>
    </w:p>
    <w:p w:rsidR="00C61880" w:rsidRPr="00C61880" w:rsidRDefault="00260E97" w:rsidP="000B7F83">
      <w:pPr>
        <w:pStyle w:val="api-sub-body"/>
      </w:pPr>
      <w:r>
        <w:t xml:space="preserve">A character </w:t>
      </w:r>
      <w:r w:rsidRPr="000B7F83">
        <w:t>string</w:t>
      </w:r>
      <w:r>
        <w:t xml:space="preserve"> parameter containing the path to the folder containing the Stock Synthesis output files that the model will be using. </w:t>
      </w:r>
    </w:p>
    <w:p w:rsidR="00710D0F" w:rsidRDefault="00710D0F" w:rsidP="000B7F83">
      <w:pPr>
        <w:pStyle w:val="api-sub-2"/>
      </w:pPr>
      <w:bookmarkStart w:id="42" w:name="_Toc524619537"/>
      <w:r w:rsidRPr="000B7F83">
        <w:t>SBlim</w:t>
      </w:r>
      <w:bookmarkEnd w:id="42"/>
    </w:p>
    <w:p w:rsidR="00C61880" w:rsidRPr="00C61880" w:rsidRDefault="00B6304C" w:rsidP="000B7F83">
      <w:pPr>
        <w:pStyle w:val="api-sub-body"/>
      </w:pPr>
      <w:r>
        <w:t xml:space="preserve">A numeric </w:t>
      </w:r>
      <w:r w:rsidRPr="000B7F83">
        <w:t>parameter</w:t>
      </w:r>
      <w:r>
        <w:t xml:space="preserve"> setting the reference line value for SSB / SSBMSY plots.</w:t>
      </w:r>
    </w:p>
    <w:p w:rsidR="00710D0F" w:rsidRDefault="00710D0F" w:rsidP="000B7F83">
      <w:pPr>
        <w:pStyle w:val="api-sub-2"/>
      </w:pPr>
      <w:bookmarkStart w:id="43" w:name="_Toc524619538"/>
      <w:r w:rsidRPr="000B7F83">
        <w:t>Flim</w:t>
      </w:r>
      <w:bookmarkEnd w:id="43"/>
    </w:p>
    <w:p w:rsidR="00C61880" w:rsidRPr="00C61880" w:rsidRDefault="00B6304C" w:rsidP="000B7F83">
      <w:pPr>
        <w:pStyle w:val="api-sub-body"/>
      </w:pPr>
      <w:r>
        <w:t xml:space="preserve">A numeric </w:t>
      </w:r>
      <w:r w:rsidRPr="000B7F83">
        <w:t>parameter</w:t>
      </w:r>
      <w:r>
        <w:t xml:space="preserve"> setting the reference line value for F / FMSY plots.</w:t>
      </w:r>
    </w:p>
    <w:p w:rsidR="00710D0F" w:rsidRDefault="00710D0F" w:rsidP="000B7F83">
      <w:pPr>
        <w:pStyle w:val="api-sub-2"/>
      </w:pPr>
      <w:bookmarkStart w:id="44" w:name="_Toc524619539"/>
      <w:r w:rsidRPr="000B7F83">
        <w:t>OMList</w:t>
      </w:r>
      <w:bookmarkEnd w:id="44"/>
    </w:p>
    <w:p w:rsidR="00C61880" w:rsidRPr="00C61880" w:rsidRDefault="00260E97" w:rsidP="000B7F83">
      <w:pPr>
        <w:pStyle w:val="api-sub-body"/>
      </w:pPr>
      <w:r>
        <w:t xml:space="preserve">A list of Stock </w:t>
      </w:r>
      <w:r w:rsidRPr="000B7F83">
        <w:t>Synthesis</w:t>
      </w:r>
      <w:r>
        <w:t xml:space="preserve"> models to include in the definition. Typically, this will be the list returned from a call to </w:t>
      </w:r>
      <w:r w:rsidR="00C816CC">
        <w:t xml:space="preserve">one of </w:t>
      </w:r>
      <w:r>
        <w:t xml:space="preserve">the </w:t>
      </w:r>
      <w:r w:rsidR="00C816CC">
        <w:t xml:space="preserve">grid creation functions such as </w:t>
      </w:r>
      <w:r w:rsidR="00C816CC" w:rsidRPr="00C816CC">
        <w:rPr>
          <w:rStyle w:val="Variables"/>
        </w:rPr>
        <w:t>makeGridY3.f()</w:t>
      </w:r>
      <w:r w:rsidR="00C816CC">
        <w:rPr>
          <w:rStyle w:val="Variables"/>
        </w:rPr>
        <w:t>,</w:t>
      </w:r>
      <w:r w:rsidR="00C816CC">
        <w:t xml:space="preserve"> or a subset of that list. </w:t>
      </w:r>
    </w:p>
    <w:p w:rsidR="00710D0F" w:rsidRDefault="00710D0F" w:rsidP="000B7F83">
      <w:pPr>
        <w:pStyle w:val="api-sub-2"/>
      </w:pPr>
      <w:bookmarkStart w:id="45" w:name="_Toc524619540"/>
      <w:r w:rsidRPr="000B7F83">
        <w:t>nsimPerOMFile</w:t>
      </w:r>
      <w:bookmarkEnd w:id="45"/>
    </w:p>
    <w:p w:rsidR="00C61880" w:rsidRPr="00C61880" w:rsidRDefault="00C816CC" w:rsidP="000B7F83">
      <w:pPr>
        <w:pStyle w:val="api-sub-body"/>
      </w:pPr>
      <w:r>
        <w:t xml:space="preserve">A numeric parameter </w:t>
      </w:r>
      <w:r w:rsidRPr="000B7F83">
        <w:t>setting</w:t>
      </w:r>
      <w:r>
        <w:t xml:space="preserve"> the number of simulations to perform per model in the </w:t>
      </w:r>
      <w:r w:rsidRPr="00C816CC">
        <w:rPr>
          <w:rStyle w:val="Variables"/>
        </w:rPr>
        <w:t>OMList</w:t>
      </w:r>
      <w:r>
        <w:t>.</w:t>
      </w:r>
    </w:p>
    <w:p w:rsidR="00710D0F" w:rsidRDefault="00710D0F" w:rsidP="000B7F83">
      <w:pPr>
        <w:pStyle w:val="api-sub-2"/>
      </w:pPr>
      <w:bookmarkStart w:id="46" w:name="_Toc524619541"/>
      <w:r w:rsidRPr="000B7F83">
        <w:t>proyears</w:t>
      </w:r>
      <w:bookmarkEnd w:id="46"/>
    </w:p>
    <w:p w:rsidR="00C61880" w:rsidRPr="00C61880" w:rsidRDefault="00260E97" w:rsidP="000B7F83">
      <w:pPr>
        <w:pStyle w:val="api-sub-body"/>
      </w:pPr>
      <w:r>
        <w:t xml:space="preserve">A numeric </w:t>
      </w:r>
      <w:r w:rsidRPr="000B7F83">
        <w:t>parameter</w:t>
      </w:r>
      <w:r>
        <w:t xml:space="preserve"> setting the number of projection years to carry out in the MSE.</w:t>
      </w:r>
    </w:p>
    <w:p w:rsidR="00710D0F" w:rsidRDefault="00710D0F" w:rsidP="000B7F83">
      <w:pPr>
        <w:pStyle w:val="api-sub-2"/>
      </w:pPr>
      <w:bookmarkStart w:id="47" w:name="_Toc524619542"/>
      <w:r w:rsidRPr="000B7F83">
        <w:t>targpop</w:t>
      </w:r>
      <w:bookmarkEnd w:id="47"/>
    </w:p>
    <w:p w:rsidR="00C61880" w:rsidRPr="00C61880" w:rsidRDefault="00BB488E" w:rsidP="000B7F83">
      <w:pPr>
        <w:pStyle w:val="api-sub-body"/>
      </w:pPr>
      <w:r>
        <w:t xml:space="preserve">A numeric parameter </w:t>
      </w:r>
      <w:r w:rsidRPr="000B7F83">
        <w:t>governing</w:t>
      </w:r>
      <w:r>
        <w:t xml:space="preserve"> which population/s to collected the MSE performance data for. This can be vector of more than one population (assuming the model has more than one), in which case performance measures are summed over the named populations</w:t>
      </w:r>
      <w:r w:rsidR="00DE09C4">
        <w:t xml:space="preserve"> (not tested)</w:t>
      </w:r>
      <w:r>
        <w:t xml:space="preserve">. </w:t>
      </w:r>
    </w:p>
    <w:p w:rsidR="00710D0F" w:rsidRDefault="00710D0F" w:rsidP="000B7F83">
      <w:pPr>
        <w:pStyle w:val="api-sub-2"/>
      </w:pPr>
      <w:bookmarkStart w:id="48" w:name="_Toc524619543"/>
      <w:r w:rsidRPr="000B7F83">
        <w:t>seed</w:t>
      </w:r>
      <w:bookmarkEnd w:id="48"/>
    </w:p>
    <w:p w:rsidR="00C61880" w:rsidRPr="00C61880" w:rsidRDefault="00442EDA" w:rsidP="000B7F83">
      <w:pPr>
        <w:pStyle w:val="api-sub-body"/>
      </w:pPr>
      <w:r>
        <w:t xml:space="preserve">A numeric </w:t>
      </w:r>
      <w:r w:rsidRPr="000B7F83">
        <w:t>parameter</w:t>
      </w:r>
      <w:r>
        <w:t xml:space="preserve"> used to seed the R random number generator. </w:t>
      </w:r>
    </w:p>
    <w:p w:rsidR="00710D0F" w:rsidRDefault="00710D0F" w:rsidP="000B7F83">
      <w:pPr>
        <w:pStyle w:val="api-sub-2"/>
      </w:pPr>
      <w:bookmarkStart w:id="49" w:name="_Toc524619544"/>
      <w:r w:rsidRPr="000B7F83">
        <w:t>recentPerFirst</w:t>
      </w:r>
      <w:bookmarkEnd w:id="49"/>
    </w:p>
    <w:p w:rsidR="00C61880" w:rsidRPr="00C61880" w:rsidRDefault="00F0163A" w:rsidP="000B7F83">
      <w:pPr>
        <w:pStyle w:val="api-sub-body"/>
      </w:pPr>
      <w:r>
        <w:t xml:space="preserve">A numeric parameter setting the first season to use in calculating the seasonal catch effort pattern to use in forward projection. This is a value in sub-years relative to the final sub-year of assessment data and counted backwards. A value of 0 means the final sub-year. </w:t>
      </w:r>
    </w:p>
    <w:p w:rsidR="00710D0F" w:rsidRDefault="00710D0F" w:rsidP="000B7F83">
      <w:pPr>
        <w:pStyle w:val="api-sub-2"/>
      </w:pPr>
      <w:bookmarkStart w:id="50" w:name="_Toc524619545"/>
      <w:r w:rsidRPr="000B7F83">
        <w:t>recentPerLast</w:t>
      </w:r>
      <w:bookmarkEnd w:id="50"/>
    </w:p>
    <w:p w:rsidR="00C61880" w:rsidRPr="00C61880" w:rsidRDefault="00F0163A" w:rsidP="000B7F83">
      <w:pPr>
        <w:pStyle w:val="api-sub-body"/>
      </w:pPr>
      <w:r>
        <w:t xml:space="preserve">A numeric parameter setting the last season to use in calculating the seasonal catch effort pattern to use in forward projection. This is a value in sub-years relative to the final sub-year of assessment data and counted backwards. A value of 0 means the final sub-year. Combined with </w:t>
      </w:r>
      <w:r w:rsidRPr="00A7514C">
        <w:rPr>
          <w:rStyle w:val="Variables"/>
        </w:rPr>
        <w:t>recentPerFirst</w:t>
      </w:r>
      <w:r>
        <w:t xml:space="preserve">, it provides a window of sub-years to base an average seasonality on. </w:t>
      </w:r>
    </w:p>
    <w:p w:rsidR="00710D0F" w:rsidRDefault="00710D0F" w:rsidP="000B7F83">
      <w:pPr>
        <w:pStyle w:val="api-sub-2"/>
      </w:pPr>
      <w:bookmarkStart w:id="51" w:name="_Toc524619546"/>
      <w:r w:rsidRPr="000B7F83">
        <w:t>seasonCEDist</w:t>
      </w:r>
      <w:bookmarkEnd w:id="51"/>
    </w:p>
    <w:p w:rsidR="00C61880" w:rsidRPr="00C61880" w:rsidRDefault="00B9297A" w:rsidP="000B7F83">
      <w:pPr>
        <w:pStyle w:val="api-sub-body"/>
      </w:pPr>
      <w:r>
        <w:t xml:space="preserve">A numeric parameter governing whether to use seasonal catch effort distribution. 0 = no seasonality (all sub-year catch and effort are equal), 1 = seasonal catch and effort based on the average obtained over the </w:t>
      </w:r>
      <w:r w:rsidRPr="00A7514C">
        <w:rPr>
          <w:rStyle w:val="Variables"/>
        </w:rPr>
        <w:t>recentPerFirst</w:t>
      </w:r>
      <w:r>
        <w:t xml:space="preserve"> and </w:t>
      </w:r>
      <w:r w:rsidRPr="00A7514C">
        <w:rPr>
          <w:rStyle w:val="Variables"/>
        </w:rPr>
        <w:t>recentPerLast</w:t>
      </w:r>
      <w:r>
        <w:t xml:space="preserve"> sub-years (must be a multiple of whole years). </w:t>
      </w:r>
    </w:p>
    <w:p w:rsidR="00710D0F" w:rsidRDefault="00710D0F" w:rsidP="000B7F83">
      <w:pPr>
        <w:pStyle w:val="api-sub-2"/>
      </w:pPr>
      <w:bookmarkStart w:id="52" w:name="_Toc524619547"/>
      <w:r w:rsidRPr="000B7F83">
        <w:t>nsubyears</w:t>
      </w:r>
      <w:bookmarkEnd w:id="52"/>
    </w:p>
    <w:p w:rsidR="00C61880" w:rsidRPr="00C61880" w:rsidRDefault="00260E97" w:rsidP="000B7F83">
      <w:pPr>
        <w:pStyle w:val="api-sub-body"/>
      </w:pPr>
      <w:r>
        <w:t xml:space="preserve">A numeric </w:t>
      </w:r>
      <w:r w:rsidRPr="000B7F83">
        <w:t>parameter</w:t>
      </w:r>
      <w:r>
        <w:t xml:space="preserve"> setting the number of subyears in the model definition. For quarterly models this will have a value of 4.</w:t>
      </w:r>
    </w:p>
    <w:p w:rsidR="00710D0F" w:rsidRDefault="00710D0F" w:rsidP="000B7F83">
      <w:pPr>
        <w:pStyle w:val="api-sub-2"/>
      </w:pPr>
      <w:bookmarkStart w:id="53" w:name="_Toc524619548"/>
      <w:r w:rsidRPr="000B7F83">
        <w:lastRenderedPageBreak/>
        <w:t>lastSeas</w:t>
      </w:r>
      <w:bookmarkEnd w:id="53"/>
    </w:p>
    <w:p w:rsidR="00B6304C" w:rsidRPr="00C61880" w:rsidRDefault="00B6304C" w:rsidP="000B7F83">
      <w:pPr>
        <w:pStyle w:val="api-sub-body"/>
      </w:pPr>
      <w:r>
        <w:t xml:space="preserve">A </w:t>
      </w:r>
      <w:r w:rsidRPr="000B7F83">
        <w:t>numeric</w:t>
      </w:r>
      <w:r>
        <w:t xml:space="preserve"> value representing the last season (subyear) of historic assessment data. This allows assessment data to end mid-year. </w:t>
      </w:r>
    </w:p>
    <w:p w:rsidR="00710D0F" w:rsidRDefault="00710D0F" w:rsidP="000B7F83">
      <w:pPr>
        <w:pStyle w:val="api-sub-2"/>
      </w:pPr>
      <w:bookmarkStart w:id="54" w:name="_Toc524619549"/>
      <w:r w:rsidRPr="000B7F83">
        <w:t>firstSeas</w:t>
      </w:r>
      <w:bookmarkEnd w:id="54"/>
    </w:p>
    <w:p w:rsidR="00C61880" w:rsidRPr="00C61880" w:rsidRDefault="00B6304C" w:rsidP="000B7F83">
      <w:pPr>
        <w:pStyle w:val="api-sub-body"/>
      </w:pPr>
      <w:r>
        <w:t xml:space="preserve">A numeric value </w:t>
      </w:r>
      <w:r w:rsidRPr="000B7F83">
        <w:t>representing</w:t>
      </w:r>
      <w:r>
        <w:t xml:space="preserve"> the first season (subyear) of historic assessment data. This allows assessment data to start mid-year. </w:t>
      </w:r>
    </w:p>
    <w:p w:rsidR="00710D0F" w:rsidRDefault="00710D0F" w:rsidP="000B7F83">
      <w:pPr>
        <w:pStyle w:val="api-sub-2"/>
      </w:pPr>
      <w:bookmarkStart w:id="55" w:name="_Toc524619550"/>
      <w:r w:rsidRPr="000B7F83">
        <w:t>firstSSYr</w:t>
      </w:r>
      <w:bookmarkEnd w:id="55"/>
    </w:p>
    <w:p w:rsidR="00C61880" w:rsidRPr="00C61880" w:rsidRDefault="00002DB3" w:rsidP="000B7F83">
      <w:pPr>
        <w:pStyle w:val="api-sub-body"/>
      </w:pPr>
      <w:r>
        <w:t xml:space="preserve">A numeric value </w:t>
      </w:r>
      <w:r w:rsidRPr="000B7F83">
        <w:t>governing</w:t>
      </w:r>
      <w:r>
        <w:t xml:space="preserve"> the first year of stock synthesis results to include in the MSE. This value is in </w:t>
      </w:r>
      <w:r w:rsidRPr="00002DB3">
        <w:rPr>
          <w:i/>
        </w:rPr>
        <w:t>Stock Synthesis</w:t>
      </w:r>
      <w:r>
        <w:t xml:space="preserve"> years, which represent quarters in the context of the SS assessment of YFT and BET. </w:t>
      </w:r>
    </w:p>
    <w:p w:rsidR="00710D0F" w:rsidRDefault="00710D0F" w:rsidP="000B7F83">
      <w:pPr>
        <w:pStyle w:val="api-sub-2"/>
      </w:pPr>
      <w:bookmarkStart w:id="56" w:name="_Toc524619551"/>
      <w:r w:rsidRPr="000B7F83">
        <w:t>firstCalendarYr</w:t>
      </w:r>
      <w:bookmarkEnd w:id="56"/>
    </w:p>
    <w:p w:rsidR="00C61880" w:rsidRPr="00C61880" w:rsidRDefault="00B6304C" w:rsidP="000B7F83">
      <w:pPr>
        <w:pStyle w:val="api-sub-body"/>
      </w:pPr>
      <w:r>
        <w:t xml:space="preserve">A numeric value </w:t>
      </w:r>
      <w:r w:rsidRPr="000B7F83">
        <w:t>representing</w:t>
      </w:r>
      <w:r>
        <w:t xml:space="preserve"> the first calendar year of historic assessment data.</w:t>
      </w:r>
    </w:p>
    <w:p w:rsidR="00710D0F" w:rsidRDefault="00710D0F" w:rsidP="000B7F83">
      <w:pPr>
        <w:pStyle w:val="api-sub-2"/>
      </w:pPr>
      <w:bookmarkStart w:id="57" w:name="_Toc524619552"/>
      <w:r w:rsidRPr="000B7F83">
        <w:t>lastCalendarYr</w:t>
      </w:r>
      <w:bookmarkEnd w:id="57"/>
    </w:p>
    <w:p w:rsidR="00B6304C" w:rsidRPr="00C61880" w:rsidRDefault="00B6304C" w:rsidP="000B7F83">
      <w:pPr>
        <w:pStyle w:val="api-sub-body"/>
      </w:pPr>
      <w:r>
        <w:t xml:space="preserve">A numeric value </w:t>
      </w:r>
      <w:r w:rsidRPr="000B7F83">
        <w:t>representing</w:t>
      </w:r>
      <w:r>
        <w:t xml:space="preserve"> the first calendar year of historic assessment data.</w:t>
      </w:r>
    </w:p>
    <w:p w:rsidR="00710D0F" w:rsidRDefault="00710D0F" w:rsidP="000B7F83">
      <w:pPr>
        <w:pStyle w:val="api-sub-2"/>
      </w:pPr>
      <w:bookmarkStart w:id="58" w:name="_Toc524619553"/>
      <w:r w:rsidRPr="000B7F83">
        <w:t>firstMPYr</w:t>
      </w:r>
      <w:bookmarkEnd w:id="58"/>
    </w:p>
    <w:p w:rsidR="00C61880" w:rsidRPr="00C61880" w:rsidRDefault="00C85ED5" w:rsidP="000B7F83">
      <w:pPr>
        <w:pStyle w:val="api-sub-body"/>
      </w:pPr>
      <w:r>
        <w:t xml:space="preserve">A numeric value </w:t>
      </w:r>
      <w:r w:rsidRPr="000B7F83">
        <w:t>representing</w:t>
      </w:r>
      <w:r>
        <w:t xml:space="preserve"> the calendar year in which MP management begins. The supplied management procedures will be utilised from this year onward. </w:t>
      </w:r>
    </w:p>
    <w:p w:rsidR="00710D0F" w:rsidRDefault="00710D0F" w:rsidP="000B7F83">
      <w:pPr>
        <w:pStyle w:val="api-sub-2"/>
      </w:pPr>
      <w:bookmarkStart w:id="59" w:name="_Toc524619554"/>
      <w:r w:rsidRPr="000B7F83">
        <w:t>MPDataLag</w:t>
      </w:r>
      <w:bookmarkEnd w:id="59"/>
    </w:p>
    <w:p w:rsidR="00C61880" w:rsidRPr="00C61880" w:rsidRDefault="004F5E8A" w:rsidP="000B7F83">
      <w:pPr>
        <w:pStyle w:val="api-sub-body"/>
      </w:pPr>
      <w:r>
        <w:t xml:space="preserve">A numeric value </w:t>
      </w:r>
      <w:r w:rsidRPr="000B7F83">
        <w:t>setting</w:t>
      </w:r>
      <w:r>
        <w:t xml:space="preserve"> the delay in years between the current year of operation and the last set of assessment data supplied to the management procedure. This parameter accounts for the fact that </w:t>
      </w:r>
      <w:r w:rsidR="00DE09C4">
        <w:t xml:space="preserve">data collation takes time and </w:t>
      </w:r>
      <w:r>
        <w:t>assessment results always typically lag the year in which management decisions are to be</w:t>
      </w:r>
      <w:r w:rsidR="00DE09C4">
        <w:t xml:space="preserve"> implemented</w:t>
      </w:r>
      <w:r>
        <w:t xml:space="preserve">. </w:t>
      </w:r>
    </w:p>
    <w:p w:rsidR="00710D0F" w:rsidRDefault="00710D0F" w:rsidP="000B7F83">
      <w:pPr>
        <w:pStyle w:val="api-sub-2"/>
      </w:pPr>
      <w:bookmarkStart w:id="60" w:name="_Toc524619555"/>
      <w:r w:rsidRPr="000B7F83">
        <w:t>catchBridge</w:t>
      </w:r>
      <w:bookmarkEnd w:id="60"/>
    </w:p>
    <w:p w:rsidR="00C61880" w:rsidRPr="00C61880" w:rsidRDefault="00A7514C" w:rsidP="000B7F83">
      <w:pPr>
        <w:pStyle w:val="api-sub-body"/>
      </w:pPr>
      <w:r>
        <w:t xml:space="preserve">A numeric vector indicating the known (annualised) catch history between the final year of assessment and the </w:t>
      </w:r>
      <w:r w:rsidRPr="000B7F83">
        <w:t>beginning</w:t>
      </w:r>
      <w:r>
        <w:t xml:space="preserve"> of management under MPs. The vector is of length </w:t>
      </w:r>
      <w:r w:rsidR="003C51C3">
        <w:t xml:space="preserve">between 0 and </w:t>
      </w:r>
      <w:r w:rsidRPr="00A7514C">
        <w:rPr>
          <w:rStyle w:val="Variables"/>
        </w:rPr>
        <w:t>firstMPYr-lastCalendarYr-1</w:t>
      </w:r>
      <w:r>
        <w:t xml:space="preserve"> </w:t>
      </w:r>
      <w:r w:rsidR="003C51C3">
        <w:t>. Years not covered by the catch bridge vector are considered unknown and are assigned catch based on the previous catch</w:t>
      </w:r>
      <w:r w:rsidR="00DE09C4">
        <w:t>,</w:t>
      </w:r>
      <w:r w:rsidR="003C51C3">
        <w:t xml:space="preserve"> combined with a lognormal random deviate with CV specified by </w:t>
      </w:r>
      <w:r w:rsidR="003C51C3" w:rsidRPr="003C51C3">
        <w:rPr>
          <w:rStyle w:val="Variables"/>
        </w:rPr>
        <w:t>catchBridgeCV</w:t>
      </w:r>
      <w:r w:rsidR="003C51C3">
        <w:t>.</w:t>
      </w:r>
    </w:p>
    <w:p w:rsidR="00710D0F" w:rsidRDefault="00710D0F" w:rsidP="000B7F83">
      <w:pPr>
        <w:pStyle w:val="api-sub-2"/>
      </w:pPr>
      <w:bookmarkStart w:id="61" w:name="_Toc524619556"/>
      <w:r w:rsidRPr="000B7F83">
        <w:t>catchBridgeCV</w:t>
      </w:r>
      <w:bookmarkEnd w:id="61"/>
    </w:p>
    <w:p w:rsidR="00C61880" w:rsidRPr="00C61880" w:rsidRDefault="003C51C3" w:rsidP="000B7F83">
      <w:pPr>
        <w:pStyle w:val="api-sub-body"/>
      </w:pPr>
      <w:r>
        <w:t xml:space="preserve">A numeric value </w:t>
      </w:r>
      <w:r w:rsidRPr="000B7F83">
        <w:t>setting</w:t>
      </w:r>
      <w:r>
        <w:t xml:space="preserve"> the CV for the lognormal random deviate used to arrive at the catch for unknown years in the catch bridge. Unknown catch is arrived at by applying the deviate to the last known year up to but not including the year that the management projection starts. </w:t>
      </w:r>
    </w:p>
    <w:p w:rsidR="00710D0F" w:rsidRDefault="00710D0F" w:rsidP="000B7F83">
      <w:pPr>
        <w:pStyle w:val="api-sub-2"/>
      </w:pPr>
      <w:bookmarkStart w:id="62" w:name="_Toc524619557"/>
      <w:r w:rsidRPr="000B7F83">
        <w:t>indexFisheries</w:t>
      </w:r>
      <w:bookmarkEnd w:id="62"/>
    </w:p>
    <w:p w:rsidR="00C61880" w:rsidRPr="00C61880" w:rsidRDefault="00D66644" w:rsidP="000B7F83">
      <w:pPr>
        <w:pStyle w:val="api-sub-body"/>
      </w:pPr>
      <w:r>
        <w:t xml:space="preserve">A numeric vector of the </w:t>
      </w:r>
      <w:r w:rsidR="00DE09C4">
        <w:t xml:space="preserve">fishery numbers from which (fishery-selected) CPUE-based relative abundance </w:t>
      </w:r>
      <w:r w:rsidR="00DE09C4" w:rsidRPr="000B7F83">
        <w:t>indices</w:t>
      </w:r>
      <w:r w:rsidR="00DE09C4">
        <w:t xml:space="preserve"> are to be calculated.  In the initial application, there must be exactly one index per region, and these are combined into an aggregate index for the MP calculations.</w:t>
      </w:r>
      <w:r>
        <w:t xml:space="preserve"> </w:t>
      </w:r>
    </w:p>
    <w:p w:rsidR="00710D0F" w:rsidRDefault="00710D0F" w:rsidP="000B7F83">
      <w:pPr>
        <w:pStyle w:val="api-sub-2"/>
      </w:pPr>
      <w:bookmarkStart w:id="63" w:name="_Toc524619558"/>
      <w:r w:rsidRPr="000B7F83">
        <w:t>ReccvTin</w:t>
      </w:r>
      <w:bookmarkEnd w:id="63"/>
    </w:p>
    <w:p w:rsidR="00C61880" w:rsidRPr="00C61880" w:rsidRDefault="009E15D9" w:rsidP="000B7F83">
      <w:pPr>
        <w:pStyle w:val="api-sub-body"/>
      </w:pPr>
      <w:r>
        <w:t xml:space="preserve">A numeric vector, one </w:t>
      </w:r>
      <w:r w:rsidRPr="000B7F83">
        <w:t>entry</w:t>
      </w:r>
      <w:r>
        <w:t xml:space="preserve"> per population, representing the </w:t>
      </w:r>
      <w:r w:rsidR="00AE5D8A">
        <w:t xml:space="preserve">temporal </w:t>
      </w:r>
      <w:r>
        <w:t xml:space="preserve">CV for recruitment aggregated over regions. If a value is negative then the recruitment CV is </w:t>
      </w:r>
      <w:r w:rsidR="00AE5D8A">
        <w:t xml:space="preserve">calculated from the RMSE of the </w:t>
      </w:r>
      <w:r>
        <w:t>S</w:t>
      </w:r>
      <w:r w:rsidR="00AE5D8A">
        <w:t>S outputs</w:t>
      </w:r>
      <w:r>
        <w:t xml:space="preserve">. </w:t>
      </w:r>
    </w:p>
    <w:p w:rsidR="00710D0F" w:rsidRDefault="00710D0F" w:rsidP="00D10D09">
      <w:pPr>
        <w:pStyle w:val="api-sub-2"/>
      </w:pPr>
      <w:bookmarkStart w:id="64" w:name="_Toc524619559"/>
      <w:r w:rsidRPr="00D10D09">
        <w:lastRenderedPageBreak/>
        <w:t>ReccvRin</w:t>
      </w:r>
      <w:bookmarkEnd w:id="64"/>
    </w:p>
    <w:p w:rsidR="00C61880" w:rsidRPr="00C61880" w:rsidRDefault="001D3120" w:rsidP="00D10D09">
      <w:pPr>
        <w:pStyle w:val="api-sub-body"/>
      </w:pPr>
      <w:r>
        <w:t xml:space="preserve">A numeric value </w:t>
      </w:r>
      <w:r w:rsidRPr="00D10D09">
        <w:t>setting</w:t>
      </w:r>
      <w:r>
        <w:t xml:space="preserve"> the CV for the lognormal </w:t>
      </w:r>
      <w:r w:rsidR="00724028">
        <w:t xml:space="preserve">random deviate used to provide variability in recruitment among areas. </w:t>
      </w:r>
    </w:p>
    <w:p w:rsidR="00710D0F" w:rsidRDefault="00710D0F" w:rsidP="00D10D09">
      <w:pPr>
        <w:pStyle w:val="api-sub-2"/>
      </w:pPr>
      <w:bookmarkStart w:id="65" w:name="_Toc524619560"/>
      <w:r w:rsidRPr="00D10D09">
        <w:t>RecACTin</w:t>
      </w:r>
      <w:bookmarkEnd w:id="65"/>
    </w:p>
    <w:p w:rsidR="00C61880" w:rsidRPr="00C61880" w:rsidRDefault="00724028" w:rsidP="00D10D09">
      <w:pPr>
        <w:pStyle w:val="api-sub-body"/>
      </w:pPr>
      <w:r>
        <w:t xml:space="preserve">A numeric value </w:t>
      </w:r>
      <w:r w:rsidRPr="00D10D09">
        <w:t>setting</w:t>
      </w:r>
      <w:r>
        <w:t xml:space="preserve"> the recruitment </w:t>
      </w:r>
      <w:r w:rsidR="00AE5D8A">
        <w:t xml:space="preserve">temporal </w:t>
      </w:r>
      <w:r>
        <w:t>auto-correlation for the recruitment process</w:t>
      </w:r>
      <w:r w:rsidR="00AE5D8A">
        <w:t xml:space="preserve"> (applied annually, even though recruitment occurs quarterly)</w:t>
      </w:r>
      <w:r>
        <w:t xml:space="preserve">. </w:t>
      </w:r>
    </w:p>
    <w:p w:rsidR="00710D0F" w:rsidRDefault="00710D0F" w:rsidP="00D10D09">
      <w:pPr>
        <w:pStyle w:val="api-sub-2"/>
      </w:pPr>
      <w:bookmarkStart w:id="66" w:name="_Toc524619561"/>
      <w:r w:rsidRPr="00D10D09">
        <w:t>NInitCV</w:t>
      </w:r>
      <w:bookmarkEnd w:id="66"/>
    </w:p>
    <w:p w:rsidR="00C61880" w:rsidRPr="00C61880" w:rsidRDefault="00672A11" w:rsidP="00D10D09">
      <w:pPr>
        <w:pStyle w:val="api-sub-body"/>
      </w:pPr>
      <w:r>
        <w:t xml:space="preserve">A numeric value </w:t>
      </w:r>
      <w:r w:rsidRPr="00D10D09">
        <w:t>setting</w:t>
      </w:r>
      <w:r>
        <w:t xml:space="preserve"> the CV for the lognormal random deviate applied to the initial age 1 population numbers. The other ages have </w:t>
      </w:r>
      <w:r w:rsidR="00AE5D8A">
        <w:t xml:space="preserve">this </w:t>
      </w:r>
      <w:r>
        <w:t>CV reduced by an exponential decay factor</w:t>
      </w:r>
      <w:r w:rsidR="000B2DD3">
        <w:t>,</w:t>
      </w:r>
      <w:r>
        <w:t xml:space="preserve"> </w:t>
      </w:r>
      <w:r w:rsidRPr="00672A11">
        <w:rPr>
          <w:rStyle w:val="Variables"/>
        </w:rPr>
        <w:t>NInitCVdecay</w:t>
      </w:r>
      <w:r>
        <w:t xml:space="preserve">. </w:t>
      </w:r>
    </w:p>
    <w:p w:rsidR="00710D0F" w:rsidRDefault="00710D0F" w:rsidP="00D10D09">
      <w:pPr>
        <w:pStyle w:val="api-sub-2"/>
      </w:pPr>
      <w:bookmarkStart w:id="67" w:name="_Toc524619562"/>
      <w:r w:rsidRPr="00D10D09">
        <w:t>NInitCVdecay</w:t>
      </w:r>
      <w:bookmarkEnd w:id="67"/>
    </w:p>
    <w:p w:rsidR="00C61880" w:rsidRPr="00C61880" w:rsidRDefault="00672A11" w:rsidP="00D10D09">
      <w:pPr>
        <w:pStyle w:val="api-sub-body"/>
      </w:pPr>
      <w:r>
        <w:t>A numeric value governing the relationship between the initial population CV at age 1 (</w:t>
      </w:r>
      <w:r w:rsidRPr="00672A11">
        <w:rPr>
          <w:rStyle w:val="Variables"/>
        </w:rPr>
        <w:t>NInitCV</w:t>
      </w:r>
      <w:r>
        <w:t xml:space="preserve">) and the </w:t>
      </w:r>
      <w:r w:rsidRPr="00D10D09">
        <w:t>corresponding</w:t>
      </w:r>
      <w:r>
        <w:t xml:space="preserve"> value at age a. The relationship is an exponential one described by </w:t>
      </w:r>
      <w:r w:rsidRPr="00672A11">
        <w:rPr>
          <w:rStyle w:val="Variables"/>
        </w:rPr>
        <w:t>exp(NinitCV</w:t>
      </w:r>
      <w:r w:rsidR="000B2DD3">
        <w:rPr>
          <w:rStyle w:val="Variables"/>
        </w:rPr>
        <w:t xml:space="preserve"> </w:t>
      </w:r>
      <w:r w:rsidRPr="00672A11">
        <w:rPr>
          <w:rStyle w:val="Variables"/>
        </w:rPr>
        <w:t>*(a-1))</w:t>
      </w:r>
      <w:r>
        <w:t xml:space="preserve">. </w:t>
      </w:r>
    </w:p>
    <w:p w:rsidR="00710D0F" w:rsidRDefault="00710D0F" w:rsidP="00D10D09">
      <w:pPr>
        <w:pStyle w:val="api-sub-2"/>
      </w:pPr>
      <w:bookmarkStart w:id="68" w:name="_Toc524619563"/>
      <w:r w:rsidRPr="00D10D09">
        <w:t>selExpRange</w:t>
      </w:r>
      <w:bookmarkEnd w:id="68"/>
    </w:p>
    <w:p w:rsidR="00C61880" w:rsidRPr="00C61880" w:rsidRDefault="000733CD" w:rsidP="00D10D09">
      <w:pPr>
        <w:pStyle w:val="api-sub-body"/>
      </w:pPr>
      <w:r>
        <w:t xml:space="preserve">A numeric value governing </w:t>
      </w:r>
      <w:r w:rsidR="00EE1087">
        <w:t xml:space="preserve">the exponent range of </w:t>
      </w:r>
      <w:r>
        <w:t xml:space="preserve">temporal variability in selectivity. The </w:t>
      </w:r>
      <w:r w:rsidR="00EE1087">
        <w:t xml:space="preserve">exponent variation </w:t>
      </w:r>
      <w:r>
        <w:t xml:space="preserve">is </w:t>
      </w:r>
      <w:r w:rsidRPr="00D10D09">
        <w:t>parameterised</w:t>
      </w:r>
      <w:r>
        <w:t xml:space="preserve"> as</w:t>
      </w:r>
      <w:r w:rsidR="00FB0C4B">
        <w:t xml:space="preserve"> a</w:t>
      </w:r>
      <w:r>
        <w:t xml:space="preserve"> </w:t>
      </w:r>
      <w:r w:rsidR="00EE1087">
        <w:t xml:space="preserve">sinusoid </w:t>
      </w:r>
      <w:r w:rsidR="008E3F6C">
        <w:t xml:space="preserve">with </w:t>
      </w:r>
      <w:r w:rsidR="000B2DD3">
        <w:t xml:space="preserve">angular </w:t>
      </w:r>
      <w:r w:rsidR="008E3F6C">
        <w:t xml:space="preserve">frequency governed by </w:t>
      </w:r>
      <w:r w:rsidR="008E3F6C" w:rsidRPr="000B2DD3">
        <w:rPr>
          <w:rStyle w:val="Variables"/>
        </w:rPr>
        <w:t>selWLRange</w:t>
      </w:r>
      <w:r w:rsidR="008E3F6C">
        <w:t xml:space="preserve"> and amplitude </w:t>
      </w:r>
      <w:r w:rsidR="008E3F6C" w:rsidRPr="000B2DD3">
        <w:rPr>
          <w:rStyle w:val="Variables"/>
        </w:rPr>
        <w:t>selExpRange</w:t>
      </w:r>
      <w:r w:rsidR="008E3F6C">
        <w:t xml:space="preserve">. </w:t>
      </w:r>
      <w:r w:rsidR="000B2DD3">
        <w:t xml:space="preserve">The angular frequency is randomly chosen from a uniform distribution whose range is </w:t>
      </w:r>
      <w:r w:rsidR="000B2DD3" w:rsidRPr="000B2DD3">
        <w:rPr>
          <w:rStyle w:val="Variables"/>
        </w:rPr>
        <w:t>selWLRange</w:t>
      </w:r>
      <w:r w:rsidR="000B2DD3">
        <w:t xml:space="preserve">. </w:t>
      </w:r>
    </w:p>
    <w:p w:rsidR="00710D0F" w:rsidRDefault="00710D0F" w:rsidP="00D10D09">
      <w:pPr>
        <w:pStyle w:val="api-sub-2"/>
      </w:pPr>
      <w:bookmarkStart w:id="69" w:name="_Toc524619564"/>
      <w:r w:rsidRPr="00D10D09">
        <w:t>selAgeRange</w:t>
      </w:r>
      <w:bookmarkEnd w:id="69"/>
    </w:p>
    <w:p w:rsidR="00C61880" w:rsidRPr="00C61880" w:rsidRDefault="000B2DD3" w:rsidP="00D10D09">
      <w:pPr>
        <w:pStyle w:val="api-sub-body"/>
      </w:pPr>
      <w:r>
        <w:t xml:space="preserve">A numeric value governing the age range shift of selectivity as a function of time. The age shift in selectivity </w:t>
      </w:r>
      <w:r w:rsidRPr="00D10D09">
        <w:t>is</w:t>
      </w:r>
      <w:r>
        <w:t xml:space="preserve"> </w:t>
      </w:r>
      <w:r w:rsidR="00FB0C4B">
        <w:t xml:space="preserve">parameterised as a sinusoid with angular frequency governed by </w:t>
      </w:r>
      <w:r w:rsidR="00FB0C4B" w:rsidRPr="00FB0C4B">
        <w:rPr>
          <w:rStyle w:val="Variables"/>
        </w:rPr>
        <w:t>selWLRange</w:t>
      </w:r>
      <w:r w:rsidR="00FB0C4B">
        <w:t xml:space="preserve"> and age shift amplitude </w:t>
      </w:r>
      <w:r w:rsidR="00FB0C4B" w:rsidRPr="00FB0C4B">
        <w:rPr>
          <w:rStyle w:val="Variables"/>
        </w:rPr>
        <w:t>selAgeRange</w:t>
      </w:r>
      <w:r w:rsidR="00FB0C4B">
        <w:t xml:space="preserve">. The angular frequency is randomly chosen from a uniform distribution whose range is </w:t>
      </w:r>
      <w:r w:rsidR="00FB0C4B" w:rsidRPr="000B2DD3">
        <w:rPr>
          <w:rStyle w:val="Variables"/>
        </w:rPr>
        <w:t>selWLRange</w:t>
      </w:r>
      <w:r w:rsidR="00FB0C4B">
        <w:t>.</w:t>
      </w:r>
    </w:p>
    <w:p w:rsidR="00710D0F" w:rsidRDefault="00710D0F" w:rsidP="00D10D09">
      <w:pPr>
        <w:pStyle w:val="api-sub-2"/>
      </w:pPr>
      <w:bookmarkStart w:id="70" w:name="_Toc524619565"/>
      <w:r w:rsidRPr="00D10D09">
        <w:t>selWLRange</w:t>
      </w:r>
      <w:bookmarkEnd w:id="70"/>
    </w:p>
    <w:p w:rsidR="00C61880" w:rsidRDefault="00FB0C4B" w:rsidP="00D10D09">
      <w:pPr>
        <w:pStyle w:val="api-sub-body"/>
      </w:pPr>
      <w:r>
        <w:t xml:space="preserve">A pair of numeric </w:t>
      </w:r>
      <w:r w:rsidRPr="00D10D09">
        <w:t>values</w:t>
      </w:r>
      <w:r>
        <w:t xml:space="preserve"> governing the range of angular frequencies used to parameterise temporal selectivity change. The angular frequency is randomly chosen from a uniform distribution whose range is </w:t>
      </w:r>
      <w:r w:rsidRPr="000B2DD3">
        <w:rPr>
          <w:rStyle w:val="Variables"/>
        </w:rPr>
        <w:t>selWLRange</w:t>
      </w:r>
      <w:r>
        <w:t xml:space="preserve">. The angular frequency is related to the period of variation in years by the relationship, </w:t>
      </w:r>
    </w:p>
    <w:p w:rsidR="00FB0C4B" w:rsidRPr="005D3A89" w:rsidRDefault="005D3A89" w:rsidP="00D10D09">
      <w:pPr>
        <w:pStyle w:val="api-sub-body"/>
        <w:rPr>
          <w:rFonts w:eastAsiaTheme="minorEastAsia"/>
        </w:rPr>
      </w:pPr>
      <m:oMathPara>
        <m:oMath>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T</m:t>
              </m:r>
            </m:den>
          </m:f>
        </m:oMath>
      </m:oMathPara>
    </w:p>
    <w:p w:rsidR="005D3A89" w:rsidRPr="00C61880" w:rsidRDefault="005D3A89" w:rsidP="00D10D09">
      <w:pPr>
        <w:pStyle w:val="api-sub-body"/>
      </w:pPr>
      <w:r>
        <w:t xml:space="preserve">Where </w:t>
      </w:r>
      <m:oMath>
        <m:r>
          <w:rPr>
            <w:rFonts w:ascii="Cambria Math" w:hAnsi="Cambria Math"/>
          </w:rPr>
          <m:t>λ</m:t>
        </m:r>
      </m:oMath>
      <w:r>
        <w:t xml:space="preserve"> is the angular frequency</w:t>
      </w:r>
      <w:r w:rsidR="002475E2">
        <w:t>,</w:t>
      </w:r>
      <w:r>
        <w:t xml:space="preserve"> and </w:t>
      </w:r>
      <w:r w:rsidRPr="005D3A89">
        <w:rPr>
          <w:i/>
          <w:u w:val="single"/>
        </w:rPr>
        <w:t>T</w:t>
      </w:r>
      <w:r>
        <w:t xml:space="preserve"> is the wave period in years (either time or ages depending on context of use). </w:t>
      </w:r>
    </w:p>
    <w:p w:rsidR="00710D0F" w:rsidRDefault="00710D0F" w:rsidP="00D10D09">
      <w:pPr>
        <w:pStyle w:val="api-sub-2"/>
      </w:pPr>
      <w:bookmarkStart w:id="71" w:name="_Toc524619566"/>
      <w:r w:rsidRPr="00D10D09">
        <w:t>TACEcv</w:t>
      </w:r>
      <w:bookmarkEnd w:id="71"/>
    </w:p>
    <w:p w:rsidR="00C61880" w:rsidRPr="00C61880" w:rsidRDefault="00D2094A" w:rsidP="00D10D09">
      <w:pPr>
        <w:pStyle w:val="api-sub-body"/>
      </w:pPr>
      <w:r>
        <w:t xml:space="preserve">A numeric vector of length </w:t>
      </w:r>
      <w:r w:rsidRPr="00D2094A">
        <w:rPr>
          <w:rStyle w:val="Variables"/>
        </w:rPr>
        <w:t>nfleets</w:t>
      </w:r>
      <w:r>
        <w:t xml:space="preserve"> specifying the CV for a lognormal random deviate applied to fleet specific TAC and TAE. </w:t>
      </w:r>
    </w:p>
    <w:p w:rsidR="00710D0F" w:rsidRDefault="00710D0F" w:rsidP="00D10D09">
      <w:pPr>
        <w:pStyle w:val="api-sub-2"/>
      </w:pPr>
      <w:bookmarkStart w:id="72" w:name="_Toc524619567"/>
      <w:r w:rsidRPr="00D10D09">
        <w:t>Ccv</w:t>
      </w:r>
      <w:bookmarkEnd w:id="72"/>
    </w:p>
    <w:p w:rsidR="00C61880" w:rsidRPr="00C61880" w:rsidRDefault="008807C0" w:rsidP="00D10D09">
      <w:pPr>
        <w:pStyle w:val="api-sub-body"/>
      </w:pPr>
      <w:r>
        <w:t xml:space="preserve">A numeric vector of length 2 specifying the </w:t>
      </w:r>
      <w:r w:rsidR="00595619">
        <w:t xml:space="preserve">range of CV for a lognormal random deviate to be applied to fleet specific </w:t>
      </w:r>
      <w:r w:rsidR="00595619" w:rsidRPr="00D10D09">
        <w:t>catch</w:t>
      </w:r>
      <w:r w:rsidR="00595619">
        <w:t xml:space="preserve"> as observation error. The actual CV for each fleet is determined by sampling a uniform distribution whose range is </w:t>
      </w:r>
      <w:r w:rsidR="002A0C69">
        <w:t xml:space="preserve">specified </w:t>
      </w:r>
      <w:r w:rsidR="00595619">
        <w:t xml:space="preserve">by </w:t>
      </w:r>
      <w:r w:rsidR="00595619" w:rsidRPr="00595619">
        <w:rPr>
          <w:rStyle w:val="Variables"/>
        </w:rPr>
        <w:t>Ccv</w:t>
      </w:r>
      <w:r w:rsidR="00595619">
        <w:t xml:space="preserve">. </w:t>
      </w:r>
    </w:p>
    <w:p w:rsidR="00710D0F" w:rsidRDefault="00710D0F" w:rsidP="00D10D09">
      <w:pPr>
        <w:pStyle w:val="api-sub-2"/>
      </w:pPr>
      <w:bookmarkStart w:id="73" w:name="_Toc524619568"/>
      <w:r w:rsidRPr="00D10D09">
        <w:lastRenderedPageBreak/>
        <w:t>Icv</w:t>
      </w:r>
      <w:bookmarkEnd w:id="73"/>
    </w:p>
    <w:p w:rsidR="002A0C69" w:rsidRPr="00C61880" w:rsidRDefault="002A0C69" w:rsidP="00D10D09">
      <w:pPr>
        <w:pStyle w:val="api-sub-body"/>
      </w:pPr>
      <w:r>
        <w:t xml:space="preserve">A numeric vector of length 2 specifying the range of CV for a lognormal random deviate to be applied to fleet </w:t>
      </w:r>
      <w:r w:rsidRPr="00D10D09">
        <w:t>specific</w:t>
      </w:r>
      <w:r>
        <w:t xml:space="preserve"> relative abundance indices. The actual CV for each fleet is determined by sampling a uniform distribution whose range is specified by </w:t>
      </w:r>
      <w:r>
        <w:rPr>
          <w:rStyle w:val="Variables"/>
        </w:rPr>
        <w:t>I</w:t>
      </w:r>
      <w:r w:rsidRPr="00595619">
        <w:rPr>
          <w:rStyle w:val="Variables"/>
        </w:rPr>
        <w:t>cv</w:t>
      </w:r>
      <w:r>
        <w:t xml:space="preserve">. </w:t>
      </w:r>
    </w:p>
    <w:p w:rsidR="00827F97" w:rsidRDefault="00827F97" w:rsidP="00D10D09">
      <w:pPr>
        <w:pStyle w:val="api-sub-2"/>
      </w:pPr>
      <w:bookmarkStart w:id="74" w:name="_Toc524619569"/>
      <w:r w:rsidRPr="00D10D09">
        <w:t>IACin</w:t>
      </w:r>
      <w:bookmarkEnd w:id="74"/>
    </w:p>
    <w:p w:rsidR="00827F97" w:rsidRPr="00C61880" w:rsidRDefault="00827F97" w:rsidP="00D10D09">
      <w:pPr>
        <w:pStyle w:val="api-sub-body"/>
      </w:pPr>
      <w:r>
        <w:t xml:space="preserve">A numeric value </w:t>
      </w:r>
      <w:r w:rsidRPr="00D10D09">
        <w:t>setting</w:t>
      </w:r>
      <w:r>
        <w:t xml:space="preserve"> the autocorrelation in relative abundance lognormal error deviates. </w:t>
      </w:r>
    </w:p>
    <w:p w:rsidR="00710D0F" w:rsidRDefault="00710D0F" w:rsidP="00D10D09">
      <w:pPr>
        <w:pStyle w:val="api-sub-2"/>
      </w:pPr>
      <w:bookmarkStart w:id="75" w:name="_Toc524619570"/>
      <w:r w:rsidRPr="00D10D09">
        <w:t>Cbcv</w:t>
      </w:r>
      <w:bookmarkEnd w:id="75"/>
    </w:p>
    <w:p w:rsidR="00C61880" w:rsidRPr="00C61880" w:rsidRDefault="00824C0A" w:rsidP="00D10D09">
      <w:pPr>
        <w:pStyle w:val="api-sub-body"/>
      </w:pPr>
      <w:r>
        <w:t xml:space="preserve">A numeric value </w:t>
      </w:r>
      <w:r w:rsidRPr="00D10D09">
        <w:t>specifying</w:t>
      </w:r>
      <w:r>
        <w:t xml:space="preserve"> the catch bias CV. The fleet specific catch bias is obtained by sampling a lognormal distribution </w:t>
      </w:r>
      <w:r w:rsidR="00C3316B">
        <w:t xml:space="preserve">with mean 1, </w:t>
      </w:r>
      <w:r>
        <w:t xml:space="preserve">whose </w:t>
      </w:r>
      <w:r w:rsidR="00C3316B">
        <w:t xml:space="preserve">CV is </w:t>
      </w:r>
      <w:r w:rsidR="00C3316B" w:rsidRPr="00C3316B">
        <w:rPr>
          <w:rStyle w:val="Variables"/>
        </w:rPr>
        <w:t>Cbcv</w:t>
      </w:r>
      <w:r w:rsidR="00C3316B">
        <w:t xml:space="preserve">. </w:t>
      </w:r>
    </w:p>
    <w:p w:rsidR="00710D0F" w:rsidRDefault="00710D0F" w:rsidP="00D10D09">
      <w:pPr>
        <w:pStyle w:val="api-sub-2"/>
      </w:pPr>
      <w:bookmarkStart w:id="76" w:name="_Toc524619571"/>
      <w:r w:rsidRPr="00D10D09">
        <w:t>nCALobs</w:t>
      </w:r>
      <w:bookmarkEnd w:id="76"/>
    </w:p>
    <w:p w:rsidR="00C61880" w:rsidRPr="00C61880" w:rsidRDefault="00FA1B8D" w:rsidP="00D10D09">
      <w:pPr>
        <w:pStyle w:val="api-sub-body"/>
      </w:pPr>
      <w:r>
        <w:t>A numeric vector of length 2 specifying the range of the n</w:t>
      </w:r>
      <w:r w:rsidRPr="00BD10C8">
        <w:t xml:space="preserve">umber of annual catch at </w:t>
      </w:r>
      <w:r>
        <w:t>length</w:t>
      </w:r>
      <w:r w:rsidRPr="00BD10C8">
        <w:t xml:space="preserve"> (CA</w:t>
      </w:r>
      <w:r>
        <w:t>L</w:t>
      </w:r>
      <w:r w:rsidRPr="00BD10C8">
        <w:t xml:space="preserve">) </w:t>
      </w:r>
      <w:r w:rsidRPr="00D10D09">
        <w:t>observations</w:t>
      </w:r>
      <w:r>
        <w:t xml:space="preserve">. The actual number of observations is determined by sampling a uniform distribution whose range is specified by </w:t>
      </w:r>
      <w:r>
        <w:rPr>
          <w:rStyle w:val="Variables"/>
        </w:rPr>
        <w:t>nCALobs</w:t>
      </w:r>
      <w:r>
        <w:t>.</w:t>
      </w:r>
    </w:p>
    <w:p w:rsidR="00710D0F" w:rsidRDefault="00710D0F" w:rsidP="00D10D09">
      <w:pPr>
        <w:pStyle w:val="api-sub-2"/>
      </w:pPr>
      <w:bookmarkStart w:id="77" w:name="_Toc524619572"/>
      <w:r w:rsidRPr="00D10D09">
        <w:t>Ibeta</w:t>
      </w:r>
      <w:bookmarkEnd w:id="77"/>
    </w:p>
    <w:p w:rsidR="00C61880" w:rsidRPr="00C61880" w:rsidRDefault="00AF704A" w:rsidP="00D10D09">
      <w:pPr>
        <w:pStyle w:val="api-sub-body"/>
      </w:pPr>
      <w:r>
        <w:t xml:space="preserve">A numeric vector of length 2 specifying the log range of the hyper-stability parameter. The actual </w:t>
      </w:r>
      <w:r w:rsidR="00A164B6">
        <w:t>value of the hyper-</w:t>
      </w:r>
      <w:r w:rsidR="00A164B6" w:rsidRPr="00D10D09">
        <w:t>stability</w:t>
      </w:r>
      <w:r>
        <w:t xml:space="preserve"> </w:t>
      </w:r>
      <w:r w:rsidR="00A164B6">
        <w:t xml:space="preserve">parameter </w:t>
      </w:r>
      <w:r>
        <w:t xml:space="preserve">is determined by sampling a uniform distribution whose range is specified by </w:t>
      </w:r>
      <w:r w:rsidR="00A164B6">
        <w:t xml:space="preserve">the log of </w:t>
      </w:r>
      <w:r>
        <w:rPr>
          <w:rStyle w:val="Variables"/>
        </w:rPr>
        <w:t>nCAAobs</w:t>
      </w:r>
      <w:r w:rsidR="00A164B6" w:rsidRPr="00A164B6">
        <w:t xml:space="preserve"> </w:t>
      </w:r>
      <w:r w:rsidR="00A164B6">
        <w:t>and then taking the inverse log</w:t>
      </w:r>
      <w:r w:rsidR="00DB1EE5">
        <w:t xml:space="preserve"> (not tested to date)</w:t>
      </w:r>
      <w:r>
        <w:t>.</w:t>
      </w:r>
    </w:p>
    <w:p w:rsidR="00710D0F" w:rsidRDefault="00710D0F" w:rsidP="00D10D09">
      <w:pPr>
        <w:pStyle w:val="api-sub-2"/>
      </w:pPr>
      <w:bookmarkStart w:id="78" w:name="_Toc524619573"/>
      <w:r w:rsidRPr="00D10D09">
        <w:t>ITrendin</w:t>
      </w:r>
      <w:bookmarkEnd w:id="78"/>
    </w:p>
    <w:p w:rsidR="00C61880" w:rsidRPr="00C61880" w:rsidRDefault="00587D76" w:rsidP="00D10D09">
      <w:pPr>
        <w:pStyle w:val="api-sub-body"/>
      </w:pPr>
      <w:r>
        <w:t>A numeric value controlling trending in abundance index estimates. A negative value means the trend is extracted from the Stock Synthesis assessment model filename (</w:t>
      </w:r>
      <w:r w:rsidRPr="00587D76">
        <w:t xml:space="preserve">file-specific index trends assume the single digit following a single </w:t>
      </w:r>
      <w:r w:rsidRPr="00587D76">
        <w:rPr>
          <w:rStyle w:val="FileNames"/>
        </w:rPr>
        <w:t>q</w:t>
      </w:r>
      <w:r w:rsidRPr="00587D76">
        <w:t xml:space="preserve"> in the filename defines the trend</w:t>
      </w:r>
      <w:r>
        <w:t xml:space="preserve">). A positive value is the multiplier applied to a 1% per-annum compounded trend. For example if we use 3 for </w:t>
      </w:r>
      <w:r w:rsidRPr="00587D76">
        <w:rPr>
          <w:rStyle w:val="Variables"/>
        </w:rPr>
        <w:t>ITrendin</w:t>
      </w:r>
      <w:r>
        <w:t xml:space="preserve"> then the trend in abundance indices is 3% per annum.</w:t>
      </w:r>
      <w:r w:rsidR="00DB1EE5">
        <w:t xml:space="preserve">  </w:t>
      </w:r>
      <w:r>
        <w:t xml:space="preserve"> </w:t>
      </w:r>
    </w:p>
    <w:p w:rsidR="00314C5C" w:rsidRDefault="00314C5C" w:rsidP="00D10D09">
      <w:pPr>
        <w:pStyle w:val="api-sub-2"/>
      </w:pPr>
      <w:bookmarkStart w:id="79" w:name="_Toc524619574"/>
      <w:r w:rsidRPr="00D10D09">
        <w:t>ImplErrBias</w:t>
      </w:r>
      <w:bookmarkEnd w:id="79"/>
    </w:p>
    <w:p w:rsidR="00314C5C" w:rsidRPr="00D10D09" w:rsidRDefault="00C31FBA" w:rsidP="00D10D09">
      <w:pPr>
        <w:pStyle w:val="api-sub-body"/>
      </w:pPr>
      <w:r>
        <w:t xml:space="preserve">If specified, </w:t>
      </w:r>
      <w:r w:rsidRPr="00C31FBA">
        <w:rPr>
          <w:rStyle w:val="Variables"/>
        </w:rPr>
        <w:t>ImplErrBias</w:t>
      </w:r>
      <w:r>
        <w:t xml:space="preserve"> is a v</w:t>
      </w:r>
      <w:r w:rsidRPr="00C31FBA">
        <w:t xml:space="preserve">ector </w:t>
      </w:r>
      <w:r w:rsidRPr="00C31FBA">
        <w:rPr>
          <w:rStyle w:val="Variables"/>
        </w:rPr>
        <w:t>proyears</w:t>
      </w:r>
      <w:r w:rsidRPr="00C31FBA">
        <w:t xml:space="preserve"> in length</w:t>
      </w:r>
      <w:r>
        <w:t xml:space="preserve"> and represents a multiplier on catch or effort at a specific year in the projection. For positive values it represents </w:t>
      </w:r>
      <w:r w:rsidRPr="00C31FBA">
        <w:t>a multiplier on TAC</w:t>
      </w:r>
      <w:r>
        <w:t xml:space="preserve">. For negative values it fixes effort to a scaled level based on the </w:t>
      </w:r>
      <w:r w:rsidRPr="00C31FBA">
        <w:t>fishing</w:t>
      </w:r>
      <w:r>
        <w:t xml:space="preserve"> effort prior to fixed effort coming into force. That is, if </w:t>
      </w:r>
      <w:r w:rsidRPr="00C31FBA">
        <w:rPr>
          <w:i/>
        </w:rPr>
        <w:t>F</w:t>
      </w:r>
      <w:r>
        <w:t xml:space="preserve"> is the effort prior to </w:t>
      </w:r>
      <w:r w:rsidRPr="00C31FBA">
        <w:rPr>
          <w:i/>
        </w:rPr>
        <w:t>ImplErrBias</w:t>
      </w:r>
      <w:r>
        <w:t xml:space="preserve"> becoming negative the effort for the negative </w:t>
      </w:r>
      <w:r w:rsidRPr="00C31FBA">
        <w:rPr>
          <w:i/>
        </w:rPr>
        <w:t>ImplErrBias</w:t>
      </w:r>
      <w:r>
        <w:t xml:space="preserve"> is </w:t>
      </w:r>
      <m:oMath>
        <m:r>
          <w:rPr>
            <w:rFonts w:ascii="Cambria Math" w:hAnsi="Cambria Math"/>
          </w:rPr>
          <m:t>F×abs</m:t>
        </m:r>
        <m:d>
          <m:dPr>
            <m:ctrlPr>
              <w:rPr>
                <w:rFonts w:ascii="Cambria Math" w:hAnsi="Cambria Math"/>
                <w:i/>
              </w:rPr>
            </m:ctrlPr>
          </m:dPr>
          <m:e>
            <m:r>
              <w:rPr>
                <w:rFonts w:ascii="Cambria Math" w:hAnsi="Cambria Math"/>
              </w:rPr>
              <m:t>ImplErrBias</m:t>
            </m:r>
            <m:d>
              <m:dPr>
                <m:ctrlPr>
                  <w:rPr>
                    <w:rFonts w:ascii="Cambria Math" w:hAnsi="Cambria Math"/>
                    <w:i/>
                  </w:rPr>
                </m:ctrlPr>
              </m:dPr>
              <m:e>
                <m:r>
                  <w:rPr>
                    <w:rFonts w:ascii="Cambria Math" w:hAnsi="Cambria Math"/>
                  </w:rPr>
                  <m:t>y</m:t>
                </m:r>
              </m:e>
            </m:d>
          </m:e>
        </m:d>
      </m:oMath>
    </w:p>
    <w:p w:rsidR="00314C5C" w:rsidRDefault="00314C5C" w:rsidP="00D10D09">
      <w:pPr>
        <w:pStyle w:val="api-sub-2"/>
      </w:pPr>
      <w:bookmarkStart w:id="80" w:name="_Toc524619575"/>
      <w:r w:rsidRPr="00D10D09">
        <w:t>RecScale</w:t>
      </w:r>
      <w:bookmarkEnd w:id="80"/>
    </w:p>
    <w:p w:rsidR="00314C5C" w:rsidRPr="00D10D09" w:rsidRDefault="007F0A5F" w:rsidP="00D10D09">
      <w:pPr>
        <w:pStyle w:val="api-sub-body"/>
      </w:pPr>
      <w:r>
        <w:t xml:space="preserve">A numeric value or numeric vector of length </w:t>
      </w:r>
      <w:r w:rsidRPr="007F0A5F">
        <w:rPr>
          <w:rStyle w:val="Variables"/>
        </w:rPr>
        <w:t>proyears</w:t>
      </w:r>
      <w:r>
        <w:t xml:space="preserve"> that scales recruitment. For a single value the projected years of recruitment are multiplied by </w:t>
      </w:r>
      <w:r w:rsidRPr="007F0A5F">
        <w:rPr>
          <w:rStyle w:val="Variables"/>
        </w:rPr>
        <w:t>RecScale</w:t>
      </w:r>
      <w:r>
        <w:t xml:space="preserve">. For a vector the recruitment is scaled by the </w:t>
      </w:r>
      <w:r w:rsidRPr="007F0A5F">
        <w:rPr>
          <w:rStyle w:val="Variables"/>
        </w:rPr>
        <w:t>RecScale</w:t>
      </w:r>
      <w:r>
        <w:t xml:space="preserve"> value for the corresponding year. </w:t>
      </w:r>
      <w:r w:rsidR="000C6EB2" w:rsidRPr="000C6EB2">
        <w:rPr>
          <w:rStyle w:val="Variables"/>
        </w:rPr>
        <w:t>RecScale</w:t>
      </w:r>
      <w:r w:rsidR="000C6EB2">
        <w:t xml:space="preserve"> defaults to 1. </w:t>
      </w:r>
    </w:p>
    <w:p w:rsidR="00314C5C" w:rsidRDefault="00314C5C" w:rsidP="00D10D09">
      <w:pPr>
        <w:pStyle w:val="api-sub-2"/>
      </w:pPr>
      <w:bookmarkStart w:id="81" w:name="_Toc524619576"/>
      <w:r w:rsidRPr="00D10D09">
        <w:t>modelWeight</w:t>
      </w:r>
      <w:bookmarkEnd w:id="81"/>
    </w:p>
    <w:p w:rsidR="006C2612" w:rsidRDefault="000C6EB2" w:rsidP="00D10D09">
      <w:pPr>
        <w:pStyle w:val="api-sub-body"/>
      </w:pPr>
      <w:r>
        <w:t xml:space="preserve">If specified, </w:t>
      </w:r>
      <w:r w:rsidRPr="00065D69">
        <w:rPr>
          <w:rStyle w:val="Variables"/>
        </w:rPr>
        <w:t>modelWeight</w:t>
      </w:r>
      <w:r>
        <w:t xml:space="preserve"> is a vector of length equal to the length of </w:t>
      </w:r>
      <w:r w:rsidRPr="00065D69">
        <w:rPr>
          <w:rStyle w:val="Variables"/>
        </w:rPr>
        <w:t>OMList</w:t>
      </w:r>
      <w:r>
        <w:t xml:space="preserve">. Values in this vector represent the weight applied to a particular model in </w:t>
      </w:r>
      <w:r w:rsidRPr="00065D69">
        <w:rPr>
          <w:rStyle w:val="Variables"/>
        </w:rPr>
        <w:t>OMList</w:t>
      </w:r>
      <w:r>
        <w:t xml:space="preserve">. </w:t>
      </w:r>
      <w:r w:rsidRPr="00065D69">
        <w:rPr>
          <w:rStyle w:val="Variables"/>
        </w:rPr>
        <w:t>modelWeight</w:t>
      </w:r>
      <w:r>
        <w:t xml:space="preserve"> in combination with </w:t>
      </w:r>
      <w:r w:rsidRPr="00065D69">
        <w:rPr>
          <w:rStyle w:val="Variables"/>
        </w:rPr>
        <w:t>totalSims</w:t>
      </w:r>
      <w:r>
        <w:t xml:space="preserve"> determines the number of simulations to apply to a given stock synthesis model</w:t>
      </w:r>
      <w:r w:rsidR="00065D69">
        <w:t xml:space="preserve"> during the projection phase</w:t>
      </w:r>
      <w:r w:rsidR="006C2612">
        <w:t xml:space="preserve"> using multinomial selection</w:t>
      </w:r>
      <w:r w:rsidR="00065D69">
        <w:t xml:space="preserve">. </w:t>
      </w:r>
      <w:r w:rsidR="006C2612">
        <w:t>This is illustrated by the R code responsible (in simplified form) shown below.</w:t>
      </w:r>
    </w:p>
    <w:p w:rsidR="006C2612" w:rsidRDefault="006C2612" w:rsidP="006C2612">
      <w:pPr>
        <w:pStyle w:val="Code"/>
      </w:pPr>
      <w:r w:rsidRPr="006C2612">
        <w:lastRenderedPageBreak/>
        <w:t xml:space="preserve">nsimPerOMFile&lt;-t(rmultinom(1, </w:t>
      </w:r>
    </w:p>
    <w:p w:rsidR="006C2612" w:rsidRDefault="006C2612" w:rsidP="006C2612">
      <w:pPr>
        <w:pStyle w:val="Code"/>
      </w:pPr>
      <w:r>
        <w:t xml:space="preserve">                           </w:t>
      </w:r>
      <w:r w:rsidRPr="006C2612">
        <w:t xml:space="preserve">size=totalSims-1, </w:t>
      </w:r>
    </w:p>
    <w:p w:rsidR="00314C5C" w:rsidRDefault="006C2612" w:rsidP="006C2612">
      <w:pPr>
        <w:pStyle w:val="Code"/>
      </w:pPr>
      <w:r>
        <w:t xml:space="preserve">                           </w:t>
      </w:r>
      <w:r w:rsidRPr="006C2612">
        <w:t>prob=modelWeight))))</w:t>
      </w:r>
    </w:p>
    <w:p w:rsidR="006C2612" w:rsidRDefault="006C2612" w:rsidP="006C2612">
      <w:pPr>
        <w:pStyle w:val="Code"/>
      </w:pPr>
    </w:p>
    <w:p w:rsidR="00E36D1A" w:rsidRPr="00E36D1A" w:rsidRDefault="006C2612" w:rsidP="00D10D09">
      <w:pPr>
        <w:pStyle w:val="api-sub-body"/>
        <w:rPr>
          <w:rFonts w:eastAsiaTheme="minorEastAsia"/>
        </w:rPr>
      </w:pPr>
      <w:r>
        <w:rPr>
          <w:rFonts w:eastAsiaTheme="minorEastAsia"/>
        </w:rPr>
        <w:t xml:space="preserve">As can be seen, the use of </w:t>
      </w:r>
      <w:r w:rsidRPr="006C2612">
        <w:rPr>
          <w:rStyle w:val="Variables"/>
        </w:rPr>
        <w:t>modelWeight</w:t>
      </w:r>
      <w:r>
        <w:rPr>
          <w:rFonts w:eastAsiaTheme="minorEastAsia"/>
        </w:rPr>
        <w:t xml:space="preserve"> and </w:t>
      </w:r>
      <w:r w:rsidRPr="006C2612">
        <w:rPr>
          <w:rStyle w:val="Variables"/>
        </w:rPr>
        <w:t>totalSims</w:t>
      </w:r>
      <w:r>
        <w:rPr>
          <w:rFonts w:eastAsiaTheme="minorEastAsia"/>
        </w:rPr>
        <w:t xml:space="preserve"> results in the </w:t>
      </w:r>
      <w:r w:rsidRPr="006C2612">
        <w:rPr>
          <w:rStyle w:val="Variables"/>
        </w:rPr>
        <w:t>nsimPerOmFile</w:t>
      </w:r>
      <w:r>
        <w:rPr>
          <w:rFonts w:eastAsiaTheme="minorEastAsia"/>
        </w:rPr>
        <w:t xml:space="preserve"> vector being re-assigned based on the desired weighting and total simulations. If </w:t>
      </w:r>
      <w:r w:rsidRPr="006C2612">
        <w:rPr>
          <w:rStyle w:val="Variables"/>
        </w:rPr>
        <w:t>modelWeight</w:t>
      </w:r>
      <w:r>
        <w:rPr>
          <w:rFonts w:eastAsiaTheme="minorEastAsia"/>
        </w:rPr>
        <w:t xml:space="preserve"> is unspecified then the number of simulations for a given model is specified by the original </w:t>
      </w:r>
      <w:r w:rsidRPr="006C2612">
        <w:rPr>
          <w:rStyle w:val="Variables"/>
        </w:rPr>
        <w:t>nsimPerOmFile</w:t>
      </w:r>
      <w:r>
        <w:rPr>
          <w:rFonts w:eastAsiaTheme="minorEastAsia"/>
        </w:rPr>
        <w:t xml:space="preserve"> vector values. </w:t>
      </w:r>
    </w:p>
    <w:p w:rsidR="00E36D1A" w:rsidRPr="00D10D09" w:rsidRDefault="00E36D1A" w:rsidP="00D10D09">
      <w:pPr>
        <w:pStyle w:val="api-sub-body"/>
      </w:pPr>
    </w:p>
    <w:p w:rsidR="00314C5C" w:rsidRDefault="000D00D2" w:rsidP="00D10D09">
      <w:pPr>
        <w:pStyle w:val="api-sub-2"/>
      </w:pPr>
      <w:bookmarkStart w:id="82" w:name="_Toc524619577"/>
      <w:r w:rsidRPr="00D10D09">
        <w:t>totalSims</w:t>
      </w:r>
      <w:bookmarkEnd w:id="82"/>
    </w:p>
    <w:p w:rsidR="00314C5C" w:rsidRPr="00D10D09" w:rsidRDefault="006C2612" w:rsidP="00D10D09">
      <w:pPr>
        <w:pStyle w:val="api-sub-body"/>
      </w:pPr>
      <w:r>
        <w:t xml:space="preserve">This attribute along with </w:t>
      </w:r>
      <w:r w:rsidRPr="006C2612">
        <w:rPr>
          <w:rStyle w:val="Variables"/>
        </w:rPr>
        <w:t>modelWeight</w:t>
      </w:r>
      <w:r>
        <w:t xml:space="preserve"> is used to determine the number of simulations for each stock synthesis model (</w:t>
      </w:r>
      <w:r w:rsidRPr="006C2612">
        <w:rPr>
          <w:rStyle w:val="Variables"/>
        </w:rPr>
        <w:t>nsimPerOMFile</w:t>
      </w:r>
      <w:r>
        <w:t xml:space="preserve">). If </w:t>
      </w:r>
      <w:r w:rsidRPr="006C2612">
        <w:rPr>
          <w:rStyle w:val="Variables"/>
        </w:rPr>
        <w:t>modelWeight</w:t>
      </w:r>
      <w:r>
        <w:t xml:space="preserve"> is not specified then this attribute is ignored. See </w:t>
      </w:r>
      <w:r w:rsidRPr="006C2612">
        <w:rPr>
          <w:rStyle w:val="Variables"/>
        </w:rPr>
        <w:t>nsimPerOMFile</w:t>
      </w:r>
      <w:r>
        <w:t xml:space="preserve"> for more information. </w:t>
      </w:r>
    </w:p>
    <w:p w:rsidR="000D00D2" w:rsidRDefault="00EE132A" w:rsidP="00D10D09">
      <w:pPr>
        <w:pStyle w:val="api-sub"/>
      </w:pPr>
      <w:bookmarkStart w:id="83" w:name="_Toc524619578"/>
      <w:r w:rsidRPr="00D10D09">
        <w:t>Methods</w:t>
      </w:r>
      <w:bookmarkEnd w:id="83"/>
    </w:p>
    <w:p w:rsidR="00EE132A" w:rsidRDefault="00EE132A" w:rsidP="00D10D09">
      <w:pPr>
        <w:pStyle w:val="api-sub-2"/>
      </w:pPr>
      <w:bookmarkStart w:id="84" w:name="_Toc524619579"/>
      <w:r w:rsidRPr="00D10D09">
        <w:t>createMseFramework</w:t>
      </w:r>
      <w:r>
        <w:t>(.Object, Report=FALSE, UseCluster=NA, UseMSYss=0)</w:t>
      </w:r>
      <w:bookmarkEnd w:id="84"/>
    </w:p>
    <w:p w:rsidR="00A93E4D" w:rsidRPr="00A93E4D" w:rsidRDefault="00A93E4D" w:rsidP="00D10D09">
      <w:pPr>
        <w:pStyle w:val="api-sub-body"/>
      </w:pPr>
      <w:r>
        <w:t xml:space="preserve">This </w:t>
      </w:r>
      <w:r w:rsidRPr="00D10D09">
        <w:t>method</w:t>
      </w:r>
      <w:r>
        <w:t xml:space="preserve"> creates a new instance of the </w:t>
      </w:r>
      <w:r w:rsidRPr="00A93E4D">
        <w:rPr>
          <w:rStyle w:val="Variables"/>
        </w:rPr>
        <w:t>MseFramework</w:t>
      </w:r>
      <w:r>
        <w:t xml:space="preserve"> class based upon the specification in </w:t>
      </w:r>
      <w:r w:rsidRPr="00A93E4D">
        <w:rPr>
          <w:rStyle w:val="Variables"/>
        </w:rPr>
        <w:t>.Object</w:t>
      </w:r>
      <w:r>
        <w:t xml:space="preserve">. Call this method to create a properly initialized </w:t>
      </w:r>
      <w:r w:rsidRPr="00A93E4D">
        <w:rPr>
          <w:rStyle w:val="Variables"/>
        </w:rPr>
        <w:t>MseFramework</w:t>
      </w:r>
      <w:r>
        <w:t xml:space="preserve"> object.</w:t>
      </w:r>
    </w:p>
    <w:p w:rsidR="002C76CD" w:rsidRDefault="00D464F2" w:rsidP="002C76CD">
      <w:pPr>
        <w:pStyle w:val="Heading1"/>
      </w:pPr>
      <w:bookmarkStart w:id="85" w:name="_Ref457206175"/>
      <w:bookmarkStart w:id="86" w:name="_Toc524619580"/>
      <w:r>
        <w:t>Operating Model Equations</w:t>
      </w:r>
      <w:bookmarkEnd w:id="85"/>
      <w:bookmarkEnd w:id="86"/>
    </w:p>
    <w:p w:rsidR="00EB15FE" w:rsidRDefault="00EB15FE" w:rsidP="00EB15FE">
      <w:pPr>
        <w:pStyle w:val="Heading2"/>
      </w:pPr>
      <w:bookmarkStart w:id="87" w:name="_Toc524619581"/>
      <w:r>
        <w:t>Notation</w:t>
      </w:r>
      <w:bookmarkEnd w:id="87"/>
    </w:p>
    <w:p w:rsidR="00D464F2" w:rsidRDefault="00D464F2" w:rsidP="00D464F2">
      <w:r>
        <w:t>We have attempted to maintain consistency with the Carruthers et al. (2014) Atlantic Bluefin MSE naming conventions and presentation style</w:t>
      </w:r>
      <w:r w:rsidR="00DF518B">
        <w:t>,</w:t>
      </w:r>
      <w:r>
        <w:t xml:space="preserve"> to facilitate comparison f</w:t>
      </w:r>
      <w:r w:rsidR="00A8249A">
        <w:t>or</w:t>
      </w:r>
      <w:r>
        <w:t xml:space="preserve"> users involved with both IOTC and ICCAT.</w:t>
      </w:r>
      <w:r w:rsidR="00A8249A">
        <w:t xml:space="preserve">  </w:t>
      </w:r>
    </w:p>
    <w:p w:rsidR="00EB15FE" w:rsidRDefault="00EB15FE" w:rsidP="00EB15FE">
      <w:pPr>
        <w:rPr>
          <w:rFonts w:eastAsia="Times New Roman" w:cs="Times New Roman"/>
          <w:bCs/>
          <w:lang w:eastAsia="en-CA"/>
        </w:rPr>
      </w:pPr>
      <w:r>
        <w:rPr>
          <w:rFonts w:eastAsia="Times New Roman" w:cs="Times New Roman"/>
          <w:bCs/>
          <w:lang w:eastAsia="en-CA"/>
        </w:rPr>
        <w:t xml:space="preserve">States, parameters and subscripts are summarized in </w:t>
      </w:r>
      <w:r>
        <w:rPr>
          <w:rFonts w:eastAsia="Times New Roman" w:cs="Times New Roman"/>
          <w:bCs/>
          <w:lang w:eastAsia="en-CA"/>
        </w:rPr>
        <w:fldChar w:fldCharType="begin"/>
      </w:r>
      <w:r>
        <w:rPr>
          <w:rFonts w:eastAsia="Times New Roman" w:cs="Times New Roman"/>
          <w:bCs/>
          <w:lang w:eastAsia="en-CA"/>
        </w:rPr>
        <w:instrText xml:space="preserve"> REF _Ref450045561 \h </w:instrText>
      </w:r>
      <w:r>
        <w:rPr>
          <w:rFonts w:eastAsia="Times New Roman" w:cs="Times New Roman"/>
          <w:bCs/>
          <w:lang w:eastAsia="en-CA"/>
        </w:rPr>
      </w:r>
      <w:r>
        <w:rPr>
          <w:rFonts w:eastAsia="Times New Roman" w:cs="Times New Roman"/>
          <w:bCs/>
          <w:lang w:eastAsia="en-CA"/>
        </w:rPr>
        <w:fldChar w:fldCharType="separate"/>
      </w:r>
      <w:r w:rsidR="00AB1F2F">
        <w:t xml:space="preserve">Table </w:t>
      </w:r>
      <w:r w:rsidR="00AB1F2F">
        <w:rPr>
          <w:noProof/>
        </w:rPr>
        <w:t>4</w:t>
      </w:r>
      <w:r>
        <w:rPr>
          <w:rFonts w:eastAsia="Times New Roman" w:cs="Times New Roman"/>
          <w:bCs/>
          <w:lang w:eastAsia="en-CA"/>
        </w:rPr>
        <w:fldChar w:fldCharType="end"/>
      </w:r>
      <w:r>
        <w:rPr>
          <w:rFonts w:eastAsia="Times New Roman" w:cs="Times New Roman"/>
          <w:bCs/>
          <w:lang w:eastAsia="en-CA"/>
        </w:rPr>
        <w:t xml:space="preserve">.  For readability, we often omit subscripts where the context should be self-evident (e.g. maturity is not scripted by year, season and region, because it is usually assumed to be invariant, though that could change in future versions).  </w:t>
      </w:r>
      <w:r>
        <w:t>Subscripts denoting multiple stocks have also been omitted as they are not relevant for any of the demonstration cases</w:t>
      </w:r>
      <w:r w:rsidR="00DF518B">
        <w:t xml:space="preserve"> to date</w:t>
      </w:r>
      <w:r>
        <w:t xml:space="preserve">.  </w:t>
      </w:r>
      <w:r>
        <w:rPr>
          <w:rFonts w:eastAsia="Times New Roman" w:cs="Times New Roman"/>
          <w:bCs/>
          <w:lang w:eastAsia="en-CA"/>
        </w:rPr>
        <w:t xml:space="preserve">When seasonality is not explicitly important, we usually substitute the quarterly time subscript </w:t>
      </w:r>
      <w:r w:rsidRPr="006816A1">
        <w:rPr>
          <w:rFonts w:eastAsia="Times New Roman" w:cs="Times New Roman"/>
          <w:bCs/>
          <w:i/>
          <w:lang w:eastAsia="en-CA"/>
        </w:rPr>
        <w:t>t</w:t>
      </w:r>
      <w:r>
        <w:rPr>
          <w:rFonts w:eastAsia="Times New Roman" w:cs="Times New Roman"/>
          <w:bCs/>
          <w:lang w:eastAsia="en-CA"/>
        </w:rPr>
        <w:t xml:space="preserve"> to represent the combination of year (</w:t>
      </w:r>
      <w:r w:rsidRPr="006816A1">
        <w:rPr>
          <w:rFonts w:eastAsia="Times New Roman" w:cs="Times New Roman"/>
          <w:bCs/>
          <w:i/>
          <w:lang w:eastAsia="en-CA"/>
        </w:rPr>
        <w:t>y</w:t>
      </w:r>
      <w:r>
        <w:rPr>
          <w:rFonts w:eastAsia="Times New Roman" w:cs="Times New Roman"/>
          <w:bCs/>
          <w:lang w:eastAsia="en-CA"/>
        </w:rPr>
        <w:t>) and season (</w:t>
      </w:r>
      <w:r w:rsidRPr="006816A1">
        <w:rPr>
          <w:rFonts w:eastAsia="Times New Roman" w:cs="Times New Roman"/>
          <w:bCs/>
          <w:i/>
          <w:lang w:eastAsia="en-CA"/>
        </w:rPr>
        <w:t>s</w:t>
      </w:r>
      <w:r>
        <w:rPr>
          <w:rFonts w:eastAsia="Times New Roman" w:cs="Times New Roman"/>
          <w:bCs/>
          <w:lang w:eastAsia="en-CA"/>
        </w:rPr>
        <w:t xml:space="preserve">): </w:t>
      </w:r>
    </w:p>
    <w:p w:rsidR="00EB15FE" w:rsidRDefault="001A24C1" w:rsidP="00EB15FE">
      <w:pPr>
        <w:ind w:left="720" w:firstLine="720"/>
        <w:rPr>
          <w:rFonts w:eastAsia="Times New Roman" w:cs="Times New Roman"/>
          <w:bCs/>
          <w:lang w:eastAsia="en-CA"/>
        </w:rPr>
      </w:pPr>
      <m:oMath>
        <m:d>
          <m:dPr>
            <m:begChr m:val="{"/>
            <m:endChr m:val="}"/>
            <m:ctrlPr>
              <w:rPr>
                <w:rFonts w:ascii="Cambria Math" w:eastAsia="Times New Roman" w:hAnsi="Cambria Math" w:cs="Times New Roman"/>
                <w:bCs/>
                <w:i/>
                <w:lang w:eastAsia="en-CA"/>
              </w:rPr>
            </m:ctrlPr>
          </m:dPr>
          <m:e>
            <m:eqArr>
              <m:eqArrPr>
                <m:ctrlPr>
                  <w:rPr>
                    <w:rFonts w:ascii="Cambria Math" w:eastAsia="Times New Roman" w:hAnsi="Cambria Math" w:cs="Times New Roman"/>
                    <w:bCs/>
                    <w:i/>
                    <w:lang w:eastAsia="en-CA"/>
                  </w:rPr>
                </m:ctrlPr>
              </m:eqArrPr>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y+1,1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qArr>
            <m:m>
              <m:mPr>
                <m:mcs>
                  <m:mc>
                    <m:mcPr>
                      <m:count m:val="1"/>
                      <m:mcJc m:val="center"/>
                    </m:mcPr>
                  </m:mc>
                </m:mcs>
                <m:ctrlPr>
                  <w:rPr>
                    <w:rFonts w:ascii="Cambria Math" w:eastAsia="Times New Roman" w:hAnsi="Cambria Math" w:cs="Times New Roman"/>
                    <w:bCs/>
                    <w:i/>
                    <w:lang w:eastAsia="en-CA"/>
                  </w:rPr>
                </m:ctrlPr>
              </m:mPr>
              <m:mr>
                <m:e>
                  <m:r>
                    <w:rPr>
                      <w:rFonts w:ascii="Cambria Math" w:eastAsia="Times New Roman" w:hAnsi="Cambria Math" w:cs="Times New Roman"/>
                      <w:lang w:eastAsia="en-CA"/>
                    </w:rPr>
                    <m:t>s&lt;S</m:t>
                  </m:r>
                </m:e>
              </m:mr>
              <m:mr>
                <m:e>
                  <m:r>
                    <w:rPr>
                      <w:rFonts w:ascii="Cambria Math" w:eastAsia="Times New Roman" w:hAnsi="Cambria Math" w:cs="Times New Roman"/>
                      <w:lang w:eastAsia="en-CA"/>
                    </w:rPr>
                    <m:t>s=S</m:t>
                  </m:r>
                </m:e>
              </m:mr>
            </m:m>
          </m:e>
        </m:d>
        <m:r>
          <w:rPr>
            <w:rFonts w:ascii="Cambria Math" w:eastAsia="Times New Roman" w:hAnsi="Cambria Math" w:cs="Times New Roman"/>
            <w:lang w:eastAsia="en-CA"/>
          </w:rPr>
          <m:t>→</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m:t>
            </m:r>
          </m:sub>
        </m:sSub>
        <m:r>
          <w:rPr>
            <w:rFonts w:ascii="Cambria Math" w:eastAsia="Times New Roman" w:hAnsi="Cambria Math" w:cs="Times New Roman"/>
            <w:lang w:eastAsia="en-CA"/>
          </w:rPr>
          <m:t>)</m:t>
        </m:r>
      </m:oMath>
      <w:r w:rsidR="00EB15FE">
        <w:rPr>
          <w:rFonts w:eastAsia="Times New Roman" w:cs="Times New Roman"/>
          <w:bCs/>
          <w:lang w:eastAsia="en-CA"/>
        </w:rPr>
        <w:t>.</w:t>
      </w:r>
    </w:p>
    <w:p w:rsidR="00EB15FE" w:rsidRDefault="00EB15FE" w:rsidP="00EB15FE">
      <w:pPr>
        <w:rPr>
          <w:rFonts w:eastAsia="Times New Roman" w:cs="Times New Roman"/>
          <w:lang w:eastAsia="en-CA"/>
        </w:rPr>
      </w:pPr>
      <w:r>
        <w:rPr>
          <w:rFonts w:eastAsia="Times New Roman" w:cs="Times New Roman"/>
          <w:lang w:eastAsia="en-CA"/>
        </w:rPr>
        <w:t xml:space="preserve">There is also some redundancy in the specification of fisheries and regions.  Because each fishery operates in exactly one region, the subscript </w:t>
      </w:r>
      <w:r w:rsidRPr="00EB4EF3">
        <w:rPr>
          <w:rFonts w:eastAsia="Times New Roman" w:cs="Times New Roman"/>
          <w:i/>
          <w:lang w:eastAsia="en-CA"/>
        </w:rPr>
        <w:t>f</w:t>
      </w:r>
      <w:r>
        <w:rPr>
          <w:rFonts w:eastAsia="Times New Roman" w:cs="Times New Roman"/>
          <w:lang w:eastAsia="en-CA"/>
        </w:rPr>
        <w:t xml:space="preserve"> implies a unique region </w:t>
      </w:r>
      <w:r w:rsidRPr="00EB4EF3">
        <w:rPr>
          <w:rFonts w:eastAsia="Times New Roman" w:cs="Times New Roman"/>
          <w:i/>
          <w:lang w:eastAsia="en-CA"/>
        </w:rPr>
        <w:t>r</w:t>
      </w:r>
      <w:r>
        <w:rPr>
          <w:rFonts w:eastAsia="Times New Roman" w:cs="Times New Roman"/>
          <w:lang w:eastAsia="en-CA"/>
        </w:rPr>
        <w:t xml:space="preserve"> (though the reverse is not true, as m</w:t>
      </w:r>
      <w:r w:rsidR="007279DC">
        <w:rPr>
          <w:rFonts w:eastAsia="Times New Roman" w:cs="Times New Roman"/>
          <w:lang w:eastAsia="en-CA"/>
        </w:rPr>
        <w:t>ultiple</w:t>
      </w:r>
      <w:r>
        <w:rPr>
          <w:rFonts w:eastAsia="Times New Roman" w:cs="Times New Roman"/>
          <w:lang w:eastAsia="en-CA"/>
        </w:rPr>
        <w:t xml:space="preserve"> fisheries can operate in </w:t>
      </w:r>
      <w:r w:rsidR="00D94BE8">
        <w:rPr>
          <w:rFonts w:eastAsia="Times New Roman" w:cs="Times New Roman"/>
          <w:lang w:eastAsia="en-CA"/>
        </w:rPr>
        <w:t xml:space="preserve">the same </w:t>
      </w:r>
      <w:r>
        <w:rPr>
          <w:rFonts w:eastAsia="Times New Roman" w:cs="Times New Roman"/>
          <w:lang w:eastAsia="en-CA"/>
        </w:rPr>
        <w:t xml:space="preserve">region). </w:t>
      </w:r>
    </w:p>
    <w:p w:rsidR="00EB15FE" w:rsidRPr="00E04CB7" w:rsidRDefault="00DF518B" w:rsidP="00EB15FE">
      <w:pPr>
        <w:rPr>
          <w:rFonts w:eastAsia="Times New Roman" w:cs="Times New Roman"/>
          <w:lang w:eastAsia="en-CA"/>
        </w:rPr>
      </w:pPr>
      <w:r>
        <w:rPr>
          <w:rFonts w:eastAsia="Times New Roman" w:cs="Times New Roman"/>
          <w:lang w:eastAsia="en-CA"/>
        </w:rPr>
        <w:t>W</w:t>
      </w:r>
      <w:r w:rsidR="00EB15FE">
        <w:rPr>
          <w:rFonts w:eastAsia="Times New Roman" w:cs="Times New Roman"/>
          <w:lang w:eastAsia="en-CA"/>
        </w:rPr>
        <w:t xml:space="preserve">e recycle the greek </w:t>
      </w:r>
      <w:r w:rsidR="0075600B">
        <w:rPr>
          <w:rFonts w:eastAsia="Times New Roman" w:cs="Times New Roman"/>
          <w:lang w:eastAsia="en-CA"/>
        </w:rPr>
        <w:t xml:space="preserve">characters </w:t>
      </w:r>
      <w:r w:rsidR="00EB15FE" w:rsidRPr="0032394C">
        <w:rPr>
          <w:rFonts w:eastAsia="Times New Roman" w:cs="Times New Roman"/>
          <w:i/>
          <w:lang w:eastAsia="en-CA"/>
        </w:rPr>
        <w:t>τ</w:t>
      </w:r>
      <w:r w:rsidR="00EB15FE">
        <w:rPr>
          <w:rFonts w:eastAsia="Times New Roman" w:cs="Times New Roman"/>
          <w:lang w:eastAsia="en-CA"/>
        </w:rPr>
        <w:t xml:space="preserve"> and </w:t>
      </w:r>
      <w:r w:rsidR="00EB15FE" w:rsidRPr="0032394C">
        <w:rPr>
          <w:rFonts w:eastAsia="Times New Roman" w:cs="Times New Roman"/>
          <w:i/>
          <w:lang w:eastAsia="en-CA"/>
        </w:rPr>
        <w:t>ω</w:t>
      </w:r>
      <w:r w:rsidR="00EB15FE">
        <w:rPr>
          <w:rFonts w:eastAsia="Times New Roman" w:cs="Times New Roman"/>
          <w:lang w:eastAsia="en-CA"/>
        </w:rPr>
        <w:t xml:space="preserve"> to indicate auto-correlated and independent random normal deviates, respectively</w:t>
      </w:r>
      <w:r>
        <w:rPr>
          <w:rFonts w:eastAsia="Times New Roman" w:cs="Times New Roman"/>
          <w:lang w:eastAsia="en-CA"/>
        </w:rPr>
        <w:t xml:space="preserve">, and </w:t>
      </w:r>
      <w:r w:rsidRPr="00DF518B">
        <w:rPr>
          <w:rFonts w:eastAsia="Times New Roman" w:cs="Times New Roman"/>
          <w:i/>
          <w:lang w:eastAsia="en-CA"/>
        </w:rPr>
        <w:t>σ</w:t>
      </w:r>
      <w:r>
        <w:rPr>
          <w:rFonts w:eastAsia="Times New Roman" w:cs="Times New Roman"/>
          <w:lang w:eastAsia="en-CA"/>
        </w:rPr>
        <w:t xml:space="preserve"> for variance-related parameters:</w:t>
      </w:r>
      <w:r w:rsidR="0075600B">
        <w:rPr>
          <w:rFonts w:eastAsia="Times New Roman" w:cs="Times New Roman"/>
          <w:lang w:eastAsia="en-CA"/>
        </w:rPr>
        <w:t xml:space="preserve"> </w:t>
      </w:r>
    </w:p>
    <w:p w:rsidR="00EB15FE" w:rsidRPr="0040596F" w:rsidRDefault="00EB15FE" w:rsidP="00EB15FE">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w:p>
    <w:p w:rsidR="00EB15FE" w:rsidRDefault="00EB15FE" w:rsidP="00EB15FE">
      <w:pPr>
        <w:rPr>
          <w:rFonts w:eastAsia="Times New Roman" w:cs="Times New Roman"/>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r>
          <w:rPr>
            <w:rFonts w:ascii="Cambria Math" w:hAnsi="Cambria Math"/>
          </w:rPr>
          <m:t>ω~Normal(μ=0,σ)</m:t>
        </m:r>
      </m:oMath>
      <w:r w:rsidR="0075600B">
        <w:rPr>
          <w:rFonts w:eastAsia="Times New Roman" w:cs="Times New Roman"/>
        </w:rPr>
        <w:t>,</w:t>
      </w:r>
    </w:p>
    <w:p w:rsidR="0075600B" w:rsidRPr="0075600B" w:rsidRDefault="0075600B" w:rsidP="00EB15FE">
      <w:pPr>
        <w:rPr>
          <w:rFonts w:eastAsia="Times New Roman" w:cs="Times New Roman"/>
          <w:lang w:eastAsia="en-CA"/>
        </w:rPr>
      </w:pPr>
      <w:r>
        <w:rPr>
          <w:rFonts w:eastAsia="Times New Roman" w:cs="Times New Roman"/>
          <w:lang w:eastAsia="en-CA"/>
        </w:rPr>
        <w:t xml:space="preserve">where </w:t>
      </w:r>
      <w:r w:rsidRPr="0075600B">
        <w:rPr>
          <w:rFonts w:eastAsia="Times New Roman" w:cs="Times New Roman"/>
          <w:i/>
          <w:lang w:eastAsia="en-CA"/>
        </w:rPr>
        <w:t>ρ</w:t>
      </w:r>
      <w:r>
        <w:rPr>
          <w:rFonts w:eastAsia="Times New Roman" w:cs="Times New Roman"/>
          <w:lang w:eastAsia="en-CA"/>
        </w:rPr>
        <w:t xml:space="preserve"> is the lag(1) correlation co-efficient (seasonal or annual).  The OM was only set up for some processes to use auto-correlated errors</w:t>
      </w:r>
      <w:r w:rsidR="00C337F2">
        <w:rPr>
          <w:rFonts w:eastAsia="Times New Roman" w:cs="Times New Roman"/>
          <w:lang w:eastAsia="en-CA"/>
        </w:rPr>
        <w:t xml:space="preserve"> (</w:t>
      </w:r>
      <w:r w:rsidR="00DF518B">
        <w:rPr>
          <w:rFonts w:eastAsia="Times New Roman" w:cs="Times New Roman"/>
          <w:lang w:eastAsia="en-CA"/>
        </w:rPr>
        <w:t xml:space="preserve">and </w:t>
      </w:r>
      <w:r w:rsidRPr="0075600B">
        <w:rPr>
          <w:rFonts w:eastAsia="Times New Roman" w:cs="Times New Roman"/>
          <w:i/>
          <w:lang w:eastAsia="en-CA"/>
        </w:rPr>
        <w:t>ρ</w:t>
      </w:r>
      <w:r w:rsidR="00DF518B">
        <w:rPr>
          <w:rFonts w:eastAsia="Times New Roman" w:cs="Times New Roman"/>
          <w:i/>
          <w:lang w:eastAsia="en-CA"/>
        </w:rPr>
        <w:t xml:space="preserve"> </w:t>
      </w:r>
      <w:r>
        <w:rPr>
          <w:rFonts w:eastAsia="Times New Roman" w:cs="Times New Roman"/>
          <w:lang w:eastAsia="en-CA"/>
        </w:rPr>
        <w:t>=</w:t>
      </w:r>
      <w:r w:rsidR="00DF518B">
        <w:rPr>
          <w:rFonts w:eastAsia="Times New Roman" w:cs="Times New Roman"/>
          <w:lang w:eastAsia="en-CA"/>
        </w:rPr>
        <w:t xml:space="preserve"> </w:t>
      </w:r>
      <w:r>
        <w:rPr>
          <w:rFonts w:eastAsia="Times New Roman" w:cs="Times New Roman"/>
          <w:lang w:eastAsia="en-CA"/>
        </w:rPr>
        <w:t>0</w:t>
      </w:r>
      <w:r w:rsidR="00DF518B">
        <w:rPr>
          <w:rFonts w:eastAsia="Times New Roman" w:cs="Times New Roman"/>
          <w:lang w:eastAsia="en-CA"/>
        </w:rPr>
        <w:t xml:space="preserve"> can be specified to remove it</w:t>
      </w:r>
      <w:r>
        <w:rPr>
          <w:rFonts w:eastAsia="Times New Roman" w:cs="Times New Roman"/>
          <w:lang w:eastAsia="en-CA"/>
        </w:rPr>
        <w:t xml:space="preserve">).  </w:t>
      </w:r>
    </w:p>
    <w:p w:rsidR="00EB15FE" w:rsidRDefault="00EB15FE" w:rsidP="00EB15FE">
      <w:pPr>
        <w:pStyle w:val="Caption"/>
        <w:rPr>
          <w:rFonts w:eastAsia="Times New Roman" w:cs="Times New Roman"/>
          <w:bCs/>
          <w:lang w:eastAsia="en-CA"/>
        </w:rPr>
      </w:pPr>
      <w:bookmarkStart w:id="88" w:name="_Ref450045561"/>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AB1F2F">
        <w:rPr>
          <w:noProof/>
        </w:rPr>
        <w:t>4</w:t>
      </w:r>
      <w:r w:rsidR="008850D4">
        <w:rPr>
          <w:noProof/>
        </w:rPr>
        <w:fldChar w:fldCharType="end"/>
      </w:r>
      <w:bookmarkEnd w:id="88"/>
      <w:r>
        <w:t>.  Operating model states, parameters, scripts and superscripts used in this document (but not necessarily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7184"/>
        <w:gridCol w:w="60"/>
      </w:tblGrid>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Variables / Parameter</w:t>
            </w:r>
          </w:p>
        </w:tc>
      </w:tr>
      <w:tr w:rsidR="00EB15FE" w:rsidTr="005D74B8">
        <w:trPr>
          <w:gridAfter w:val="1"/>
          <w:wAfter w:w="62" w:type="dxa"/>
        </w:trPr>
        <w:tc>
          <w:tcPr>
            <w:tcW w:w="1809" w:type="dxa"/>
            <w:tcBorders>
              <w:top w:val="single" w:sz="4" w:space="0" w:color="auto"/>
            </w:tcBorders>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N</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Number in population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SB</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Spawning Biomass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Catch</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Natural mortality</w:t>
            </w:r>
          </w:p>
        </w:tc>
      </w:tr>
      <w:tr w:rsidR="00EB15FE" w:rsidTr="005D74B8">
        <w:trPr>
          <w:gridAfter w:val="1"/>
          <w:wAfter w:w="62" w:type="dxa"/>
        </w:trPr>
        <w:tc>
          <w:tcPr>
            <w:tcW w:w="1809" w:type="dxa"/>
          </w:tcPr>
          <w:p w:rsidR="00EB15FE" w:rsidRPr="0070243A" w:rsidRDefault="0002641D" w:rsidP="005D74B8">
            <w:pPr>
              <w:rPr>
                <w:rFonts w:eastAsia="Times New Roman" w:cs="Times New Roman"/>
                <w:bCs/>
                <w:i/>
                <w:lang w:eastAsia="en-CA"/>
              </w:rPr>
            </w:pPr>
            <w:r>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Maturity (proportion)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E</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Fishing </w:t>
            </w:r>
            <w:r>
              <w:rPr>
                <w:rFonts w:eastAsia="Times New Roman" w:cs="Times New Roman"/>
                <w:bCs/>
                <w:i/>
                <w:lang w:eastAsia="en-CA"/>
              </w:rPr>
              <w:t>effort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S</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Fishery selectivity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F</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Fishing mortality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h</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Beverton-Holt stock-recruit steepness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P</w:t>
            </w:r>
            <w:r>
              <w:rPr>
                <w:rFonts w:eastAsia="Times New Roman" w:cs="Times New Roman"/>
                <w:bCs/>
                <w:i/>
                <w:lang w:eastAsia="en-CA"/>
              </w:rPr>
              <w:t>, ϕ</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Proportion</w:t>
            </w:r>
            <w:r>
              <w:rPr>
                <w:rFonts w:eastAsia="Times New Roman" w:cs="Times New Roman"/>
                <w:bCs/>
                <w:i/>
                <w:lang w:eastAsia="en-CA"/>
              </w:rPr>
              <w:t xml:space="preserve"> of a distribution</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Τ</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 lag(1) auto-correlated</w:t>
            </w:r>
            <w:r>
              <w:rPr>
                <w:rFonts w:eastAsia="Times New Roman" w:cs="Times New Roman"/>
                <w:bCs/>
                <w:i/>
                <w:lang w:eastAsia="en-CA"/>
              </w:rPr>
              <w:t xml:space="preserve"> random </w:t>
            </w:r>
            <w:r w:rsidRPr="0032394C">
              <w:rPr>
                <w:rFonts w:eastAsia="Times New Roman" w:cs="Times New Roman"/>
                <w:bCs/>
                <w:i/>
                <w:lang w:eastAsia="en-CA"/>
              </w:rPr>
              <w:t>normal deviate</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Ω</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An independent </w:t>
            </w:r>
            <w:r>
              <w:rPr>
                <w:rFonts w:eastAsia="Times New Roman" w:cs="Times New Roman"/>
                <w:bCs/>
                <w:i/>
                <w:lang w:eastAsia="en-CA"/>
              </w:rPr>
              <w:t xml:space="preserve">random </w:t>
            </w:r>
            <w:r w:rsidRPr="0032394C">
              <w:rPr>
                <w:rFonts w:eastAsia="Times New Roman" w:cs="Times New Roman"/>
                <w:bCs/>
                <w:i/>
                <w:lang w:eastAsia="en-CA"/>
              </w:rPr>
              <w:t>normal deviate</w:t>
            </w:r>
          </w:p>
        </w:tc>
      </w:tr>
      <w:tr w:rsidR="00506CAF" w:rsidTr="005D74B8">
        <w:trPr>
          <w:gridAfter w:val="1"/>
          <w:wAfter w:w="62" w:type="dxa"/>
        </w:trPr>
        <w:tc>
          <w:tcPr>
            <w:tcW w:w="1809" w:type="dxa"/>
          </w:tcPr>
          <w:p w:rsidR="00506CAF" w:rsidRPr="0070243A" w:rsidRDefault="00EB22FF" w:rsidP="005D74B8">
            <w:pPr>
              <w:rPr>
                <w:rFonts w:eastAsia="Times New Roman" w:cs="Times New Roman"/>
                <w:bCs/>
                <w:i/>
                <w:lang w:eastAsia="en-CA"/>
              </w:rPr>
            </w:pPr>
            <w:r>
              <w:rPr>
                <w:rFonts w:eastAsia="Times New Roman" w:cs="Times New Roman"/>
                <w:bCs/>
                <w:i/>
                <w:lang w:eastAsia="en-CA"/>
              </w:rPr>
              <w:t>Σ</w:t>
            </w:r>
          </w:p>
        </w:tc>
        <w:tc>
          <w:tcPr>
            <w:tcW w:w="7371" w:type="dxa"/>
          </w:tcPr>
          <w:p w:rsidR="00506CAF" w:rsidRPr="0032394C" w:rsidRDefault="00506CAF" w:rsidP="005D74B8">
            <w:pPr>
              <w:rPr>
                <w:rFonts w:eastAsia="Times New Roman" w:cs="Times New Roman"/>
                <w:bCs/>
                <w:i/>
                <w:lang w:eastAsia="en-CA"/>
              </w:rPr>
            </w:pPr>
            <w:r>
              <w:rPr>
                <w:rFonts w:eastAsia="Times New Roman" w:cs="Times New Roman"/>
                <w:bCs/>
                <w:i/>
                <w:lang w:eastAsia="en-CA"/>
              </w:rPr>
              <w:t>Variance-related parameter</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W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Mass-at-age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L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Length-at-age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α, β</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 xml:space="preserve">Mass-length </w:t>
            </w:r>
            <w:r w:rsidRPr="0032394C">
              <w:rPr>
                <w:rFonts w:eastAsia="Times New Roman" w:cs="Times New Roman"/>
                <w:bCs/>
                <w:i/>
                <w:lang w:eastAsia="en-CA"/>
              </w:rPr>
              <w:t>parameters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Ψ</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Movement probability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TAC</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quota-based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TAE</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r w:rsidRPr="0070243A">
              <w:rPr>
                <w:rFonts w:eastAsia="Times New Roman" w:cs="Times New Roman"/>
                <w:bCs/>
                <w:i/>
                <w:vertAlign w:val="subscript"/>
                <w:lang w:eastAsia="en-CA"/>
              </w:rPr>
              <w:t>0</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Virgin 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ρ</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Auto-correlation co-efficient</w:t>
            </w:r>
          </w:p>
        </w:tc>
      </w:tr>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 xml:space="preserve">Subscripts / Superscripts   (capitals denote the total/final, i.e. </w:t>
            </w:r>
            <w:r w:rsidRPr="0070243A">
              <w:rPr>
                <w:rFonts w:eastAsia="Times New Roman" w:cs="Times New Roman"/>
                <w:bCs/>
                <w:i/>
                <w:lang w:eastAsia="en-CA"/>
              </w:rPr>
              <w:t>A</w:t>
            </w:r>
            <w:r>
              <w:rPr>
                <w:rFonts w:eastAsia="Times New Roman" w:cs="Times New Roman"/>
                <w:bCs/>
                <w:i/>
                <w:lang w:eastAsia="en-CA"/>
              </w:rPr>
              <w:t xml:space="preserve"> </w:t>
            </w:r>
            <w:r>
              <w:rPr>
                <w:rFonts w:eastAsia="Times New Roman" w:cs="Times New Roman"/>
                <w:bCs/>
                <w:lang w:eastAsia="en-CA"/>
              </w:rPr>
              <w:t xml:space="preserve">= oldest age class) </w:t>
            </w:r>
          </w:p>
        </w:tc>
      </w:tr>
      <w:tr w:rsidR="00EB15FE" w:rsidTr="005D74B8">
        <w:trPr>
          <w:gridAfter w:val="1"/>
          <w:wAfter w:w="62" w:type="dxa"/>
        </w:trPr>
        <w:tc>
          <w:tcPr>
            <w:tcW w:w="1809" w:type="dxa"/>
            <w:tcBorders>
              <w:top w:val="single" w:sz="4" w:space="0" w:color="auto"/>
            </w:tcBorders>
          </w:tcPr>
          <w:p w:rsidR="00EB15FE" w:rsidRPr="0070243A" w:rsidRDefault="007279DC" w:rsidP="005D74B8">
            <w:pPr>
              <w:rPr>
                <w:rFonts w:eastAsia="Times New Roman" w:cs="Times New Roman"/>
                <w:bCs/>
                <w:i/>
                <w:lang w:eastAsia="en-CA"/>
              </w:rPr>
            </w:pPr>
            <w:r>
              <w:rPr>
                <w:rFonts w:eastAsia="Times New Roman" w:cs="Times New Roman"/>
                <w:bCs/>
                <w:i/>
                <w:lang w:eastAsia="en-CA"/>
              </w:rPr>
              <w:t>a, A</w:t>
            </w:r>
            <w:r w:rsidR="00EB15FE" w:rsidRPr="0070243A">
              <w:rPr>
                <w:rFonts w:eastAsia="Times New Roman" w:cs="Times New Roman"/>
                <w:bCs/>
                <w:i/>
                <w:lang w:eastAsia="en-CA"/>
              </w:rPr>
              <w:t xml:space="preserve"> </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Age</w:t>
            </w:r>
            <w:r w:rsidR="005F6DC6">
              <w:rPr>
                <w:rFonts w:eastAsia="Times New Roman" w:cs="Times New Roman"/>
                <w:bCs/>
                <w:i/>
                <w:lang w:eastAsia="en-CA"/>
              </w:rPr>
              <w:t>-class</w:t>
            </w:r>
            <w:r w:rsidRPr="0032394C">
              <w:rPr>
                <w:rFonts w:eastAsia="Times New Roman" w:cs="Times New Roman"/>
                <w:bCs/>
                <w:i/>
                <w:lang w:eastAsia="en-CA"/>
              </w:rPr>
              <w:t xml:space="preserve"> (quarters)</w:t>
            </w:r>
          </w:p>
        </w:tc>
      </w:tr>
      <w:tr w:rsidR="005F6DC6" w:rsidTr="00583881">
        <w:trPr>
          <w:gridAfter w:val="1"/>
          <w:wAfter w:w="62" w:type="dxa"/>
        </w:trPr>
        <w:tc>
          <w:tcPr>
            <w:tcW w:w="1809" w:type="dxa"/>
          </w:tcPr>
          <w:p w:rsidR="005F6DC6" w:rsidRDefault="005F6DC6" w:rsidP="00583881">
            <w:pPr>
              <w:rPr>
                <w:rFonts w:eastAsia="Times New Roman" w:cs="Times New Roman"/>
                <w:bCs/>
                <w:i/>
                <w:lang w:eastAsia="en-CA"/>
              </w:rPr>
            </w:pPr>
            <w:r>
              <w:rPr>
                <w:rFonts w:eastAsia="Times New Roman" w:cs="Times New Roman"/>
                <w:bCs/>
                <w:i/>
                <w:lang w:eastAsia="en-CA"/>
              </w:rPr>
              <w:t>l,L</w:t>
            </w:r>
          </w:p>
        </w:tc>
        <w:tc>
          <w:tcPr>
            <w:tcW w:w="7371" w:type="dxa"/>
          </w:tcPr>
          <w:p w:rsidR="005F6DC6" w:rsidRPr="0032394C" w:rsidRDefault="005F6DC6" w:rsidP="00583881">
            <w:pPr>
              <w:rPr>
                <w:rFonts w:eastAsia="Times New Roman" w:cs="Times New Roman"/>
                <w:bCs/>
                <w:i/>
                <w:lang w:eastAsia="en-CA"/>
              </w:rPr>
            </w:pPr>
            <w:r>
              <w:rPr>
                <w:rFonts w:eastAsia="Times New Roman" w:cs="Times New Roman"/>
                <w:bCs/>
                <w:i/>
                <w:lang w:eastAsia="en-CA"/>
              </w:rPr>
              <w:t>length-class</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y, Y</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Year</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s, S</w:t>
            </w:r>
            <w:r w:rsidR="00EB15FE"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Season (quarters)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w:t>
            </w:r>
            <w:r w:rsidR="00D86B55">
              <w:rPr>
                <w:rFonts w:eastAsia="Times New Roman" w:cs="Times New Roman"/>
                <w:bCs/>
                <w:i/>
                <w:lang w:eastAsia="en-CA"/>
              </w:rPr>
              <w:t>, T</w:t>
            </w:r>
            <w:r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Time (simplified representation of combined year and season)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r</w:t>
            </w:r>
            <w:r w:rsidR="00D86B55">
              <w:rPr>
                <w:rFonts w:eastAsia="Times New Roman" w:cs="Times New Roman"/>
                <w:bCs/>
                <w:i/>
                <w:lang w:eastAsia="en-CA"/>
              </w:rPr>
              <w:t>, 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Region</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TAC</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quota-based management</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TAE</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before</w:t>
            </w:r>
            <w:r>
              <w:rPr>
                <w:rFonts w:eastAsia="Times New Roman" w:cs="Times New Roman"/>
                <w:bCs/>
                <w:i/>
                <w:lang w:eastAsia="en-CA"/>
              </w:rPr>
              <w:t>X</w:t>
            </w:r>
            <w:r w:rsidRPr="005D4538">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Before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after</w:t>
            </w:r>
            <w:r>
              <w:rPr>
                <w:rFonts w:eastAsia="Times New Roman" w:cs="Times New Roman"/>
                <w:bCs/>
                <w:i/>
                <w:lang w:eastAsia="en-CA"/>
              </w:rPr>
              <w:t>X</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After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Recruitment-related</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recent</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Relates to a user-defined recent period</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imp</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implementation error</w:t>
            </w:r>
          </w:p>
        </w:tc>
      </w:tr>
      <w:tr w:rsidR="00506CAF" w:rsidTr="005D74B8">
        <w:trPr>
          <w:gridAfter w:val="1"/>
          <w:wAfter w:w="62" w:type="dxa"/>
        </w:trPr>
        <w:tc>
          <w:tcPr>
            <w:tcW w:w="1809" w:type="dxa"/>
          </w:tcPr>
          <w:p w:rsidR="00506CAF" w:rsidRDefault="00506CAF" w:rsidP="005D74B8">
            <w:pPr>
              <w:rPr>
                <w:rFonts w:eastAsia="Times New Roman" w:cs="Times New Roman"/>
                <w:bCs/>
                <w:i/>
                <w:lang w:eastAsia="en-CA"/>
              </w:rPr>
            </w:pPr>
            <w:r>
              <w:rPr>
                <w:rFonts w:eastAsia="Times New Roman" w:cs="Times New Roman"/>
                <w:bCs/>
                <w:i/>
                <w:lang w:eastAsia="en-CA"/>
              </w:rPr>
              <w:t>init</w:t>
            </w:r>
          </w:p>
        </w:tc>
        <w:tc>
          <w:tcPr>
            <w:tcW w:w="7371" w:type="dxa"/>
          </w:tcPr>
          <w:p w:rsidR="00506CAF" w:rsidRDefault="00506CAF" w:rsidP="005D74B8">
            <w:pPr>
              <w:rPr>
                <w:rFonts w:eastAsia="Times New Roman" w:cs="Times New Roman"/>
                <w:bCs/>
                <w:i/>
                <w:lang w:eastAsia="en-CA"/>
              </w:rPr>
            </w:pPr>
            <w:r>
              <w:rPr>
                <w:rFonts w:eastAsia="Times New Roman" w:cs="Times New Roman"/>
                <w:bCs/>
                <w:i/>
                <w:lang w:eastAsia="en-CA"/>
              </w:rPr>
              <w:t>Relates to initial conditions</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obs</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observation error</w:t>
            </w:r>
          </w:p>
        </w:tc>
      </w:tr>
      <w:tr w:rsidR="00714671" w:rsidTr="005D74B8">
        <w:trPr>
          <w:gridAfter w:val="1"/>
          <w:wAfter w:w="62" w:type="dxa"/>
        </w:trPr>
        <w:tc>
          <w:tcPr>
            <w:tcW w:w="1809" w:type="dxa"/>
          </w:tcPr>
          <w:p w:rsidR="00714671" w:rsidRDefault="00714671" w:rsidP="005D74B8">
            <w:pPr>
              <w:rPr>
                <w:rFonts w:eastAsia="Times New Roman" w:cs="Times New Roman"/>
                <w:bCs/>
                <w:i/>
                <w:lang w:eastAsia="en-CA"/>
              </w:rPr>
            </w:pPr>
            <w:r>
              <w:rPr>
                <w:rFonts w:eastAsia="Times New Roman" w:cs="Times New Roman"/>
                <w:bCs/>
                <w:i/>
                <w:lang w:eastAsia="en-CA"/>
              </w:rPr>
              <w:t>SS</w:t>
            </w:r>
          </w:p>
        </w:tc>
        <w:tc>
          <w:tcPr>
            <w:tcW w:w="7371" w:type="dxa"/>
          </w:tcPr>
          <w:p w:rsidR="00714671" w:rsidRDefault="00714671" w:rsidP="005D74B8">
            <w:pPr>
              <w:rPr>
                <w:rFonts w:eastAsia="Times New Roman" w:cs="Times New Roman"/>
                <w:bCs/>
                <w:i/>
                <w:lang w:eastAsia="en-CA"/>
              </w:rPr>
            </w:pPr>
            <w:r>
              <w:rPr>
                <w:rFonts w:eastAsia="Times New Roman" w:cs="Times New Roman"/>
                <w:bCs/>
                <w:i/>
                <w:lang w:eastAsia="en-CA"/>
              </w:rPr>
              <w:t>Relates to Stock Synthesis state/parameter estimates</w:t>
            </w:r>
          </w:p>
        </w:tc>
      </w:tr>
      <w:tr w:rsidR="00CF3948" w:rsidTr="005D74B8">
        <w:trPr>
          <w:gridAfter w:val="1"/>
          <w:wAfter w:w="62" w:type="dxa"/>
        </w:trPr>
        <w:tc>
          <w:tcPr>
            <w:tcW w:w="1809" w:type="dxa"/>
          </w:tcPr>
          <w:p w:rsidR="00CF3948" w:rsidRDefault="00CF3948" w:rsidP="005D74B8">
            <w:pPr>
              <w:rPr>
                <w:rFonts w:eastAsia="Times New Roman" w:cs="Times New Roman"/>
                <w:bCs/>
                <w:i/>
                <w:lang w:eastAsia="en-CA"/>
              </w:rPr>
            </w:pPr>
            <w:r>
              <w:rPr>
                <w:rFonts w:eastAsia="Times New Roman" w:cs="Times New Roman"/>
                <w:bCs/>
                <w:i/>
                <w:lang w:eastAsia="en-CA"/>
              </w:rPr>
              <w:t>vul</w:t>
            </w:r>
          </w:p>
        </w:tc>
        <w:tc>
          <w:tcPr>
            <w:tcW w:w="7371" w:type="dxa"/>
          </w:tcPr>
          <w:p w:rsidR="00CF3948" w:rsidRDefault="00CF3948" w:rsidP="00CF3948">
            <w:pPr>
              <w:rPr>
                <w:rFonts w:eastAsia="Times New Roman" w:cs="Times New Roman"/>
                <w:bCs/>
                <w:i/>
                <w:lang w:eastAsia="en-CA"/>
              </w:rPr>
            </w:pPr>
            <w:r>
              <w:rPr>
                <w:rFonts w:eastAsia="Times New Roman" w:cs="Times New Roman"/>
                <w:bCs/>
                <w:i/>
                <w:lang w:eastAsia="en-CA"/>
              </w:rPr>
              <w:t>Vulnerable (fishery-selected)</w:t>
            </w:r>
          </w:p>
        </w:tc>
      </w:tr>
      <w:tr w:rsidR="00EB15FE" w:rsidTr="005D74B8">
        <w:trPr>
          <w:gridAfter w:val="1"/>
          <w:wAfter w:w="62" w:type="dxa"/>
        </w:trPr>
        <w:tc>
          <w:tcPr>
            <w:tcW w:w="1809" w:type="dxa"/>
            <w:tcBorders>
              <w:bottom w:val="single" w:sz="4" w:space="0" w:color="auto"/>
            </w:tcBorders>
          </w:tcPr>
          <w:p w:rsidR="00EB15FE" w:rsidRPr="005D4538" w:rsidRDefault="00EB15FE" w:rsidP="005D74B8">
            <w:pPr>
              <w:rPr>
                <w:rFonts w:eastAsia="Times New Roman" w:cs="Times New Roman"/>
                <w:bCs/>
                <w:i/>
                <w:lang w:eastAsia="en-CA"/>
              </w:rPr>
            </w:pPr>
            <w:r>
              <w:rPr>
                <w:rFonts w:eastAsia="Times New Roman" w:cs="Times New Roman"/>
                <w:bCs/>
                <w:i/>
                <w:lang w:eastAsia="en-CA"/>
              </w:rPr>
              <w:t>m</w:t>
            </w:r>
            <w:r w:rsidRPr="005D4538">
              <w:rPr>
                <w:rFonts w:eastAsia="Times New Roman" w:cs="Times New Roman"/>
                <w:bCs/>
                <w:i/>
                <w:lang w:eastAsia="en-CA"/>
              </w:rPr>
              <w:t>ass</w:t>
            </w:r>
            <w:r>
              <w:rPr>
                <w:rFonts w:eastAsia="Times New Roman" w:cs="Times New Roman"/>
                <w:bCs/>
                <w:i/>
                <w:lang w:eastAsia="en-CA"/>
              </w:rPr>
              <w:t>, numbers</w:t>
            </w:r>
            <w:r w:rsidRPr="005D4538">
              <w:rPr>
                <w:rFonts w:eastAsia="Times New Roman" w:cs="Times New Roman"/>
                <w:bCs/>
                <w:i/>
                <w:lang w:eastAsia="en-CA"/>
              </w:rPr>
              <w:t xml:space="preserve"> </w:t>
            </w:r>
          </w:p>
        </w:tc>
        <w:tc>
          <w:tcPr>
            <w:tcW w:w="7371" w:type="dxa"/>
            <w:tcBorders>
              <w:bottom w:val="single" w:sz="4" w:space="0" w:color="auto"/>
            </w:tcBorders>
          </w:tcPr>
          <w:p w:rsidR="00EB15FE" w:rsidRPr="0032394C" w:rsidRDefault="00EB15FE" w:rsidP="004C1A78">
            <w:pPr>
              <w:rPr>
                <w:rFonts w:eastAsia="Times New Roman" w:cs="Times New Roman"/>
                <w:bCs/>
                <w:i/>
                <w:lang w:eastAsia="en-CA"/>
              </w:rPr>
            </w:pPr>
            <w:r>
              <w:rPr>
                <w:rFonts w:eastAsia="Times New Roman" w:cs="Times New Roman"/>
                <w:bCs/>
                <w:i/>
                <w:lang w:eastAsia="en-CA"/>
              </w:rPr>
              <w:t xml:space="preserve">Catch </w:t>
            </w:r>
            <w:r w:rsidRPr="0032394C">
              <w:rPr>
                <w:rFonts w:eastAsia="Times New Roman" w:cs="Times New Roman"/>
                <w:bCs/>
                <w:i/>
                <w:lang w:eastAsia="en-CA"/>
              </w:rPr>
              <w:t xml:space="preserve">units </w:t>
            </w:r>
          </w:p>
        </w:tc>
      </w:tr>
    </w:tbl>
    <w:p w:rsidR="00EB15FE" w:rsidRPr="008723DF" w:rsidRDefault="00EB15FE" w:rsidP="00EB15FE">
      <w:pPr>
        <w:rPr>
          <w:rFonts w:eastAsia="Times New Roman" w:cs="Times New Roman"/>
          <w:bCs/>
          <w:lang w:eastAsia="en-CA"/>
        </w:rPr>
      </w:pPr>
    </w:p>
    <w:p w:rsidR="00D464F2" w:rsidRDefault="00D464F2" w:rsidP="00D464F2">
      <w:pPr>
        <w:pStyle w:val="Heading2"/>
      </w:pPr>
      <w:bookmarkStart w:id="89" w:name="_Toc524619582"/>
      <w:r>
        <w:t>Population Dynamics</w:t>
      </w:r>
      <w:bookmarkEnd w:id="89"/>
    </w:p>
    <w:p w:rsidR="00EB15FE" w:rsidRDefault="00EB15FE" w:rsidP="00EB15FE">
      <w:pPr>
        <w:rPr>
          <w:rFonts w:eastAsia="Times New Roman" w:cs="Times New Roman"/>
          <w:bCs/>
          <w:lang w:eastAsia="en-CA"/>
        </w:rPr>
      </w:pPr>
      <w:r>
        <w:t xml:space="preserve">The following equations describe the dynamics for an individual stochastic realization, conditional on a specific SS scenario within an ensemble of models.  </w:t>
      </w:r>
    </w:p>
    <w:p w:rsidR="00E3688E" w:rsidRDefault="00A8249A" w:rsidP="00E3688E">
      <w:pPr>
        <w:rPr>
          <w:rFonts w:eastAsia="Times New Roman" w:cs="Times New Roman"/>
          <w:lang w:eastAsia="en-CA"/>
        </w:rPr>
      </w:pPr>
      <w:r>
        <w:rPr>
          <w:rFonts w:eastAsia="Times New Roman" w:cs="Times New Roman"/>
          <w:bCs/>
          <w:lang w:eastAsia="en-CA"/>
        </w:rPr>
        <w:lastRenderedPageBreak/>
        <w:t>The model follows fairly standard fisheries assumptions for the most part</w:t>
      </w:r>
      <w:r w:rsidR="008723DF">
        <w:rPr>
          <w:rFonts w:eastAsia="Times New Roman" w:cs="Times New Roman"/>
          <w:bCs/>
          <w:lang w:eastAsia="en-CA"/>
        </w:rPr>
        <w:t>: a</w:t>
      </w:r>
      <w:r w:rsidRPr="008723DF">
        <w:rPr>
          <w:rFonts w:eastAsia="Times New Roman" w:cs="Times New Roman"/>
          <w:bCs/>
          <w:lang w:eastAsia="en-CA"/>
        </w:rPr>
        <w:t xml:space="preserve">ge-structured with years and </w:t>
      </w:r>
      <w:r w:rsidR="008723DF" w:rsidRPr="008723DF">
        <w:rPr>
          <w:rFonts w:eastAsia="Times New Roman" w:cs="Times New Roman"/>
          <w:bCs/>
          <w:lang w:eastAsia="en-CA"/>
        </w:rPr>
        <w:t>quarterly seasons,</w:t>
      </w:r>
      <w:r w:rsidR="008723DF">
        <w:rPr>
          <w:rFonts w:eastAsia="Times New Roman" w:cs="Times New Roman"/>
          <w:bCs/>
          <w:lang w:eastAsia="en-CA"/>
        </w:rPr>
        <w:t xml:space="preserve"> s</w:t>
      </w:r>
      <w:r w:rsidRPr="008723DF">
        <w:rPr>
          <w:rFonts w:eastAsia="Times New Roman" w:cs="Times New Roman"/>
          <w:bCs/>
          <w:lang w:eastAsia="en-CA"/>
        </w:rPr>
        <w:t>patially-structured (</w:t>
      </w:r>
      <w:r w:rsidR="008723DF" w:rsidRPr="008723DF">
        <w:rPr>
          <w:rFonts w:eastAsia="Times New Roman" w:cs="Times New Roman"/>
          <w:bCs/>
          <w:lang w:eastAsia="en-CA"/>
        </w:rPr>
        <w:t>optional</w:t>
      </w:r>
      <w:r w:rsidRPr="008723DF">
        <w:rPr>
          <w:rFonts w:eastAsia="Times New Roman" w:cs="Times New Roman"/>
          <w:bCs/>
          <w:lang w:eastAsia="en-CA"/>
        </w:rPr>
        <w:t>)</w:t>
      </w:r>
      <w:r w:rsidR="008723DF">
        <w:rPr>
          <w:rFonts w:eastAsia="Times New Roman" w:cs="Times New Roman"/>
          <w:bCs/>
          <w:lang w:eastAsia="en-CA"/>
        </w:rPr>
        <w:t xml:space="preserve"> with m</w:t>
      </w:r>
      <w:r w:rsidRPr="008723DF">
        <w:rPr>
          <w:rFonts w:eastAsia="Times New Roman" w:cs="Times New Roman"/>
          <w:bCs/>
          <w:lang w:eastAsia="en-CA"/>
        </w:rPr>
        <w:t>ultiple fisheries.</w:t>
      </w:r>
      <w:r w:rsidR="008723DF">
        <w:rPr>
          <w:rFonts w:eastAsia="Times New Roman" w:cs="Times New Roman"/>
          <w:bCs/>
          <w:lang w:eastAsia="en-CA"/>
        </w:rPr>
        <w:t xml:space="preserve">  </w:t>
      </w:r>
      <w:r w:rsidRPr="008723DF">
        <w:rPr>
          <w:rFonts w:eastAsia="Times New Roman" w:cs="Times New Roman"/>
          <w:bCs/>
          <w:lang w:eastAsia="en-CA"/>
        </w:rPr>
        <w:t xml:space="preserve">The option of describing multiple stocks </w:t>
      </w:r>
      <w:r w:rsidR="001A6BAC">
        <w:rPr>
          <w:rFonts w:eastAsia="Times New Roman" w:cs="Times New Roman"/>
          <w:bCs/>
          <w:lang w:eastAsia="en-CA"/>
        </w:rPr>
        <w:t xml:space="preserve">(independent biology including </w:t>
      </w:r>
      <w:r w:rsidRPr="008723DF">
        <w:rPr>
          <w:rFonts w:eastAsia="Times New Roman" w:cs="Times New Roman"/>
          <w:bCs/>
          <w:lang w:eastAsia="en-CA"/>
        </w:rPr>
        <w:t>spawning</w:t>
      </w:r>
      <w:r w:rsidR="001A6BAC">
        <w:rPr>
          <w:rFonts w:eastAsia="Times New Roman" w:cs="Times New Roman"/>
          <w:bCs/>
          <w:lang w:eastAsia="en-CA"/>
        </w:rPr>
        <w:t>)</w:t>
      </w:r>
      <w:r w:rsidRPr="008723DF">
        <w:rPr>
          <w:rFonts w:eastAsia="Times New Roman" w:cs="Times New Roman"/>
          <w:bCs/>
          <w:lang w:eastAsia="en-CA"/>
        </w:rPr>
        <w:t xml:space="preserve"> has been retained from the ABT MSE for potential future implementation, but this option is not fully tested or supported in the </w:t>
      </w:r>
      <w:r w:rsidR="008723DF">
        <w:rPr>
          <w:rFonts w:eastAsia="Times New Roman" w:cs="Times New Roman"/>
          <w:bCs/>
          <w:lang w:eastAsia="en-CA"/>
        </w:rPr>
        <w:t xml:space="preserve">Indian Ocean </w:t>
      </w:r>
      <w:r w:rsidRPr="008723DF">
        <w:rPr>
          <w:rFonts w:eastAsia="Times New Roman" w:cs="Times New Roman"/>
          <w:bCs/>
          <w:lang w:eastAsia="en-CA"/>
        </w:rPr>
        <w:t>OM conditioning process at this time.</w:t>
      </w:r>
      <w:r w:rsidR="008723DF">
        <w:rPr>
          <w:rFonts w:eastAsia="Times New Roman" w:cs="Times New Roman"/>
          <w:bCs/>
          <w:lang w:eastAsia="en-CA"/>
        </w:rPr>
        <w:t xml:space="preserve">  </w:t>
      </w:r>
      <w:r w:rsidR="00E3688E" w:rsidRPr="00E3688E">
        <w:rPr>
          <w:rFonts w:eastAsia="Times New Roman" w:cs="Times New Roman"/>
          <w:lang w:eastAsia="en-CA"/>
        </w:rPr>
        <w:t>The Indian Ocean MSE has simpler dynam</w:t>
      </w:r>
      <w:r w:rsidR="0043605F">
        <w:rPr>
          <w:rFonts w:eastAsia="Times New Roman" w:cs="Times New Roman"/>
          <w:lang w:eastAsia="en-CA"/>
        </w:rPr>
        <w:t>ics than the ABT application</w:t>
      </w:r>
      <w:r w:rsidR="00E3688E" w:rsidRPr="00E3688E">
        <w:rPr>
          <w:rFonts w:eastAsia="Times New Roman" w:cs="Times New Roman"/>
          <w:lang w:eastAsia="en-CA"/>
        </w:rPr>
        <w:t xml:space="preserve">, in that each fishery is assigned to exactly one area and </w:t>
      </w:r>
      <w:r w:rsidR="0048448E">
        <w:rPr>
          <w:rFonts w:eastAsia="Times New Roman" w:cs="Times New Roman"/>
          <w:lang w:eastAsia="en-CA"/>
        </w:rPr>
        <w:t xml:space="preserve">is </w:t>
      </w:r>
      <w:r w:rsidR="00E3688E" w:rsidRPr="00E3688E">
        <w:rPr>
          <w:rFonts w:eastAsia="Times New Roman" w:cs="Times New Roman"/>
          <w:lang w:eastAsia="en-CA"/>
        </w:rPr>
        <w:t>assumed not to move among areas.  Accordingly, there is no attempt to model the fishery effort distribution as a function of the fish population.  However, the Indian Ocean model is more complicated in the sense that there is potentially simultaneous catch-based and effort-based management.  It is up to each MP to define which fisheries are managed by a catch quota, and which fisheries are managed by effort multipliers.  The default assumption is that the annual aggregate catch quota is allocated among the quota-managed fisheries in proportion to the recent observed distribution (defined in the OMs).  The fishery-specific quotas are in turn extracted quarterly, in proportion to the recently observed quarterly catch distributions</w:t>
      </w:r>
      <w:r w:rsidR="00E3688E">
        <w:rPr>
          <w:rFonts w:eastAsia="Times New Roman" w:cs="Times New Roman"/>
          <w:lang w:eastAsia="en-CA"/>
        </w:rPr>
        <w:t>.</w:t>
      </w:r>
      <w:r w:rsidR="00E3688E" w:rsidRPr="00E3688E">
        <w:rPr>
          <w:rFonts w:eastAsia="Times New Roman" w:cs="Times New Roman"/>
          <w:lang w:eastAsia="en-CA"/>
        </w:rPr>
        <w:t xml:space="preserve"> </w:t>
      </w:r>
      <w:r w:rsidR="00E3688E">
        <w:rPr>
          <w:rFonts w:eastAsia="Times New Roman" w:cs="Times New Roman"/>
          <w:lang w:eastAsia="en-CA"/>
        </w:rPr>
        <w:t xml:space="preserve"> </w:t>
      </w:r>
      <w:r w:rsidR="00E3688E" w:rsidRPr="00E3688E">
        <w:rPr>
          <w:rFonts w:eastAsia="Times New Roman" w:cs="Times New Roman"/>
          <w:lang w:eastAsia="en-CA"/>
        </w:rPr>
        <w:t xml:space="preserve">At this time the OM does not have the capacity to </w:t>
      </w:r>
      <w:r w:rsidR="00D94BE8">
        <w:rPr>
          <w:rFonts w:eastAsia="Times New Roman" w:cs="Times New Roman"/>
          <w:lang w:eastAsia="en-CA"/>
        </w:rPr>
        <w:t xml:space="preserve">simulate </w:t>
      </w:r>
      <w:r w:rsidR="00E3688E" w:rsidRPr="00E3688E">
        <w:rPr>
          <w:rFonts w:eastAsia="Times New Roman" w:cs="Times New Roman"/>
          <w:lang w:eastAsia="en-CA"/>
        </w:rPr>
        <w:t xml:space="preserve">IUU fishing, or </w:t>
      </w:r>
      <w:r w:rsidR="00D94BE8">
        <w:rPr>
          <w:rFonts w:eastAsia="Times New Roman" w:cs="Times New Roman"/>
          <w:lang w:eastAsia="en-CA"/>
        </w:rPr>
        <w:t>effort-creep scenarios</w:t>
      </w:r>
      <w:r w:rsidR="00E3688E" w:rsidRPr="00E3688E">
        <w:rPr>
          <w:rFonts w:eastAsia="Times New Roman" w:cs="Times New Roman"/>
          <w:lang w:eastAsia="en-CA"/>
        </w:rPr>
        <w:t>, but these scenarios could be explored by imposing effort multiplier time series within MPs.</w:t>
      </w:r>
      <w:r w:rsidR="00E3688E">
        <w:rPr>
          <w:rFonts w:eastAsia="Times New Roman" w:cs="Times New Roman"/>
          <w:highlight w:val="yellow"/>
          <w:lang w:eastAsia="en-CA"/>
        </w:rPr>
        <w:t xml:space="preserve"> </w:t>
      </w:r>
    </w:p>
    <w:p w:rsidR="00F61094" w:rsidRDefault="00F61094" w:rsidP="00EB15FE">
      <w:pPr>
        <w:rPr>
          <w:rFonts w:eastAsia="Times New Roman" w:cs="Times New Roman"/>
          <w:bCs/>
          <w:lang w:eastAsia="en-CA"/>
        </w:rPr>
      </w:pPr>
      <w:r>
        <w:rPr>
          <w:rFonts w:eastAsia="Times New Roman" w:cs="Times New Roman"/>
          <w:bCs/>
          <w:lang w:eastAsia="en-CA"/>
        </w:rPr>
        <w:t xml:space="preserve">The initial numbers-at-age, </w:t>
      </w:r>
      <w:r w:rsidRPr="00F61094">
        <w:rPr>
          <w:rFonts w:eastAsia="Times New Roman" w:cs="Times New Roman"/>
          <w:bCs/>
          <w:i/>
          <w:lang w:eastAsia="en-CA"/>
        </w:rPr>
        <w:t>N</w:t>
      </w:r>
      <w:r>
        <w:rPr>
          <w:rFonts w:eastAsia="Times New Roman" w:cs="Times New Roman"/>
          <w:bCs/>
          <w:lang w:eastAsia="en-CA"/>
        </w:rPr>
        <w:t>, of the population to be projected forward are extracted from the last year of the SS outputs, with some additional user-defined error:</w:t>
      </w:r>
    </w:p>
    <w:p w:rsidR="00F61094" w:rsidRDefault="00F61094" w:rsidP="00EB15FE">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w:t>
      </w:r>
      <w:r w:rsidRPr="00E04CB7">
        <w:rPr>
          <w:rFonts w:eastAsia="Times New Roman" w:cs="Times New Roman"/>
          <w:bCs/>
          <w:lang w:eastAsia="en-CA"/>
        </w:rPr>
        <w:fldChar w:fldCharType="end"/>
      </w:r>
      <w:r w:rsidRPr="00E04CB7">
        <w:rPr>
          <w:rFonts w:eastAsia="Times New Roman" w:cs="Times New Roman"/>
          <w:bCs/>
          <w:lang w:eastAsia="en-CA"/>
        </w:rPr>
        <w:t>)</w:t>
      </w:r>
      <w:r w:rsidR="00BA5320">
        <w:rPr>
          <w:rFonts w:eastAsia="Times New Roman" w:cs="Times New Roman"/>
          <w:bCs/>
          <w:lang w:eastAsia="en-CA"/>
        </w:rPr>
        <w:tab/>
      </w:r>
      <w:r w:rsidR="00BA5320">
        <w:rPr>
          <w:rFonts w:eastAsia="Times New Roman" w:cs="Times New Roman"/>
          <w:bCs/>
          <w:lang w:eastAsia="en-CA"/>
        </w:rPr>
        <w:tab/>
      </w:r>
      <w:r w:rsidR="00174A27" w:rsidRPr="00F61094">
        <w:rPr>
          <w:rFonts w:eastAsia="Times New Roman" w:cs="Times New Roman"/>
          <w:bCs/>
          <w:position w:val="-14"/>
          <w:lang w:eastAsia="en-CA"/>
        </w:rPr>
        <w:object w:dxaOrig="42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19.8pt" o:ole="">
            <v:imagedata r:id="rId16" o:title=""/>
          </v:shape>
          <o:OLEObject Type="Embed" ProgID="Equation.3" ShapeID="_x0000_i1025" DrawAspect="Content" ObjectID="_1598361968" r:id="rId17"/>
        </w:object>
      </w:r>
      <w:r w:rsidR="00B13289">
        <w:rPr>
          <w:rFonts w:eastAsia="Times New Roman" w:cs="Times New Roman"/>
          <w:bCs/>
          <w:lang w:eastAsia="en-CA"/>
        </w:rPr>
        <w:t>.</w:t>
      </w:r>
    </w:p>
    <w:p w:rsidR="00B13289" w:rsidRPr="00B13289" w:rsidRDefault="00B13289" w:rsidP="00EB15FE">
      <w:pPr>
        <w:rPr>
          <w:rFonts w:eastAsia="Times New Roman" w:cs="Times New Roman"/>
          <w:bCs/>
          <w:lang w:eastAsia="en-CA"/>
        </w:rPr>
      </w:pPr>
      <w:r>
        <w:rPr>
          <w:rFonts w:eastAsia="Times New Roman" w:cs="Times New Roman"/>
          <w:bCs/>
          <w:lang w:eastAsia="en-CA"/>
        </w:rPr>
        <w:t xml:space="preserve">The parameter </w:t>
      </w:r>
      <w:r w:rsidRPr="00B13289">
        <w:rPr>
          <w:rFonts w:eastAsia="Times New Roman" w:cs="Times New Roman"/>
          <w:bCs/>
          <w:i/>
          <w:lang w:eastAsia="en-CA"/>
        </w:rPr>
        <w:t>σ</w:t>
      </w:r>
      <w:r w:rsidRPr="00B13289">
        <w:rPr>
          <w:rFonts w:eastAsia="Times New Roman" w:cs="Times New Roman"/>
          <w:bCs/>
          <w:i/>
          <w:vertAlign w:val="subscript"/>
          <w:lang w:eastAsia="en-CA"/>
        </w:rPr>
        <w:t>init</w:t>
      </w:r>
      <w:r>
        <w:rPr>
          <w:rFonts w:eastAsia="Times New Roman" w:cs="Times New Roman"/>
          <w:bCs/>
          <w:lang w:eastAsia="en-CA"/>
        </w:rPr>
        <w:t xml:space="preserve"> controls the magnitude of the error at age 2 (the youngest age imported from SS), and </w:t>
      </w:r>
      <w:r w:rsidRPr="00B13289">
        <w:rPr>
          <w:rFonts w:eastAsia="Times New Roman" w:cs="Times New Roman"/>
          <w:bCs/>
          <w:i/>
          <w:lang w:eastAsia="en-CA"/>
        </w:rPr>
        <w:t>d</w:t>
      </w:r>
      <w:r>
        <w:rPr>
          <w:rFonts w:eastAsia="Times New Roman" w:cs="Times New Roman"/>
          <w:bCs/>
          <w:lang w:eastAsia="en-CA"/>
        </w:rPr>
        <w:t xml:space="preserve"> describes how fast the error declines with age</w:t>
      </w:r>
      <w:r w:rsidR="00506CAF">
        <w:rPr>
          <w:rFonts w:eastAsia="Times New Roman" w:cs="Times New Roman"/>
          <w:bCs/>
          <w:lang w:eastAsia="en-CA"/>
        </w:rPr>
        <w:t xml:space="preserve"> estimates</w:t>
      </w:r>
      <w:r w:rsidR="0048448E">
        <w:rPr>
          <w:rStyle w:val="FootnoteReference"/>
          <w:rFonts w:eastAsia="Times New Roman" w:cs="Times New Roman"/>
          <w:bCs/>
          <w:lang w:eastAsia="en-CA"/>
        </w:rPr>
        <w:footnoteReference w:id="1"/>
      </w:r>
      <w:r w:rsidR="00506CAF">
        <w:rPr>
          <w:rFonts w:eastAsia="Times New Roman" w:cs="Times New Roman"/>
          <w:bCs/>
          <w:lang w:eastAsia="en-CA"/>
        </w:rPr>
        <w:t>.</w:t>
      </w:r>
    </w:p>
    <w:p w:rsidR="00D464F2" w:rsidRPr="00E04CB7" w:rsidRDefault="00E65644" w:rsidP="00D464F2">
      <w:pPr>
        <w:rPr>
          <w:rFonts w:eastAsia="Times New Roman" w:cs="Times New Roman"/>
          <w:lang w:eastAsia="en-CA"/>
        </w:rPr>
      </w:pPr>
      <w:r>
        <w:rPr>
          <w:rFonts w:eastAsia="Times New Roman" w:cs="Times New Roman"/>
          <w:lang w:eastAsia="en-CA"/>
        </w:rPr>
        <w:t>Recruitment</w:t>
      </w:r>
      <w:r w:rsidR="00FC6EAD">
        <w:rPr>
          <w:rFonts w:eastAsia="Times New Roman" w:cs="Times New Roman"/>
          <w:lang w:eastAsia="en-CA"/>
        </w:rPr>
        <w:t xml:space="preserve">, </w:t>
      </w:r>
      <w:r w:rsidR="0056208B" w:rsidRPr="0056208B">
        <w:rPr>
          <w:rFonts w:eastAsia="Times New Roman" w:cs="Times New Roman"/>
          <w:i/>
          <w:lang w:eastAsia="en-CA"/>
        </w:rPr>
        <w:t>R</w:t>
      </w:r>
      <w:r w:rsidR="006816A1">
        <w:rPr>
          <w:rFonts w:eastAsia="Times New Roman" w:cs="Times New Roman"/>
          <w:i/>
          <w:vertAlign w:val="subscript"/>
          <w:lang w:eastAsia="en-CA"/>
        </w:rPr>
        <w:t>t</w:t>
      </w:r>
      <w:r>
        <w:rPr>
          <w:rFonts w:eastAsia="Times New Roman" w:cs="Times New Roman"/>
          <w:lang w:eastAsia="en-CA"/>
        </w:rPr>
        <w:t xml:space="preserve"> </w:t>
      </w:r>
      <w:r w:rsidR="00FC6EAD">
        <w:rPr>
          <w:rFonts w:eastAsia="Times New Roman" w:cs="Times New Roman"/>
          <w:lang w:eastAsia="en-CA"/>
        </w:rPr>
        <w:t>(</w:t>
      </w:r>
      <w:r w:rsidR="005D4538">
        <w:rPr>
          <w:rFonts w:eastAsia="Times New Roman" w:cs="Times New Roman"/>
          <w:lang w:eastAsia="en-CA"/>
        </w:rPr>
        <w:t xml:space="preserve">to </w:t>
      </w:r>
      <w:r w:rsidR="005D4538" w:rsidRPr="00FC6EAD">
        <w:rPr>
          <w:rFonts w:eastAsia="Times New Roman" w:cs="Times New Roman"/>
          <w:lang w:eastAsia="en-CA"/>
        </w:rPr>
        <w:t>a</w:t>
      </w:r>
      <w:r w:rsidR="00FC6EAD" w:rsidRPr="00FC6EAD">
        <w:rPr>
          <w:rFonts w:eastAsia="Times New Roman" w:cs="Times New Roman"/>
          <w:lang w:eastAsia="en-CA"/>
        </w:rPr>
        <w:t>ge</w:t>
      </w:r>
      <w:r w:rsidR="00FC6EAD">
        <w:rPr>
          <w:rFonts w:eastAsia="Times New Roman" w:cs="Times New Roman"/>
          <w:i/>
          <w:lang w:eastAsia="en-CA"/>
        </w:rPr>
        <w:t xml:space="preserve"> </w:t>
      </w:r>
      <w:r w:rsidR="00ED2DEA" w:rsidRPr="00ED2DEA">
        <w:rPr>
          <w:rFonts w:eastAsia="Times New Roman" w:cs="Times New Roman"/>
          <w:lang w:eastAsia="en-CA"/>
        </w:rPr>
        <w:t>1</w:t>
      </w:r>
      <w:r w:rsidR="001A6BAC">
        <w:rPr>
          <w:rFonts w:eastAsia="Times New Roman" w:cs="Times New Roman"/>
          <w:lang w:eastAsia="en-CA"/>
        </w:rPr>
        <w:t>, corresponding to age 0 in SS notation</w:t>
      </w:r>
      <w:r w:rsidR="00FC6EAD">
        <w:rPr>
          <w:rFonts w:eastAsia="Times New Roman" w:cs="Times New Roman"/>
          <w:lang w:eastAsia="en-CA"/>
        </w:rPr>
        <w:t>)</w:t>
      </w:r>
      <w:r w:rsidR="005D4538">
        <w:rPr>
          <w:rFonts w:eastAsia="Times New Roman" w:cs="Times New Roman"/>
          <w:lang w:eastAsia="en-CA"/>
        </w:rPr>
        <w:t xml:space="preserve">, </w:t>
      </w:r>
      <w:r>
        <w:rPr>
          <w:rFonts w:eastAsia="Times New Roman" w:cs="Times New Roman"/>
          <w:lang w:eastAsia="en-CA"/>
        </w:rPr>
        <w:t xml:space="preserve">is </w:t>
      </w:r>
      <w:r w:rsidR="0056208B">
        <w:rPr>
          <w:rFonts w:eastAsia="Times New Roman" w:cs="Times New Roman"/>
          <w:lang w:eastAsia="en-CA"/>
        </w:rPr>
        <w:t xml:space="preserve">calculated </w:t>
      </w:r>
      <w:r>
        <w:rPr>
          <w:rFonts w:eastAsia="Times New Roman" w:cs="Times New Roman"/>
          <w:lang w:eastAsia="en-CA"/>
        </w:rPr>
        <w:t xml:space="preserve">for </w:t>
      </w:r>
      <w:r w:rsidR="00D464F2" w:rsidRPr="00E04CB7">
        <w:rPr>
          <w:rFonts w:eastAsia="Times New Roman" w:cs="Times New Roman"/>
          <w:lang w:eastAsia="en-CA"/>
        </w:rPr>
        <w:t xml:space="preserve">each year </w:t>
      </w:r>
      <w:r>
        <w:rPr>
          <w:rFonts w:eastAsia="Times New Roman" w:cs="Times New Roman"/>
          <w:lang w:eastAsia="en-CA"/>
        </w:rPr>
        <w:t>and season, a</w:t>
      </w:r>
      <w:r w:rsidR="0056208B">
        <w:rPr>
          <w:rFonts w:eastAsia="Times New Roman" w:cs="Times New Roman"/>
          <w:lang w:eastAsia="en-CA"/>
        </w:rPr>
        <w:t>ssuming a spatially-aggregated spawning population (at the beginning of the time-step) a</w:t>
      </w:r>
      <w:r>
        <w:rPr>
          <w:rFonts w:eastAsia="Times New Roman" w:cs="Times New Roman"/>
          <w:lang w:eastAsia="en-CA"/>
        </w:rPr>
        <w:t xml:space="preserve">ccording </w:t>
      </w:r>
      <w:r w:rsidR="0056208B">
        <w:rPr>
          <w:rFonts w:eastAsia="Times New Roman" w:cs="Times New Roman"/>
          <w:lang w:eastAsia="en-CA"/>
        </w:rPr>
        <w:t xml:space="preserve">to a </w:t>
      </w:r>
      <w:r w:rsidR="00D464F2" w:rsidRPr="00E04CB7">
        <w:rPr>
          <w:rFonts w:eastAsia="Times New Roman" w:cs="Times New Roman"/>
          <w:lang w:eastAsia="en-CA"/>
        </w:rPr>
        <w:t xml:space="preserve">Beverton-Holt stock-recruitment relationship with </w:t>
      </w:r>
      <w:r w:rsidR="00FC6EAD">
        <w:rPr>
          <w:rFonts w:eastAsia="Times New Roman" w:cs="Times New Roman"/>
          <w:lang w:eastAsia="en-CA"/>
        </w:rPr>
        <w:t xml:space="preserve">auto-correlated </w:t>
      </w:r>
      <w:r w:rsidR="00D464F2" w:rsidRPr="00E04CB7">
        <w:rPr>
          <w:rFonts w:eastAsia="Times New Roman" w:cs="Times New Roman"/>
          <w:lang w:eastAsia="en-CA"/>
        </w:rPr>
        <w:t>log-normal recruitment deviat</w:t>
      </w:r>
      <w:r w:rsidR="001A6BAC">
        <w:rPr>
          <w:rFonts w:eastAsia="Times New Roman" w:cs="Times New Roman"/>
          <w:lang w:eastAsia="en-CA"/>
        </w:rPr>
        <w:t>e</w:t>
      </w:r>
      <w:r w:rsidR="00D464F2" w:rsidRPr="00E04CB7">
        <w:rPr>
          <w:rFonts w:eastAsia="Times New Roman" w:cs="Times New Roman"/>
          <w:lang w:eastAsia="en-CA"/>
        </w:rPr>
        <w:t>s:</w:t>
      </w:r>
    </w:p>
    <w:p w:rsidR="00D464F2" w:rsidRDefault="00D464F2"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0" w:name="_Ref326764345"/>
      <w:r w:rsidR="00AB1F2F">
        <w:rPr>
          <w:rFonts w:eastAsia="Times New Roman" w:cs="Times New Roman"/>
          <w:bCs/>
          <w:noProof/>
          <w:lang w:eastAsia="en-CA"/>
        </w:rPr>
        <w:t>4</w:t>
      </w:r>
      <w:bookmarkEnd w:id="90"/>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FC6EAD" w:rsidRPr="0056208B">
        <w:rPr>
          <w:rFonts w:eastAsia="Times New Roman" w:cs="Times New Roman"/>
          <w:bCs/>
          <w:position w:val="-34"/>
          <w:lang w:eastAsia="en-CA"/>
        </w:rPr>
        <w:object w:dxaOrig="4680" w:dyaOrig="800">
          <v:shape id="_x0000_i1026" type="#_x0000_t75" style="width:226.8pt;height:38.4pt" o:ole="">
            <v:imagedata r:id="rId18" o:title=""/>
          </v:shape>
          <o:OLEObject Type="Embed" ProgID="Equation.3" ShapeID="_x0000_i1026" DrawAspect="Content" ObjectID="_1598361969" r:id="rId19"/>
        </w:object>
      </w:r>
      <w:r w:rsidR="00C337F2">
        <w:rPr>
          <w:rFonts w:eastAsia="Times New Roman" w:cs="Times New Roman"/>
          <w:bCs/>
          <w:lang w:eastAsia="en-CA"/>
        </w:rPr>
        <w:t>.</w:t>
      </w:r>
    </w:p>
    <w:p w:rsidR="00D464F2" w:rsidRPr="00E04CB7" w:rsidRDefault="00D464F2" w:rsidP="00D464F2">
      <w:pPr>
        <w:rPr>
          <w:rFonts w:eastAsia="Times New Roman" w:cs="Times New Roman"/>
          <w:lang w:eastAsia="en-CA"/>
        </w:rPr>
      </w:pPr>
      <w:r w:rsidRPr="00E04CB7">
        <w:rPr>
          <w:rFonts w:eastAsia="Times New Roman" w:cs="Times New Roman"/>
          <w:lang w:eastAsia="en-CA"/>
        </w:rPr>
        <w:t xml:space="preserve">The spawning stock biomass, </w:t>
      </w:r>
      <w:r w:rsidR="0032394C">
        <w:rPr>
          <w:rFonts w:eastAsia="Times New Roman" w:cs="Times New Roman"/>
          <w:i/>
          <w:lang w:eastAsia="en-CA"/>
        </w:rPr>
        <w:t>S</w:t>
      </w:r>
      <w:r w:rsidRPr="00E04CB7">
        <w:rPr>
          <w:rFonts w:eastAsia="Times New Roman" w:cs="Times New Roman"/>
          <w:i/>
          <w:lang w:eastAsia="en-CA"/>
        </w:rPr>
        <w:t>B</w:t>
      </w:r>
      <w:r w:rsidRPr="00E04CB7">
        <w:rPr>
          <w:rFonts w:eastAsia="Times New Roman" w:cs="Times New Roman"/>
          <w:lang w:eastAsia="en-CA"/>
        </w:rPr>
        <w:t xml:space="preserve">, is </w:t>
      </w:r>
      <w:r w:rsidR="0040596F">
        <w:rPr>
          <w:rFonts w:eastAsia="Times New Roman" w:cs="Times New Roman"/>
          <w:lang w:eastAsia="en-CA"/>
        </w:rPr>
        <w:t>the aggregate across all regions</w:t>
      </w:r>
      <w:r w:rsidR="0032394C">
        <w:rPr>
          <w:rFonts w:eastAsia="Times New Roman" w:cs="Times New Roman"/>
          <w:lang w:eastAsia="en-CA"/>
        </w:rPr>
        <w:t xml:space="preserve"> at the beginning of the time</w:t>
      </w:r>
      <w:r w:rsidR="00174A27">
        <w:rPr>
          <w:rFonts w:eastAsia="Times New Roman" w:cs="Times New Roman"/>
          <w:lang w:eastAsia="en-CA"/>
        </w:rPr>
        <w:t>-</w:t>
      </w:r>
      <w:r w:rsidR="0032394C">
        <w:rPr>
          <w:rFonts w:eastAsia="Times New Roman" w:cs="Times New Roman"/>
          <w:lang w:eastAsia="en-CA"/>
        </w:rPr>
        <w:t>step</w:t>
      </w:r>
      <w:r w:rsidRPr="00E04CB7">
        <w:rPr>
          <w:rFonts w:eastAsia="Times New Roman" w:cs="Times New Roman"/>
          <w:lang w:eastAsia="en-CA"/>
        </w:rPr>
        <w:t>:</w:t>
      </w:r>
    </w:p>
    <w:p w:rsidR="00D464F2" w:rsidRPr="00E04CB7" w:rsidRDefault="005B420C"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5</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bCs/>
          <w:lang w:eastAsia="en-CA"/>
        </w:rPr>
        <w:tab/>
      </w:r>
      <w:r w:rsidR="00D464F2" w:rsidRPr="00E04CB7">
        <w:rPr>
          <w:rFonts w:eastAsia="Times New Roman" w:cs="Times New Roman"/>
          <w:bCs/>
          <w:lang w:eastAsia="en-CA"/>
        </w:rPr>
        <w:tab/>
      </w:r>
      <w:r w:rsidR="0032394C" w:rsidRPr="0032394C">
        <w:rPr>
          <w:rFonts w:eastAsia="Times New Roman" w:cs="Times New Roman"/>
          <w:bCs/>
          <w:position w:val="-28"/>
          <w:lang w:eastAsia="en-CA"/>
        </w:rPr>
        <w:object w:dxaOrig="2400" w:dyaOrig="540">
          <v:shape id="_x0000_i1027" type="#_x0000_t75" style="width:111.6pt;height:25.2pt" o:ole="">
            <v:imagedata r:id="rId20" o:title=""/>
          </v:shape>
          <o:OLEObject Type="Embed" ProgID="Equation.3" ShapeID="_x0000_i1027" DrawAspect="Content" ObjectID="_1598361970" r:id="rId21"/>
        </w:object>
      </w:r>
    </w:p>
    <w:p w:rsidR="00D464F2" w:rsidRPr="00B4273B" w:rsidRDefault="00D464F2" w:rsidP="00D464F2">
      <w:pPr>
        <w:rPr>
          <w:rFonts w:eastAsia="Times New Roman" w:cs="Times New Roman"/>
          <w:bCs/>
          <w:lang w:eastAsia="en-CA"/>
        </w:rPr>
      </w:pPr>
      <w:r w:rsidRPr="00E04CB7">
        <w:rPr>
          <w:rFonts w:eastAsia="Times New Roman" w:cs="Times New Roman"/>
          <w:lang w:eastAsia="en-CA"/>
        </w:rPr>
        <w:t xml:space="preserve">where </w:t>
      </w:r>
      <w:r w:rsidRPr="00E04CB7">
        <w:rPr>
          <w:rFonts w:eastAsia="Times New Roman" w:cs="Times New Roman"/>
          <w:i/>
          <w:lang w:eastAsia="en-CA"/>
        </w:rPr>
        <w:t>m</w:t>
      </w:r>
      <w:r w:rsidRPr="00E04CB7">
        <w:rPr>
          <w:rFonts w:eastAsia="Times New Roman" w:cs="Times New Roman"/>
          <w:lang w:eastAsia="en-CA"/>
        </w:rPr>
        <w:t xml:space="preserve"> is the maturity</w:t>
      </w:r>
      <w:r w:rsidR="00B4273B">
        <w:rPr>
          <w:rFonts w:eastAsia="Times New Roman" w:cs="Times New Roman"/>
          <w:lang w:eastAsia="en-CA"/>
        </w:rPr>
        <w:t xml:space="preserve"> schedule and </w:t>
      </w:r>
      <w:r w:rsidR="00277414" w:rsidRPr="00277414">
        <w:rPr>
          <w:rFonts w:eastAsia="Times New Roman" w:cs="Times New Roman"/>
          <w:position w:val="-12"/>
          <w:lang w:eastAsia="en-CA"/>
        </w:rPr>
        <w:object w:dxaOrig="499" w:dyaOrig="380">
          <v:shape id="_x0000_i1028" type="#_x0000_t75" style="width:25.2pt;height:19.2pt" o:ole="">
            <v:imagedata r:id="rId22" o:title=""/>
          </v:shape>
          <o:OLEObject Type="Embed" ProgID="Equation.3" ShapeID="_x0000_i1028" DrawAspect="Content" ObjectID="_1598361971" r:id="rId23"/>
        </w:object>
      </w:r>
      <w:r w:rsidR="00B4273B">
        <w:rPr>
          <w:rFonts w:eastAsia="Times New Roman" w:cs="Times New Roman"/>
          <w:lang w:eastAsia="en-CA"/>
        </w:rPr>
        <w:t>is the mass</w:t>
      </w:r>
      <w:r w:rsidRPr="00E04CB7">
        <w:rPr>
          <w:rFonts w:eastAsia="Times New Roman" w:cs="Times New Roman"/>
          <w:lang w:eastAsia="en-CA"/>
        </w:rPr>
        <w:t>-at-age</w:t>
      </w:r>
      <w:r w:rsidR="00277414">
        <w:rPr>
          <w:rFonts w:eastAsia="Times New Roman" w:cs="Times New Roman"/>
          <w:lang w:eastAsia="en-CA"/>
        </w:rPr>
        <w:t xml:space="preserve"> at the beginning of the time-step</w:t>
      </w:r>
      <w:r w:rsidR="00B4273B">
        <w:rPr>
          <w:rFonts w:eastAsia="Times New Roman" w:cs="Times New Roman"/>
          <w:lang w:eastAsia="en-CA"/>
        </w:rPr>
        <w:t>, related to length</w:t>
      </w:r>
      <w:r w:rsidR="00B4273B" w:rsidRPr="00B4273B">
        <w:rPr>
          <w:rFonts w:eastAsia="Times New Roman" w:cs="Times New Roman"/>
          <w:lang w:eastAsia="en-CA"/>
        </w:rPr>
        <w:t xml:space="preserve"> with t</w:t>
      </w:r>
      <w:r w:rsidR="00B4273B">
        <w:rPr>
          <w:rFonts w:eastAsia="Times New Roman" w:cs="Times New Roman"/>
          <w:lang w:eastAsia="en-CA"/>
        </w:rPr>
        <w:t>he standard relationship</w:t>
      </w:r>
      <w:r w:rsidRPr="00E04CB7">
        <w:rPr>
          <w:rFonts w:eastAsia="Times New Roman" w:cs="Times New Roman"/>
          <w:lang w:eastAsia="en-CA"/>
        </w:rPr>
        <w:t>:</w:t>
      </w:r>
    </w:p>
    <w:p w:rsidR="00D464F2" w:rsidRDefault="005B420C"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6</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277414" w:rsidRPr="00277414">
        <w:rPr>
          <w:rFonts w:eastAsia="Times New Roman" w:cs="Times New Roman"/>
          <w:position w:val="-12"/>
          <w:lang w:eastAsia="en-CA"/>
        </w:rPr>
        <w:object w:dxaOrig="1560" w:dyaOrig="380">
          <v:shape id="_x0000_i1029" type="#_x0000_t75" style="width:80.4pt;height:19.2pt" o:ole="">
            <v:imagedata r:id="rId24" o:title=""/>
          </v:shape>
          <o:OLEObject Type="Embed" ProgID="Equation.3" ShapeID="_x0000_i1029" DrawAspect="Content" ObjectID="_1598361972" r:id="rId25"/>
        </w:object>
      </w:r>
      <w:r w:rsidR="00277414">
        <w:rPr>
          <w:rFonts w:eastAsia="Times New Roman" w:cs="Times New Roman"/>
          <w:lang w:eastAsia="en-CA"/>
        </w:rPr>
        <w:t>.</w:t>
      </w:r>
    </w:p>
    <w:p w:rsidR="005B420C" w:rsidRPr="00C337F2" w:rsidRDefault="00277414" w:rsidP="005B420C">
      <w:pPr>
        <w:rPr>
          <w:rFonts w:eastAsia="Times New Roman" w:cs="Times New Roman"/>
          <w:lang w:eastAsia="en-CA"/>
        </w:rPr>
      </w:pPr>
      <w:r>
        <w:rPr>
          <w:rFonts w:eastAsia="Times New Roman" w:cs="Times New Roman"/>
          <w:lang w:eastAsia="en-CA"/>
        </w:rPr>
        <w:t xml:space="preserve">Note that SS distinguishes between size-at-age </w:t>
      </w:r>
      <w:r w:rsidR="00C337F2">
        <w:rPr>
          <w:rFonts w:eastAsia="Times New Roman" w:cs="Times New Roman"/>
          <w:lang w:eastAsia="en-CA"/>
        </w:rPr>
        <w:t>a</w:t>
      </w:r>
      <w:r>
        <w:rPr>
          <w:rFonts w:eastAsia="Times New Roman" w:cs="Times New Roman"/>
          <w:lang w:eastAsia="en-CA"/>
        </w:rPr>
        <w:t>t the beginning of the time-step (for spawning purposes)</w:t>
      </w:r>
      <w:r w:rsidR="004C1A78">
        <w:rPr>
          <w:rFonts w:eastAsia="Times New Roman" w:cs="Times New Roman"/>
          <w:lang w:eastAsia="en-CA"/>
        </w:rPr>
        <w:t>,</w:t>
      </w:r>
      <w:r>
        <w:rPr>
          <w:rFonts w:eastAsia="Times New Roman" w:cs="Times New Roman"/>
          <w:lang w:eastAsia="en-CA"/>
        </w:rPr>
        <w:t xml:space="preserve"> and at the mid-point of the time-step (for catch calculations). </w:t>
      </w:r>
      <w:r w:rsidR="00C337F2">
        <w:rPr>
          <w:rFonts w:eastAsia="Times New Roman" w:cs="Times New Roman"/>
          <w:lang w:eastAsia="en-CA"/>
        </w:rPr>
        <w:t xml:space="preserve"> </w:t>
      </w:r>
      <w:r w:rsidR="004C1A78">
        <w:rPr>
          <w:rFonts w:eastAsia="Times New Roman" w:cs="Times New Roman"/>
          <w:lang w:eastAsia="en-CA"/>
        </w:rPr>
        <w:t xml:space="preserve">This is an unnecessary complication for populations which are assumed to have continuous spawning, however, it was added </w:t>
      </w:r>
      <w:r w:rsidR="004C1A78">
        <w:rPr>
          <w:rFonts w:eastAsia="Times New Roman" w:cs="Times New Roman"/>
          <w:lang w:eastAsia="en-CA"/>
        </w:rPr>
        <w:lastRenderedPageBreak/>
        <w:t xml:space="preserve">to minimize inconsistencies between the conditioning and projection code.  </w:t>
      </w:r>
      <w:r w:rsidR="005B420C">
        <w:rPr>
          <w:rFonts w:eastAsia="Times New Roman" w:cs="Times New Roman"/>
          <w:bCs/>
          <w:lang w:eastAsia="en-CA"/>
        </w:rPr>
        <w:t xml:space="preserve">The aggregate recruitment is partitioned among regions according to a stationary distribution: </w:t>
      </w:r>
    </w:p>
    <w:p w:rsidR="005B420C" w:rsidRDefault="005B420C" w:rsidP="005B420C">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7</w:t>
      </w:r>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ED2DEA" w:rsidRPr="00034472">
        <w:rPr>
          <w:rFonts w:eastAsia="Times New Roman" w:cs="Times New Roman"/>
          <w:bCs/>
          <w:position w:val="-14"/>
          <w:lang w:eastAsia="en-CA"/>
        </w:rPr>
        <w:object w:dxaOrig="1320" w:dyaOrig="380">
          <v:shape id="_x0000_i1030" type="#_x0000_t75" style="width:63.6pt;height:19.2pt" o:ole="">
            <v:imagedata r:id="rId26" o:title=""/>
          </v:shape>
          <o:OLEObject Type="Embed" ProgID="Equation.3" ShapeID="_x0000_i1030" DrawAspect="Content" ObjectID="_1598361973" r:id="rId27"/>
        </w:object>
      </w:r>
    </w:p>
    <w:p w:rsidR="002F5E67" w:rsidRPr="00E04CB7" w:rsidRDefault="002F5E67" w:rsidP="002F5E67">
      <w:pPr>
        <w:rPr>
          <w:rFonts w:eastAsia="Times New Roman" w:cs="Times New Roman"/>
          <w:lang w:eastAsia="en-CA"/>
        </w:rPr>
      </w:pPr>
      <w:r>
        <w:rPr>
          <w:rFonts w:eastAsia="Times New Roman" w:cs="Times New Roman"/>
          <w:lang w:eastAsia="en-CA"/>
        </w:rPr>
        <w:t>Age-specific</w:t>
      </w:r>
      <w:r w:rsidR="005B420C">
        <w:rPr>
          <w:rFonts w:eastAsia="Times New Roman" w:cs="Times New Roman"/>
          <w:lang w:eastAsia="en-CA"/>
        </w:rPr>
        <w:t xml:space="preserve">, </w:t>
      </w:r>
      <w:r>
        <w:rPr>
          <w:rFonts w:eastAsia="Times New Roman" w:cs="Times New Roman"/>
          <w:lang w:eastAsia="en-CA"/>
        </w:rPr>
        <w:t>season-specific m</w:t>
      </w:r>
      <w:r w:rsidRPr="00E04CB7">
        <w:rPr>
          <w:rFonts w:eastAsia="Times New Roman" w:cs="Times New Roman"/>
          <w:lang w:eastAsia="en-CA"/>
        </w:rPr>
        <w:t xml:space="preserve">ovement </w:t>
      </w:r>
      <w:r>
        <w:rPr>
          <w:rFonts w:eastAsia="Times New Roman" w:cs="Times New Roman"/>
          <w:lang w:eastAsia="en-CA"/>
        </w:rPr>
        <w:t>occurs instantaneously, after recruitment, but before mortality:</w:t>
      </w:r>
    </w:p>
    <w:p w:rsidR="002F5E67" w:rsidRPr="00E04CB7" w:rsidRDefault="000C5FE2" w:rsidP="002F5E6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8</w:t>
      </w:r>
      <w:r w:rsidRPr="00E04CB7">
        <w:rPr>
          <w:rFonts w:eastAsia="Times New Roman" w:cs="Times New Roman"/>
          <w:bCs/>
          <w:lang w:eastAsia="en-CA"/>
        </w:rPr>
        <w:fldChar w:fldCharType="end"/>
      </w:r>
      <w:r w:rsidRPr="00E04CB7">
        <w:rPr>
          <w:rFonts w:eastAsia="Times New Roman" w:cs="Times New Roman"/>
          <w:bCs/>
          <w:lang w:eastAsia="en-CA"/>
        </w:rPr>
        <w:t>)</w:t>
      </w:r>
      <w:r w:rsidR="002F5E67" w:rsidRPr="00E04CB7">
        <w:rPr>
          <w:rFonts w:eastAsia="Times New Roman" w:cs="Times New Roman"/>
          <w:lang w:eastAsia="en-CA"/>
        </w:rPr>
        <w:t xml:space="preserve"> </w:t>
      </w:r>
      <w:r w:rsidR="002F5E67" w:rsidRPr="00E04CB7">
        <w:rPr>
          <w:rFonts w:eastAsia="Times New Roman" w:cs="Times New Roman"/>
          <w:lang w:eastAsia="en-CA"/>
        </w:rPr>
        <w:tab/>
      </w:r>
      <w:r w:rsidR="002F5E67" w:rsidRPr="00E04CB7">
        <w:rPr>
          <w:rFonts w:eastAsia="Times New Roman" w:cs="Times New Roman"/>
          <w:lang w:eastAsia="en-CA"/>
        </w:rPr>
        <w:tab/>
      </w:r>
      <w:r w:rsidR="00ED2DEA" w:rsidRPr="00E04CB7">
        <w:rPr>
          <w:rFonts w:eastAsia="Times New Roman" w:cs="Times New Roman"/>
          <w:position w:val="-28"/>
          <w:lang w:eastAsia="en-CA"/>
        </w:rPr>
        <w:object w:dxaOrig="2920" w:dyaOrig="540">
          <v:shape id="_x0000_i1031" type="#_x0000_t75" style="width:168pt;height:28.8pt" o:ole="">
            <v:imagedata r:id="rId28" o:title=""/>
          </v:shape>
          <o:OLEObject Type="Embed" ProgID="Equation.3" ShapeID="_x0000_i1031" DrawAspect="Content" ObjectID="_1598361974" r:id="rId29"/>
        </w:object>
      </w:r>
    </w:p>
    <w:p w:rsidR="002A2527" w:rsidRDefault="002F5E67" w:rsidP="002A2527">
      <w:pPr>
        <w:rPr>
          <w:rFonts w:eastAsia="Times New Roman" w:cs="Times New Roman"/>
          <w:lang w:eastAsia="en-CA"/>
        </w:rPr>
      </w:pPr>
      <w:r w:rsidRPr="00E04CB7">
        <w:rPr>
          <w:rFonts w:eastAsia="Times New Roman" w:cs="Times New Roman"/>
          <w:lang w:eastAsia="en-CA"/>
        </w:rPr>
        <w:t xml:space="preserve">where </w:t>
      </w:r>
      <w:r w:rsidRPr="00E04CB7">
        <w:rPr>
          <w:rFonts w:eastAsia="Times New Roman" w:cs="Times New Roman"/>
          <w:i/>
          <w:lang w:eastAsia="en-CA"/>
        </w:rPr>
        <w:t>ψ</w:t>
      </w:r>
      <w:r w:rsidRPr="00E04CB7">
        <w:rPr>
          <w:rFonts w:eastAsia="Times New Roman" w:cs="Times New Roman"/>
          <w:lang w:eastAsia="en-CA"/>
        </w:rPr>
        <w:t xml:space="preserve"> is the probability of an individual </w:t>
      </w:r>
      <w:r>
        <w:rPr>
          <w:rFonts w:eastAsia="Times New Roman" w:cs="Times New Roman"/>
          <w:lang w:eastAsia="en-CA"/>
        </w:rPr>
        <w:t xml:space="preserve">of age </w:t>
      </w:r>
      <w:r w:rsidRPr="002F5E67">
        <w:rPr>
          <w:rFonts w:eastAsia="Times New Roman" w:cs="Times New Roman"/>
          <w:i/>
          <w:lang w:eastAsia="en-CA"/>
        </w:rPr>
        <w:t>a</w:t>
      </w:r>
      <w:r>
        <w:rPr>
          <w:rFonts w:eastAsia="Times New Roman" w:cs="Times New Roman"/>
          <w:lang w:eastAsia="en-CA"/>
        </w:rPr>
        <w:t xml:space="preserve"> </w:t>
      </w:r>
      <w:r w:rsidRPr="00E04CB7">
        <w:rPr>
          <w:rFonts w:eastAsia="Times New Roman" w:cs="Times New Roman"/>
          <w:lang w:eastAsia="en-CA"/>
        </w:rPr>
        <w:t xml:space="preserve">moving from </w:t>
      </w:r>
      <w:r>
        <w:rPr>
          <w:rFonts w:eastAsia="Times New Roman" w:cs="Times New Roman"/>
          <w:lang w:eastAsia="en-CA"/>
        </w:rPr>
        <w:t xml:space="preserve">region </w:t>
      </w:r>
      <w:r w:rsidRPr="00E04CB7">
        <w:rPr>
          <w:rFonts w:eastAsia="Times New Roman" w:cs="Times New Roman"/>
          <w:i/>
          <w:lang w:eastAsia="en-CA"/>
        </w:rPr>
        <w:t>r</w:t>
      </w:r>
      <w:r w:rsidRPr="00E04CB7">
        <w:rPr>
          <w:rFonts w:eastAsia="Times New Roman" w:cs="Times New Roman"/>
          <w:lang w:eastAsia="en-CA"/>
        </w:rPr>
        <w:t xml:space="preserve">, to </w:t>
      </w:r>
      <w:r>
        <w:rPr>
          <w:rFonts w:eastAsia="Times New Roman" w:cs="Times New Roman"/>
          <w:lang w:eastAsia="en-CA"/>
        </w:rPr>
        <w:t xml:space="preserve">region </w:t>
      </w:r>
      <w:r w:rsidRPr="00E04CB7">
        <w:rPr>
          <w:rFonts w:eastAsia="Times New Roman" w:cs="Times New Roman"/>
          <w:i/>
          <w:lang w:eastAsia="en-CA"/>
        </w:rPr>
        <w:t>k</w:t>
      </w:r>
      <w:r w:rsidR="0006465E" w:rsidRPr="0006465E">
        <w:rPr>
          <w:rFonts w:eastAsia="Times New Roman" w:cs="Times New Roman"/>
          <w:lang w:eastAsia="en-CA"/>
        </w:rPr>
        <w:t xml:space="preserve"> in season </w:t>
      </w:r>
      <w:r w:rsidR="0006465E">
        <w:rPr>
          <w:rFonts w:eastAsia="Times New Roman" w:cs="Times New Roman"/>
          <w:i/>
          <w:lang w:eastAsia="en-CA"/>
        </w:rPr>
        <w:t>s</w:t>
      </w:r>
      <w:r w:rsidRPr="00E04CB7">
        <w:rPr>
          <w:rFonts w:eastAsia="Times New Roman" w:cs="Times New Roman"/>
          <w:lang w:eastAsia="en-CA"/>
        </w:rPr>
        <w:t>.</w:t>
      </w:r>
      <w:r w:rsidR="005B420C">
        <w:rPr>
          <w:rFonts w:eastAsia="Times New Roman" w:cs="Times New Roman"/>
          <w:lang w:eastAsia="en-CA"/>
        </w:rPr>
        <w:t xml:space="preserve"> (there was no </w:t>
      </w:r>
      <w:r w:rsidR="00ED2DEA">
        <w:rPr>
          <w:rFonts w:eastAsia="Times New Roman" w:cs="Times New Roman"/>
          <w:lang w:eastAsia="en-CA"/>
        </w:rPr>
        <w:t xml:space="preserve">spatial structure or </w:t>
      </w:r>
      <w:r w:rsidR="005B420C">
        <w:rPr>
          <w:rFonts w:eastAsia="Times New Roman" w:cs="Times New Roman"/>
          <w:lang w:eastAsia="en-CA"/>
        </w:rPr>
        <w:t xml:space="preserve">migration in the </w:t>
      </w:r>
      <w:r w:rsidR="00ED2DEA">
        <w:rPr>
          <w:rFonts w:eastAsia="Times New Roman" w:cs="Times New Roman"/>
          <w:lang w:eastAsia="en-CA"/>
        </w:rPr>
        <w:t>BET demonstration case, while the YFT demonstration case had constant migration among seasons).</w:t>
      </w:r>
      <w:r>
        <w:rPr>
          <w:rFonts w:eastAsia="Times New Roman" w:cs="Times New Roman"/>
          <w:lang w:eastAsia="en-CA"/>
        </w:rPr>
        <w:t xml:space="preserve">  </w:t>
      </w:r>
    </w:p>
    <w:p w:rsidR="002A2527" w:rsidRDefault="009F3634" w:rsidP="002A2527">
      <w:pPr>
        <w:rPr>
          <w:rFonts w:eastAsia="Times New Roman" w:cs="Times New Roman"/>
          <w:lang w:eastAsia="en-CA"/>
        </w:rPr>
      </w:pPr>
      <w:r>
        <w:rPr>
          <w:rFonts w:eastAsia="Times New Roman" w:cs="Times New Roman"/>
          <w:lang w:eastAsia="en-CA"/>
        </w:rPr>
        <w:t>There are two options for the catch equations.</w:t>
      </w:r>
      <w:r w:rsidR="002A2527">
        <w:rPr>
          <w:rFonts w:eastAsia="Times New Roman" w:cs="Times New Roman"/>
          <w:lang w:eastAsia="en-CA"/>
        </w:rPr>
        <w:t xml:space="preserve">  The C++ based projection sub-routine use</w:t>
      </w:r>
      <w:r w:rsidR="00D86D3F">
        <w:rPr>
          <w:rFonts w:eastAsia="Times New Roman" w:cs="Times New Roman"/>
          <w:lang w:eastAsia="en-CA"/>
        </w:rPr>
        <w:t>s</w:t>
      </w:r>
      <w:r w:rsidR="002A2527">
        <w:rPr>
          <w:rFonts w:eastAsia="Times New Roman" w:cs="Times New Roman"/>
          <w:lang w:eastAsia="en-CA"/>
        </w:rPr>
        <w:t xml:space="preserve"> the standard Baranov equations</w:t>
      </w:r>
      <w:r w:rsidR="000C5FE2">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_Ref451764530 \h </w:instrText>
      </w:r>
      <w:r w:rsidR="000C5FE2">
        <w:rPr>
          <w:rFonts w:eastAsia="Times New Roman" w:cs="Times New Roman"/>
          <w:lang w:eastAsia="en-CA"/>
        </w:rPr>
      </w:r>
      <w:r w:rsidR="000C5FE2">
        <w:rPr>
          <w:rFonts w:eastAsia="Times New Roman" w:cs="Times New Roman"/>
          <w:lang w:eastAsia="en-CA"/>
        </w:rPr>
        <w:fldChar w:fldCharType="separate"/>
      </w:r>
      <w:r w:rsidR="00AB1F2F">
        <w:rPr>
          <w:rFonts w:eastAsia="Times New Roman" w:cs="Times New Roman"/>
          <w:bCs/>
          <w:noProof/>
          <w:lang w:eastAsia="en-CA"/>
        </w:rPr>
        <w:t>9</w:t>
      </w:r>
      <w:r w:rsidR="000C5FE2">
        <w:rPr>
          <w:rFonts w:eastAsia="Times New Roman" w:cs="Times New Roman"/>
          <w:lang w:eastAsia="en-CA"/>
        </w:rPr>
        <w:fldChar w:fldCharType="end"/>
      </w:r>
      <w:r w:rsidR="00F006A3">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_Ref451764533 \h </w:instrText>
      </w:r>
      <w:r w:rsidR="000C5FE2">
        <w:rPr>
          <w:rFonts w:eastAsia="Times New Roman" w:cs="Times New Roman"/>
          <w:lang w:eastAsia="en-CA"/>
        </w:rPr>
      </w:r>
      <w:r w:rsidR="000C5FE2">
        <w:rPr>
          <w:rFonts w:eastAsia="Times New Roman" w:cs="Times New Roman"/>
          <w:lang w:eastAsia="en-CA"/>
        </w:rPr>
        <w:fldChar w:fldCharType="separate"/>
      </w:r>
      <w:r w:rsidR="00AB1F2F">
        <w:rPr>
          <w:rFonts w:eastAsia="Times New Roman" w:cs="Times New Roman"/>
          <w:bCs/>
          <w:noProof/>
          <w:lang w:eastAsia="en-CA"/>
        </w:rPr>
        <w:t>10</w:t>
      </w:r>
      <w:r w:rsidR="000C5FE2">
        <w:rPr>
          <w:rFonts w:eastAsia="Times New Roman" w:cs="Times New Roman"/>
          <w:lang w:eastAsia="en-CA"/>
        </w:rPr>
        <w:fldChar w:fldCharType="end"/>
      </w:r>
      <w:r w:rsidR="00F006A3">
        <w:rPr>
          <w:rFonts w:eastAsia="Times New Roman" w:cs="Times New Roman"/>
          <w:lang w:eastAsia="en-CA"/>
        </w:rPr>
        <w:t>)</w:t>
      </w:r>
      <w:r w:rsidR="00C337F2">
        <w:rPr>
          <w:rFonts w:eastAsia="Times New Roman" w:cs="Times New Roman"/>
          <w:lang w:eastAsia="en-CA"/>
        </w:rPr>
        <w:t xml:space="preserve"> to apply continuous natural and fishing mortality (</w:t>
      </w:r>
      <w:r w:rsidR="00C337F2" w:rsidRPr="00C337F2">
        <w:rPr>
          <w:rFonts w:eastAsia="Times New Roman" w:cs="Times New Roman"/>
          <w:i/>
          <w:lang w:eastAsia="en-CA"/>
        </w:rPr>
        <w:t>M</w:t>
      </w:r>
      <w:r w:rsidR="00C337F2">
        <w:rPr>
          <w:rFonts w:eastAsia="Times New Roman" w:cs="Times New Roman"/>
          <w:lang w:eastAsia="en-CA"/>
        </w:rPr>
        <w:t xml:space="preserve"> and </w:t>
      </w:r>
      <w:r w:rsidR="00C337F2" w:rsidRPr="00C337F2">
        <w:rPr>
          <w:rFonts w:eastAsia="Times New Roman" w:cs="Times New Roman"/>
          <w:i/>
          <w:lang w:eastAsia="en-CA"/>
        </w:rPr>
        <w:t>F</w:t>
      </w:r>
      <w:r w:rsidR="00C337F2">
        <w:rPr>
          <w:rFonts w:eastAsia="Times New Roman" w:cs="Times New Roman"/>
          <w:lang w:eastAsia="en-CA"/>
        </w:rPr>
        <w:t>)</w:t>
      </w:r>
      <w:r w:rsidR="002A2527">
        <w:rPr>
          <w:rFonts w:eastAsia="Times New Roman" w:cs="Times New Roman"/>
          <w:lang w:eastAsia="en-CA"/>
        </w:rPr>
        <w:t>:</w:t>
      </w:r>
    </w:p>
    <w:p w:rsidR="002A2527"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1" w:name="_Ref451764530"/>
      <w:r w:rsidR="00AB1F2F">
        <w:rPr>
          <w:rFonts w:eastAsia="Times New Roman" w:cs="Times New Roman"/>
          <w:bCs/>
          <w:noProof/>
          <w:lang w:eastAsia="en-CA"/>
        </w:rPr>
        <w:t>9</w:t>
      </w:r>
      <w:bookmarkEnd w:id="91"/>
      <w:r w:rsidRPr="00E04CB7">
        <w:rPr>
          <w:rFonts w:eastAsia="Times New Roman" w:cs="Times New Roman"/>
          <w:bCs/>
          <w:lang w:eastAsia="en-CA"/>
        </w:rPr>
        <w:fldChar w:fldCharType="end"/>
      </w:r>
      <w:r w:rsidRPr="00E04CB7">
        <w:rPr>
          <w:rFonts w:eastAsia="Times New Roman" w:cs="Times New Roman"/>
          <w:bCs/>
          <w:lang w:eastAsia="en-CA"/>
        </w:rPr>
        <w:t>)</w:t>
      </w:r>
      <w:r w:rsidR="002A2527">
        <w:rPr>
          <w:rFonts w:eastAsia="Times New Roman" w:cs="Times New Roman"/>
          <w:lang w:eastAsia="en-CA"/>
        </w:rPr>
        <w:t xml:space="preserve"> </w:t>
      </w:r>
      <w:r w:rsidR="00D86D3F">
        <w:rPr>
          <w:rFonts w:eastAsia="Times New Roman" w:cs="Times New Roman"/>
          <w:lang w:eastAsia="en-CA"/>
        </w:rPr>
        <w:tab/>
      </w:r>
      <w:r w:rsidR="00D86D3F">
        <w:rPr>
          <w:rFonts w:eastAsia="Times New Roman" w:cs="Times New Roman"/>
          <w:lang w:eastAsia="en-CA"/>
        </w:rPr>
        <w:tab/>
      </w:r>
      <w:r w:rsidR="00FA409E" w:rsidRPr="00D86D3F">
        <w:rPr>
          <w:rFonts w:eastAsia="Times New Roman" w:cs="Times New Roman"/>
          <w:position w:val="-32"/>
          <w:lang w:eastAsia="en-CA"/>
        </w:rPr>
        <w:object w:dxaOrig="4060" w:dyaOrig="760">
          <v:shape id="_x0000_i1032" type="#_x0000_t75" style="width:199.8pt;height:37.2pt" o:ole="">
            <v:imagedata r:id="rId30" o:title=""/>
          </v:shape>
          <o:OLEObject Type="Embed" ProgID="Equation.3" ShapeID="_x0000_i1032" DrawAspect="Content" ObjectID="_1598361975" r:id="rId31"/>
        </w:object>
      </w:r>
      <w:r w:rsidR="00C337F2">
        <w:rPr>
          <w:rFonts w:eastAsia="Times New Roman" w:cs="Times New Roman"/>
          <w:lang w:eastAsia="en-CA"/>
        </w:rPr>
        <w:t>,</w:t>
      </w:r>
    </w:p>
    <w:p w:rsidR="00D86D3F" w:rsidRDefault="00D86D3F" w:rsidP="002A2527">
      <w:pPr>
        <w:rPr>
          <w:rFonts w:eastAsia="Times New Roman" w:cs="Times New Roman"/>
          <w:lang w:eastAsia="en-CA"/>
        </w:rPr>
      </w:pPr>
      <w:r>
        <w:rPr>
          <w:rFonts w:eastAsia="Times New Roman" w:cs="Times New Roman"/>
          <w:lang w:eastAsia="en-CA"/>
        </w:rPr>
        <w:t>and</w:t>
      </w:r>
    </w:p>
    <w:p w:rsidR="00D86D3F"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2" w:name="_Ref451764533"/>
      <w:r w:rsidR="00AB1F2F">
        <w:rPr>
          <w:rFonts w:eastAsia="Times New Roman" w:cs="Times New Roman"/>
          <w:bCs/>
          <w:noProof/>
          <w:lang w:eastAsia="en-CA"/>
        </w:rPr>
        <w:t>10</w:t>
      </w:r>
      <w:bookmarkEnd w:id="92"/>
      <w:r w:rsidRPr="00E04CB7">
        <w:rPr>
          <w:rFonts w:eastAsia="Times New Roman" w:cs="Times New Roman"/>
          <w:bCs/>
          <w:lang w:eastAsia="en-CA"/>
        </w:rPr>
        <w:fldChar w:fldCharType="end"/>
      </w:r>
      <w:r w:rsidRPr="00E04CB7">
        <w:rPr>
          <w:rFonts w:eastAsia="Times New Roman" w:cs="Times New Roman"/>
          <w:bCs/>
          <w:lang w:eastAsia="en-CA"/>
        </w:rPr>
        <w:t>)</w:t>
      </w:r>
      <w:r w:rsidR="00D86D3F">
        <w:rPr>
          <w:rFonts w:eastAsia="Times New Roman" w:cs="Times New Roman"/>
          <w:lang w:eastAsia="en-CA"/>
        </w:rPr>
        <w:tab/>
      </w:r>
      <w:r w:rsidR="00D86D3F">
        <w:rPr>
          <w:rFonts w:eastAsia="Times New Roman" w:cs="Times New Roman"/>
          <w:lang w:eastAsia="en-CA"/>
        </w:rPr>
        <w:tab/>
      </w:r>
      <w:r w:rsidR="004C1A78" w:rsidRPr="002A2527">
        <w:rPr>
          <w:rFonts w:eastAsia="Times New Roman" w:cs="Times New Roman"/>
          <w:position w:val="-64"/>
          <w:lang w:eastAsia="en-CA"/>
        </w:rPr>
        <w:object w:dxaOrig="5980" w:dyaOrig="1100">
          <v:shape id="_x0000_i1033" type="#_x0000_t75" style="width:294pt;height:52.8pt" o:ole="">
            <v:imagedata r:id="rId32" o:title=""/>
          </v:shape>
          <o:OLEObject Type="Embed" ProgID="Equation.3" ShapeID="_x0000_i1033" DrawAspect="Content" ObjectID="_1598361976" r:id="rId33"/>
        </w:object>
      </w:r>
      <w:r w:rsidR="00BA2940">
        <w:rPr>
          <w:rFonts w:eastAsia="Times New Roman" w:cs="Times New Roman"/>
          <w:lang w:eastAsia="en-CA"/>
        </w:rPr>
        <w:t>.</w:t>
      </w:r>
    </w:p>
    <w:p w:rsidR="00C337F2" w:rsidRDefault="00B3476B" w:rsidP="00D464F2">
      <w:pPr>
        <w:rPr>
          <w:rFonts w:eastAsia="Times New Roman" w:cs="Times New Roman"/>
          <w:lang w:eastAsia="en-CA"/>
        </w:rPr>
      </w:pPr>
      <w:r>
        <w:rPr>
          <w:rFonts w:eastAsia="Times New Roman" w:cs="Times New Roman"/>
          <w:lang w:eastAsia="en-CA"/>
        </w:rPr>
        <w:t>An iterative algorithm is required to simultaneously solve for the catch of the effort-managed fleets and the fishing mortality of the quota-managed fleets.</w:t>
      </w:r>
      <w:r w:rsidR="000C5FE2">
        <w:rPr>
          <w:rFonts w:eastAsia="Times New Roman" w:cs="Times New Roman"/>
          <w:lang w:eastAsia="en-CA"/>
        </w:rPr>
        <w:t xml:space="preserve">  </w:t>
      </w:r>
    </w:p>
    <w:p w:rsidR="009F3634" w:rsidRDefault="009F3634" w:rsidP="00D464F2">
      <w:pPr>
        <w:rPr>
          <w:rFonts w:eastAsia="Times New Roman" w:cs="Times New Roman"/>
          <w:lang w:eastAsia="en-CA"/>
        </w:rPr>
      </w:pPr>
      <w:r>
        <w:rPr>
          <w:rFonts w:eastAsia="Times New Roman" w:cs="Times New Roman"/>
          <w:lang w:eastAsia="en-CA"/>
        </w:rPr>
        <w:t xml:space="preserve">The R-based approach </w:t>
      </w:r>
      <w:r w:rsidR="00F006A3">
        <w:rPr>
          <w:rFonts w:eastAsia="Times New Roman" w:cs="Times New Roman"/>
          <w:lang w:eastAsia="en-CA"/>
        </w:rPr>
        <w:t>i</w:t>
      </w:r>
      <w:r w:rsidR="002F5E67">
        <w:rPr>
          <w:rFonts w:eastAsia="Times New Roman" w:cs="Times New Roman"/>
          <w:lang w:eastAsia="en-CA"/>
        </w:rPr>
        <w:t>s</w:t>
      </w:r>
      <w:r w:rsidR="00D86D3F">
        <w:rPr>
          <w:rFonts w:eastAsia="Times New Roman" w:cs="Times New Roman"/>
          <w:lang w:eastAsia="en-CA"/>
        </w:rPr>
        <w:t xml:space="preserve"> a hybrid of Baranov and </w:t>
      </w:r>
      <w:r w:rsidR="00F006A3">
        <w:rPr>
          <w:rFonts w:eastAsia="Times New Roman" w:cs="Times New Roman"/>
          <w:lang w:eastAsia="en-CA"/>
        </w:rPr>
        <w:t xml:space="preserve">something similar to </w:t>
      </w:r>
      <w:r w:rsidR="002F5E67">
        <w:rPr>
          <w:rFonts w:eastAsia="Times New Roman" w:cs="Times New Roman"/>
          <w:lang w:eastAsia="en-CA"/>
        </w:rPr>
        <w:t>Pope's approximation</w:t>
      </w:r>
      <w:r w:rsidR="00D86D3F">
        <w:rPr>
          <w:rFonts w:eastAsia="Times New Roman" w:cs="Times New Roman"/>
          <w:lang w:eastAsia="en-CA"/>
        </w:rPr>
        <w:t>,</w:t>
      </w:r>
      <w:r w:rsidR="00C91722">
        <w:rPr>
          <w:rFonts w:eastAsia="Times New Roman" w:cs="Times New Roman"/>
          <w:lang w:eastAsia="en-CA"/>
        </w:rPr>
        <w:t xml:space="preserve"> which does not require an iterative solution (</w:t>
      </w:r>
      <w:r w:rsidR="00D86D3F">
        <w:rPr>
          <w:rFonts w:eastAsia="Times New Roman" w:cs="Times New Roman"/>
          <w:lang w:eastAsia="en-CA"/>
        </w:rPr>
        <w:t xml:space="preserve">described in </w:t>
      </w:r>
      <w:r w:rsidR="00F006A3">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sidR="008A73DB">
        <w:rPr>
          <w:rFonts w:eastAsia="Times New Roman" w:cs="Times New Roman"/>
          <w:lang w:eastAsia="en-CA"/>
        </w:rPr>
        <w:t xml:space="preserve">.  Natural mortality and effort-based fishery extraction are </w:t>
      </w:r>
      <w:r w:rsidR="00D86D3F">
        <w:rPr>
          <w:rFonts w:eastAsia="Times New Roman" w:cs="Times New Roman"/>
          <w:lang w:eastAsia="en-CA"/>
        </w:rPr>
        <w:t xml:space="preserve">first </w:t>
      </w:r>
      <w:r w:rsidR="008A73DB">
        <w:rPr>
          <w:rFonts w:eastAsia="Times New Roman" w:cs="Times New Roman"/>
          <w:lang w:eastAsia="en-CA"/>
        </w:rPr>
        <w:t>applied up to a point Δ within the time-step (0 ≤ Δ ≤ 1</w:t>
      </w:r>
      <w:r w:rsidR="00C337F2">
        <w:rPr>
          <w:rFonts w:eastAsia="Times New Roman" w:cs="Times New Roman"/>
          <w:lang w:eastAsia="en-CA"/>
        </w:rPr>
        <w:t>; 0.5 by default</w:t>
      </w:r>
      <w:r w:rsidR="008A73DB">
        <w:rPr>
          <w:rFonts w:eastAsia="Times New Roman" w:cs="Times New Roman"/>
          <w:lang w:eastAsia="en-CA"/>
        </w:rPr>
        <w:t xml:space="preserve">): </w:t>
      </w:r>
    </w:p>
    <w:p w:rsidR="00CA7645"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3" w:name="_Ref451764542"/>
      <w:r w:rsidR="00AB1F2F">
        <w:rPr>
          <w:rFonts w:eastAsia="Times New Roman" w:cs="Times New Roman"/>
          <w:bCs/>
          <w:noProof/>
          <w:lang w:eastAsia="en-CA"/>
        </w:rPr>
        <w:t>11</w:t>
      </w:r>
      <w:bookmarkEnd w:id="93"/>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8A73DB">
        <w:rPr>
          <w:rFonts w:eastAsia="Times New Roman" w:cs="Times New Roman"/>
          <w:lang w:eastAsia="en-CA"/>
        </w:rPr>
        <w:t xml:space="preserve"> </w:t>
      </w:r>
      <w:r w:rsidR="00FA409E" w:rsidRPr="00CA7645">
        <w:rPr>
          <w:rFonts w:eastAsia="Times New Roman" w:cs="Times New Roman"/>
          <w:position w:val="-32"/>
          <w:lang w:eastAsia="en-CA"/>
        </w:rPr>
        <w:object w:dxaOrig="4360" w:dyaOrig="760">
          <v:shape id="_x0000_i1034" type="#_x0000_t75" style="width:214.8pt;height:37.2pt" o:ole="">
            <v:imagedata r:id="rId34" o:title=""/>
          </v:shape>
          <o:OLEObject Type="Embed" ProgID="Equation.3" ShapeID="_x0000_i1034" DrawAspect="Content" ObjectID="_1598361977" r:id="rId35"/>
        </w:object>
      </w:r>
    </w:p>
    <w:p w:rsidR="002F5E67" w:rsidRDefault="008A73DB"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sidR="00CA7645">
        <w:rPr>
          <w:rFonts w:eastAsia="Times New Roman" w:cs="Times New Roman"/>
          <w:i/>
          <w:lang w:eastAsia="en-CA"/>
        </w:rPr>
        <w:t xml:space="preserve"> </w:t>
      </w:r>
      <w:r>
        <w:rPr>
          <w:rFonts w:eastAsia="Times New Roman" w:cs="Times New Roman"/>
          <w:lang w:eastAsia="en-CA"/>
        </w:rPr>
        <w:t>ϵ</w:t>
      </w:r>
      <w:r w:rsidR="00CA7645">
        <w:rPr>
          <w:rFonts w:eastAsia="Times New Roman" w:cs="Times New Roman"/>
          <w:lang w:eastAsia="en-CA"/>
        </w:rPr>
        <w:t xml:space="preserve"> </w:t>
      </w:r>
      <w:r w:rsidR="00CA7645" w:rsidRPr="00CA7645">
        <w:rPr>
          <w:rFonts w:eastAsia="Times New Roman" w:cs="Times New Roman"/>
          <w:i/>
          <w:lang w:eastAsia="en-CA"/>
        </w:rPr>
        <w:t>TAE</w:t>
      </w:r>
      <w:r w:rsidR="00CA7645">
        <w:rPr>
          <w:rFonts w:eastAsia="Times New Roman" w:cs="Times New Roman"/>
          <w:lang w:eastAsia="en-CA"/>
        </w:rPr>
        <w:t xml:space="preserve"> refers to all effort</w:t>
      </w:r>
      <w:r w:rsidR="00D86D3F">
        <w:rPr>
          <w:rFonts w:eastAsia="Times New Roman" w:cs="Times New Roman"/>
          <w:lang w:eastAsia="en-CA"/>
        </w:rPr>
        <w:t xml:space="preserve">-managed </w:t>
      </w:r>
      <w:r w:rsidR="0000471F">
        <w:rPr>
          <w:rFonts w:eastAsia="Times New Roman" w:cs="Times New Roman"/>
          <w:lang w:eastAsia="en-CA"/>
        </w:rPr>
        <w:t>fisheries</w:t>
      </w:r>
      <w:r w:rsidR="00CA7645">
        <w:rPr>
          <w:rFonts w:eastAsia="Times New Roman" w:cs="Times New Roman"/>
          <w:lang w:eastAsia="en-CA"/>
        </w:rPr>
        <w:t>.  This is followed by instantaneous catch extraction</w:t>
      </w:r>
      <w:r w:rsidR="002A2527">
        <w:rPr>
          <w:rFonts w:eastAsia="Times New Roman" w:cs="Times New Roman"/>
          <w:lang w:eastAsia="en-CA"/>
        </w:rPr>
        <w:t xml:space="preserve"> for the quot</w:t>
      </w:r>
      <w:r w:rsidR="00D86D3F">
        <w:rPr>
          <w:rFonts w:eastAsia="Times New Roman" w:cs="Times New Roman"/>
          <w:lang w:eastAsia="en-CA"/>
        </w:rPr>
        <w:t>a-</w:t>
      </w:r>
      <w:r w:rsidR="002A2527">
        <w:rPr>
          <w:rFonts w:eastAsia="Times New Roman" w:cs="Times New Roman"/>
          <w:lang w:eastAsia="en-CA"/>
        </w:rPr>
        <w:t>managed f</w:t>
      </w:r>
      <w:r w:rsidR="00D86D3F">
        <w:rPr>
          <w:rFonts w:eastAsia="Times New Roman" w:cs="Times New Roman"/>
          <w:lang w:eastAsia="en-CA"/>
        </w:rPr>
        <w:t>isherie</w:t>
      </w:r>
      <w:r w:rsidR="002A2527">
        <w:rPr>
          <w:rFonts w:eastAsia="Times New Roman" w:cs="Times New Roman"/>
          <w:lang w:eastAsia="en-CA"/>
        </w:rPr>
        <w:t>s</w:t>
      </w:r>
      <w:r w:rsidR="00CA7645">
        <w:rPr>
          <w:rFonts w:eastAsia="Times New Roman" w:cs="Times New Roman"/>
          <w:lang w:eastAsia="en-CA"/>
        </w:rPr>
        <w:t xml:space="preserve">: </w:t>
      </w:r>
    </w:p>
    <w:p w:rsidR="008A73DB"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4" w:name="_Ref451764543"/>
      <w:r w:rsidR="00AB1F2F">
        <w:rPr>
          <w:rFonts w:eastAsia="Times New Roman" w:cs="Times New Roman"/>
          <w:bCs/>
          <w:noProof/>
          <w:lang w:eastAsia="en-CA"/>
        </w:rPr>
        <w:t>12</w:t>
      </w:r>
      <w:bookmarkEnd w:id="94"/>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4C1A78" w:rsidRPr="00CA7645">
        <w:rPr>
          <w:rFonts w:eastAsia="Times New Roman" w:cs="Times New Roman"/>
          <w:position w:val="-30"/>
          <w:lang w:eastAsia="en-CA"/>
        </w:rPr>
        <w:object w:dxaOrig="2920" w:dyaOrig="720">
          <v:shape id="_x0000_i1035" type="#_x0000_t75" style="width:2in;height:34.8pt" o:ole="">
            <v:imagedata r:id="rId36" o:title=""/>
          </v:shape>
          <o:OLEObject Type="Embed" ProgID="Equation.3" ShapeID="_x0000_i1035" DrawAspect="Content" ObjectID="_1598361978" r:id="rId37"/>
        </w:object>
      </w:r>
    </w:p>
    <w:p w:rsidR="00CA7645" w:rsidRDefault="00CA7645"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Pr>
          <w:rFonts w:eastAsia="Times New Roman" w:cs="Times New Roman"/>
          <w:i/>
          <w:lang w:eastAsia="en-CA"/>
        </w:rPr>
        <w:t xml:space="preserve"> </w:t>
      </w:r>
      <w:r>
        <w:rPr>
          <w:rFonts w:eastAsia="Times New Roman" w:cs="Times New Roman"/>
          <w:lang w:eastAsia="en-CA"/>
        </w:rPr>
        <w:t xml:space="preserve">ϵ </w:t>
      </w:r>
      <w:r w:rsidRPr="00CA7645">
        <w:rPr>
          <w:rFonts w:eastAsia="Times New Roman" w:cs="Times New Roman"/>
          <w:i/>
          <w:lang w:eastAsia="en-CA"/>
        </w:rPr>
        <w:t>TA</w:t>
      </w:r>
      <w:r>
        <w:rPr>
          <w:rFonts w:eastAsia="Times New Roman" w:cs="Times New Roman"/>
          <w:i/>
          <w:lang w:eastAsia="en-CA"/>
        </w:rPr>
        <w:t>C</w:t>
      </w:r>
      <w:r>
        <w:rPr>
          <w:rFonts w:eastAsia="Times New Roman" w:cs="Times New Roman"/>
          <w:lang w:eastAsia="en-CA"/>
        </w:rPr>
        <w:t xml:space="preserve"> refers to all fisheries that are managed by catch quota</w:t>
      </w:r>
      <w:r w:rsidR="006D074B">
        <w:rPr>
          <w:rFonts w:eastAsia="Times New Roman" w:cs="Times New Roman"/>
          <w:lang w:eastAsia="en-CA"/>
        </w:rPr>
        <w:t>s</w:t>
      </w:r>
      <w:r>
        <w:rPr>
          <w:rFonts w:eastAsia="Times New Roman" w:cs="Times New Roman"/>
          <w:lang w:eastAsia="en-CA"/>
        </w:rPr>
        <w:t xml:space="preserve">.  </w:t>
      </w:r>
      <w:r w:rsidR="002A2527">
        <w:rPr>
          <w:rFonts w:eastAsia="Times New Roman" w:cs="Times New Roman"/>
          <w:lang w:eastAsia="en-CA"/>
        </w:rPr>
        <w:t xml:space="preserve">Finally there is a </w:t>
      </w:r>
      <w:r>
        <w:rPr>
          <w:rFonts w:eastAsia="Times New Roman" w:cs="Times New Roman"/>
          <w:lang w:eastAsia="en-CA"/>
        </w:rPr>
        <w:t xml:space="preserve">second </w:t>
      </w:r>
      <w:r w:rsidR="00575211">
        <w:rPr>
          <w:rFonts w:eastAsia="Times New Roman" w:cs="Times New Roman"/>
          <w:lang w:eastAsia="en-CA"/>
        </w:rPr>
        <w:t xml:space="preserve">continuous </w:t>
      </w:r>
      <w:r>
        <w:rPr>
          <w:rFonts w:eastAsia="Times New Roman" w:cs="Times New Roman"/>
          <w:lang w:eastAsia="en-CA"/>
        </w:rPr>
        <w:t>mortality</w:t>
      </w:r>
      <w:r w:rsidR="00575211">
        <w:rPr>
          <w:rFonts w:eastAsia="Times New Roman" w:cs="Times New Roman"/>
          <w:lang w:eastAsia="en-CA"/>
        </w:rPr>
        <w:t xml:space="preserve"> event</w:t>
      </w:r>
      <w:r w:rsidR="00F006A3">
        <w:rPr>
          <w:rFonts w:eastAsia="Times New Roman" w:cs="Times New Roman"/>
          <w:lang w:eastAsia="en-CA"/>
        </w:rPr>
        <w:t xml:space="preserve"> covering the remainder of the time</w:t>
      </w:r>
      <w:r w:rsidR="004C1A78">
        <w:rPr>
          <w:rFonts w:eastAsia="Times New Roman" w:cs="Times New Roman"/>
          <w:lang w:eastAsia="en-CA"/>
        </w:rPr>
        <w:t>-</w:t>
      </w:r>
      <w:r w:rsidR="00F006A3">
        <w:rPr>
          <w:rFonts w:eastAsia="Times New Roman" w:cs="Times New Roman"/>
          <w:lang w:eastAsia="en-CA"/>
        </w:rPr>
        <w:t>step</w:t>
      </w:r>
      <w:r>
        <w:rPr>
          <w:rFonts w:eastAsia="Times New Roman" w:cs="Times New Roman"/>
          <w:lang w:eastAsia="en-CA"/>
        </w:rPr>
        <w:t>:</w:t>
      </w:r>
    </w:p>
    <w:p w:rsidR="00CA7645" w:rsidRDefault="000C5FE2" w:rsidP="00D464F2">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5" w:name="_Ref451764545"/>
      <w:r w:rsidR="00AB1F2F">
        <w:rPr>
          <w:rFonts w:eastAsia="Times New Roman" w:cs="Times New Roman"/>
          <w:bCs/>
          <w:noProof/>
          <w:lang w:eastAsia="en-CA"/>
        </w:rPr>
        <w:t>13</w:t>
      </w:r>
      <w:bookmarkEnd w:id="95"/>
      <w:r w:rsidRPr="00E04CB7">
        <w:rPr>
          <w:rFonts w:eastAsia="Times New Roman" w:cs="Times New Roman"/>
          <w:bCs/>
          <w:lang w:eastAsia="en-CA"/>
        </w:rPr>
        <w:fldChar w:fldCharType="end"/>
      </w:r>
      <w:r w:rsidRPr="00E04CB7">
        <w:rPr>
          <w:rFonts w:eastAsia="Times New Roman" w:cs="Times New Roman"/>
          <w:bCs/>
          <w:lang w:eastAsia="en-CA"/>
        </w:rPr>
        <w:t>)</w:t>
      </w:r>
      <w:r w:rsidR="00575211">
        <w:rPr>
          <w:rFonts w:eastAsia="Times New Roman" w:cs="Times New Roman"/>
          <w:lang w:eastAsia="en-CA"/>
        </w:rPr>
        <w:tab/>
      </w:r>
      <w:r w:rsidR="00575211">
        <w:rPr>
          <w:rFonts w:eastAsia="Times New Roman" w:cs="Times New Roman"/>
          <w:lang w:eastAsia="en-CA"/>
        </w:rPr>
        <w:tab/>
      </w:r>
      <w:r w:rsidR="00FA409E" w:rsidRPr="00575211">
        <w:rPr>
          <w:rFonts w:eastAsia="Times New Roman" w:cs="Times New Roman"/>
          <w:position w:val="-32"/>
          <w:lang w:eastAsia="en-CA"/>
        </w:rPr>
        <w:object w:dxaOrig="4560" w:dyaOrig="760">
          <v:shape id="_x0000_i1036" type="#_x0000_t75" style="width:225.6pt;height:37.2pt" o:ole="">
            <v:imagedata r:id="rId38" o:title=""/>
          </v:shape>
          <o:OLEObject Type="Embed" ProgID="Equation.3" ShapeID="_x0000_i1036" DrawAspect="Content" ObjectID="_1598361979" r:id="rId39"/>
        </w:object>
      </w:r>
      <w:r w:rsidR="00575211">
        <w:rPr>
          <w:rFonts w:eastAsia="Times New Roman" w:cs="Times New Roman"/>
          <w:lang w:eastAsia="en-CA"/>
        </w:rPr>
        <w:t>.</w:t>
      </w:r>
    </w:p>
    <w:p w:rsidR="0000471F" w:rsidRDefault="00D86D3F" w:rsidP="00CA7645">
      <w:pPr>
        <w:rPr>
          <w:rFonts w:eastAsia="Times New Roman" w:cs="Times New Roman"/>
          <w:lang w:eastAsia="en-CA"/>
        </w:rPr>
      </w:pPr>
      <w:r>
        <w:rPr>
          <w:rFonts w:eastAsia="Times New Roman" w:cs="Times New Roman"/>
          <w:lang w:eastAsia="en-CA"/>
        </w:rPr>
        <w:t>T</w:t>
      </w:r>
      <w:r w:rsidR="009C741F">
        <w:rPr>
          <w:rFonts w:eastAsia="Times New Roman" w:cs="Times New Roman"/>
          <w:lang w:eastAsia="en-CA"/>
        </w:rPr>
        <w:t>otal catch for this latter approach is the sum of the TAC extraction (from</w:t>
      </w:r>
      <w:r w:rsidR="00F006A3">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_Ref451764543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12</w:t>
      </w:r>
      <w:r w:rsidR="00F006A3">
        <w:rPr>
          <w:rFonts w:eastAsia="Times New Roman" w:cs="Times New Roman"/>
          <w:lang w:eastAsia="en-CA"/>
        </w:rPr>
        <w:fldChar w:fldCharType="end"/>
      </w:r>
      <w:r w:rsidR="009C741F">
        <w:rPr>
          <w:rFonts w:eastAsia="Times New Roman" w:cs="Times New Roman"/>
          <w:lang w:eastAsia="en-CA"/>
        </w:rPr>
        <w:t>) and t</w:t>
      </w:r>
      <w:r>
        <w:rPr>
          <w:rFonts w:eastAsia="Times New Roman" w:cs="Times New Roman"/>
          <w:lang w:eastAsia="en-CA"/>
        </w:rPr>
        <w:t xml:space="preserve">he catch corresponding to each of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w:t>
      </w:r>
      <w:r w:rsidR="009C741F">
        <w:rPr>
          <w:rFonts w:eastAsia="Times New Roman" w:cs="Times New Roman"/>
          <w:lang w:eastAsia="en-CA"/>
        </w:rPr>
        <w:t xml:space="preserve">which </w:t>
      </w:r>
      <w:r>
        <w:rPr>
          <w:rFonts w:eastAsia="Times New Roman" w:cs="Times New Roman"/>
          <w:lang w:eastAsia="en-CA"/>
        </w:rPr>
        <w:t xml:space="preserve">is equivalent to the closed form of </w:t>
      </w:r>
      <w:r w:rsidR="00F006A3">
        <w:rPr>
          <w:rFonts w:eastAsia="Times New Roman" w:cs="Times New Roman"/>
          <w:lang w:eastAsia="en-CA"/>
        </w:rPr>
        <w:t xml:space="preserve">equation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(i.e. in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Pr>
          <w:rFonts w:eastAsia="Times New Roman" w:cs="Times New Roman"/>
          <w:lang w:eastAsia="en-CA"/>
        </w:rPr>
        <w:t xml:space="preserve"> </w:t>
      </w:r>
      <w:r w:rsidRPr="00D86D3F">
        <w:rPr>
          <w:rFonts w:eastAsia="Times New Roman" w:cs="Times New Roman"/>
          <w:i/>
          <w:lang w:eastAsia="en-CA"/>
        </w:rPr>
        <w:t>F</w:t>
      </w:r>
      <w:r>
        <w:rPr>
          <w:rFonts w:eastAsia="Times New Roman" w:cs="Times New Roman"/>
          <w:lang w:eastAsia="en-CA"/>
        </w:rPr>
        <w:t xml:space="preserve"> is a </w:t>
      </w:r>
      <w:r w:rsidR="0000471F">
        <w:rPr>
          <w:rFonts w:eastAsia="Times New Roman" w:cs="Times New Roman"/>
          <w:lang w:eastAsia="en-CA"/>
        </w:rPr>
        <w:t xml:space="preserve">known </w:t>
      </w:r>
      <w:r>
        <w:rPr>
          <w:rFonts w:eastAsia="Times New Roman" w:cs="Times New Roman"/>
          <w:lang w:eastAsia="en-CA"/>
        </w:rPr>
        <w:t>function of effort for the effort-managed fleets)</w:t>
      </w:r>
      <w:r w:rsidR="009C741F">
        <w:rPr>
          <w:rFonts w:eastAsia="Times New Roman" w:cs="Times New Roman"/>
          <w:lang w:eastAsia="en-CA"/>
        </w:rPr>
        <w:t xml:space="preserve">.  Note that </w:t>
      </w:r>
      <w:r w:rsidR="0000471F">
        <w:rPr>
          <w:rFonts w:eastAsia="Times New Roman" w:cs="Times New Roman"/>
          <w:lang w:eastAsia="en-CA"/>
        </w:rPr>
        <w:t xml:space="preserve">the dynamics of </w:t>
      </w:r>
      <w:r w:rsidR="009C741F">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9</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_Ref451764533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10</w:t>
      </w:r>
      <w:r w:rsidR="00F006A3">
        <w:rPr>
          <w:rFonts w:eastAsia="Times New Roman" w:cs="Times New Roman"/>
          <w:lang w:eastAsia="en-CA"/>
        </w:rPr>
        <w:fldChar w:fldCharType="end"/>
      </w:r>
      <w:r w:rsidR="009C741F">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13</w:t>
      </w:r>
      <w:r w:rsidR="00F006A3">
        <w:rPr>
          <w:rFonts w:eastAsia="Times New Roman" w:cs="Times New Roman"/>
          <w:lang w:eastAsia="en-CA"/>
        </w:rPr>
        <w:fldChar w:fldCharType="end"/>
      </w:r>
      <w:r w:rsidR="009C741F">
        <w:rPr>
          <w:rFonts w:eastAsia="Times New Roman" w:cs="Times New Roman"/>
          <w:lang w:eastAsia="en-CA"/>
        </w:rPr>
        <w:t xml:space="preserve"> are identical if </w:t>
      </w:r>
      <w:r w:rsidR="002A2527">
        <w:rPr>
          <w:rFonts w:eastAsia="Times New Roman" w:cs="Times New Roman"/>
          <w:lang w:eastAsia="en-CA"/>
        </w:rPr>
        <w:t>all fisheries are e</w:t>
      </w:r>
      <w:r>
        <w:rPr>
          <w:rFonts w:eastAsia="Times New Roman" w:cs="Times New Roman"/>
          <w:lang w:eastAsia="en-CA"/>
        </w:rPr>
        <w:t>f</w:t>
      </w:r>
      <w:r w:rsidR="002A2527">
        <w:rPr>
          <w:rFonts w:eastAsia="Times New Roman" w:cs="Times New Roman"/>
          <w:lang w:eastAsia="en-CA"/>
        </w:rPr>
        <w:t>fort-managed.</w:t>
      </w:r>
      <w:r w:rsidR="0000471F">
        <w:rPr>
          <w:rFonts w:eastAsia="Times New Roman" w:cs="Times New Roman"/>
          <w:lang w:eastAsia="en-CA"/>
        </w:rPr>
        <w:t xml:space="preserve">  </w:t>
      </w:r>
    </w:p>
    <w:p w:rsidR="002A2527" w:rsidRDefault="0000471F" w:rsidP="00CA7645">
      <w:pPr>
        <w:rPr>
          <w:rFonts w:eastAsia="Times New Roman" w:cs="Times New Roman"/>
          <w:lang w:eastAsia="en-CA"/>
        </w:rPr>
      </w:pPr>
      <w:r>
        <w:rPr>
          <w:rFonts w:eastAsia="Times New Roman" w:cs="Times New Roman"/>
          <w:lang w:eastAsia="en-CA"/>
        </w:rPr>
        <w:t xml:space="preserve">In 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AB1F2F">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fishing mortality is a function of purely age-based selectivity and </w:t>
      </w:r>
      <w:r w:rsidR="00E44ACC">
        <w:rPr>
          <w:rFonts w:eastAsia="Times New Roman" w:cs="Times New Roman"/>
          <w:lang w:eastAsia="en-CA"/>
        </w:rPr>
        <w:t xml:space="preserve">effective </w:t>
      </w:r>
      <w:r>
        <w:rPr>
          <w:rFonts w:eastAsia="Times New Roman" w:cs="Times New Roman"/>
          <w:lang w:eastAsia="en-CA"/>
        </w:rPr>
        <w:t>effort, i.e.</w:t>
      </w:r>
    </w:p>
    <w:p w:rsidR="0000471F" w:rsidRDefault="000C5FE2"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14</w:t>
      </w:r>
      <w:r w:rsidRPr="00E04CB7">
        <w:rPr>
          <w:rFonts w:eastAsia="Times New Roman" w:cs="Times New Roman"/>
          <w:bCs/>
          <w:lang w:eastAsia="en-CA"/>
        </w:rPr>
        <w:fldChar w:fldCharType="end"/>
      </w:r>
      <w:r w:rsidRPr="00E04CB7">
        <w:rPr>
          <w:rFonts w:eastAsia="Times New Roman" w:cs="Times New Roman"/>
          <w:bCs/>
          <w:lang w:eastAsia="en-CA"/>
        </w:rPr>
        <w:t>)</w:t>
      </w:r>
      <w:r w:rsidR="0000471F">
        <w:rPr>
          <w:rFonts w:eastAsia="Times New Roman" w:cs="Times New Roman"/>
          <w:lang w:eastAsia="en-CA"/>
        </w:rPr>
        <w:t xml:space="preserve"> </w:t>
      </w:r>
      <w:r w:rsidR="0000471F">
        <w:rPr>
          <w:rFonts w:eastAsia="Times New Roman" w:cs="Times New Roman"/>
          <w:lang w:eastAsia="en-CA"/>
        </w:rPr>
        <w:tab/>
      </w:r>
      <w:r w:rsidR="0000471F">
        <w:rPr>
          <w:rFonts w:eastAsia="Times New Roman" w:cs="Times New Roman"/>
          <w:lang w:eastAsia="en-CA"/>
        </w:rPr>
        <w:tab/>
      </w:r>
      <w:r w:rsidR="00F54F42" w:rsidRPr="0000471F">
        <w:rPr>
          <w:rFonts w:eastAsia="Times New Roman" w:cs="Times New Roman"/>
          <w:position w:val="-16"/>
          <w:lang w:eastAsia="en-CA"/>
        </w:rPr>
        <w:object w:dxaOrig="1600" w:dyaOrig="420">
          <v:shape id="_x0000_i1037" type="#_x0000_t75" style="width:78pt;height:19.8pt" o:ole="">
            <v:imagedata r:id="rId40" o:title=""/>
          </v:shape>
          <o:OLEObject Type="Embed" ProgID="Equation.3" ShapeID="_x0000_i1037" DrawAspect="Content" ObjectID="_1598361980" r:id="rId41"/>
        </w:object>
      </w:r>
      <w:r w:rsidR="0000471F">
        <w:rPr>
          <w:rFonts w:eastAsia="Times New Roman" w:cs="Times New Roman"/>
          <w:lang w:eastAsia="en-CA"/>
        </w:rPr>
        <w:tab/>
      </w:r>
    </w:p>
    <w:p w:rsidR="00E8554C" w:rsidRDefault="00BA2940" w:rsidP="00E8554C">
      <w:pPr>
        <w:rPr>
          <w:rFonts w:eastAsia="Times New Roman" w:cs="Times New Roman"/>
          <w:lang w:eastAsia="en-CA"/>
        </w:rPr>
      </w:pPr>
      <w:r>
        <w:rPr>
          <w:rFonts w:eastAsia="Times New Roman" w:cs="Times New Roman"/>
          <w:lang w:eastAsia="en-CA"/>
        </w:rPr>
        <w:t>where effort is know</w:t>
      </w:r>
      <w:r w:rsidR="00B3476B">
        <w:rPr>
          <w:rFonts w:eastAsia="Times New Roman" w:cs="Times New Roman"/>
          <w:lang w:eastAsia="en-CA"/>
        </w:rPr>
        <w:t xml:space="preserve">n for the effort-managed fleets. </w:t>
      </w:r>
      <w:r>
        <w:rPr>
          <w:rFonts w:eastAsia="Times New Roman" w:cs="Times New Roman"/>
          <w:lang w:eastAsia="en-CA"/>
        </w:rPr>
        <w:t xml:space="preserve"> Each fishery is managed by either quota or effort.</w:t>
      </w:r>
      <w:r w:rsidR="00E8554C">
        <w:rPr>
          <w:rFonts w:eastAsia="Times New Roman" w:cs="Times New Roman"/>
          <w:lang w:eastAsia="en-CA"/>
        </w:rPr>
        <w:t xml:space="preserve">  </w:t>
      </w:r>
      <w:r w:rsidR="00E44ACC">
        <w:rPr>
          <w:rFonts w:eastAsia="Times New Roman" w:cs="Times New Roman"/>
          <w:lang w:eastAsia="en-CA"/>
        </w:rPr>
        <w:t>T</w:t>
      </w:r>
      <w:r w:rsidR="00E8554C">
        <w:rPr>
          <w:rFonts w:eastAsia="Times New Roman" w:cs="Times New Roman"/>
          <w:lang w:eastAsia="en-CA"/>
        </w:rPr>
        <w:t xml:space="preserve">he MP is </w:t>
      </w:r>
      <w:r w:rsidR="00B3476B">
        <w:rPr>
          <w:rFonts w:eastAsia="Times New Roman" w:cs="Times New Roman"/>
          <w:lang w:eastAsia="en-CA"/>
        </w:rPr>
        <w:t xml:space="preserve">required </w:t>
      </w:r>
      <w:r w:rsidR="00E8554C">
        <w:rPr>
          <w:rFonts w:eastAsia="Times New Roman" w:cs="Times New Roman"/>
          <w:lang w:eastAsia="en-CA"/>
        </w:rPr>
        <w:t>to provide a non-zero TAE (</w:t>
      </w:r>
      <w:r w:rsidR="00B3476B">
        <w:rPr>
          <w:rFonts w:eastAsia="Times New Roman" w:cs="Times New Roman"/>
          <w:lang w:eastAsia="en-CA"/>
        </w:rPr>
        <w:t xml:space="preserve">in the form of an effective </w:t>
      </w:r>
      <w:r w:rsidR="00E8554C">
        <w:rPr>
          <w:rFonts w:eastAsia="Times New Roman" w:cs="Times New Roman"/>
          <w:lang w:eastAsia="en-CA"/>
        </w:rPr>
        <w:t>effort multiplier) for each effort-managed fishery, and an aggregate TAC for the remaining fisheries.</w:t>
      </w:r>
      <w:r w:rsidR="00F006A3">
        <w:rPr>
          <w:rFonts w:eastAsia="Times New Roman" w:cs="Times New Roman"/>
          <w:lang w:eastAsia="en-CA"/>
        </w:rPr>
        <w:t xml:space="preserve">  The effective effort multiplier assumes that the fishing mortality will incre</w:t>
      </w:r>
      <w:r w:rsidR="00B820E1">
        <w:rPr>
          <w:rFonts w:eastAsia="Times New Roman" w:cs="Times New Roman"/>
          <w:lang w:eastAsia="en-CA"/>
        </w:rPr>
        <w:t xml:space="preserve">ase or decrease relative to a recently observed level </w:t>
      </w:r>
      <w:r w:rsidR="00B820E1" w:rsidRPr="00B820E1">
        <w:rPr>
          <w:rFonts w:eastAsia="Times New Roman" w:cs="Times New Roman"/>
          <w:i/>
          <w:lang w:eastAsia="en-CA"/>
        </w:rPr>
        <w:t>F</w:t>
      </w:r>
      <w:r w:rsidR="00B820E1" w:rsidRPr="00B820E1">
        <w:rPr>
          <w:rFonts w:eastAsia="Times New Roman" w:cs="Times New Roman"/>
          <w:i/>
          <w:vertAlign w:val="superscript"/>
          <w:lang w:eastAsia="en-CA"/>
        </w:rPr>
        <w:t>recent</w:t>
      </w:r>
      <w:r w:rsidR="00B820E1">
        <w:rPr>
          <w:rFonts w:eastAsia="Times New Roman" w:cs="Times New Roman"/>
          <w:lang w:eastAsia="en-CA"/>
        </w:rPr>
        <w:t>, (defined in the main text for the demonstration cases).  This implicitly assumes that fishery catchability is stationary relative to the effort units defined in the MP (</w:t>
      </w:r>
      <w:r w:rsidR="00E44ACC">
        <w:rPr>
          <w:rFonts w:eastAsia="Times New Roman" w:cs="Times New Roman"/>
          <w:lang w:eastAsia="en-CA"/>
        </w:rPr>
        <w:t xml:space="preserve">note that in </w:t>
      </w:r>
      <w:r w:rsidR="00B820E1">
        <w:rPr>
          <w:rFonts w:eastAsia="Times New Roman" w:cs="Times New Roman"/>
          <w:lang w:eastAsia="en-CA"/>
        </w:rPr>
        <w:t xml:space="preserve">recent </w:t>
      </w:r>
      <w:r w:rsidR="00E44ACC">
        <w:rPr>
          <w:rFonts w:eastAsia="Times New Roman" w:cs="Times New Roman"/>
          <w:lang w:eastAsia="en-CA"/>
        </w:rPr>
        <w:t xml:space="preserve">YFT and BET </w:t>
      </w:r>
      <w:r w:rsidR="00B820E1">
        <w:rPr>
          <w:rFonts w:eastAsia="Times New Roman" w:cs="Times New Roman"/>
          <w:lang w:eastAsia="en-CA"/>
        </w:rPr>
        <w:t xml:space="preserve">assessments, this is only assumed to be true for standardized longline effort).  </w:t>
      </w:r>
    </w:p>
    <w:p w:rsidR="00D41C29" w:rsidRDefault="0066487D" w:rsidP="00E8554C">
      <w:pPr>
        <w:rPr>
          <w:rFonts w:eastAsia="Times New Roman" w:cs="Times New Roman"/>
          <w:lang w:eastAsia="en-CA"/>
        </w:rPr>
      </w:pPr>
      <w:r>
        <w:rPr>
          <w:rFonts w:eastAsia="Times New Roman" w:cs="Times New Roman"/>
          <w:lang w:eastAsia="en-CA"/>
        </w:rPr>
        <w:t xml:space="preserve">Selectivity for each fishery is </w:t>
      </w:r>
      <w:r w:rsidR="00A217B8">
        <w:rPr>
          <w:rFonts w:eastAsia="Times New Roman" w:cs="Times New Roman"/>
          <w:lang w:eastAsia="en-CA"/>
        </w:rPr>
        <w:t xml:space="preserve">represented by a </w:t>
      </w:r>
      <w:r>
        <w:rPr>
          <w:rFonts w:eastAsia="Times New Roman" w:cs="Times New Roman"/>
          <w:lang w:eastAsia="en-CA"/>
        </w:rPr>
        <w:t xml:space="preserve">vector of </w:t>
      </w:r>
      <w:r w:rsidR="00A217B8">
        <w:rPr>
          <w:rFonts w:eastAsia="Times New Roman" w:cs="Times New Roman"/>
          <w:lang w:eastAsia="en-CA"/>
        </w:rPr>
        <w:t xml:space="preserve">length </w:t>
      </w:r>
      <w:r w:rsidR="00A217B8" w:rsidRPr="00A217B8">
        <w:rPr>
          <w:rFonts w:eastAsia="Times New Roman" w:cs="Times New Roman"/>
          <w:i/>
          <w:lang w:eastAsia="en-CA"/>
        </w:rPr>
        <w:t>A</w:t>
      </w:r>
      <w:r>
        <w:rPr>
          <w:rFonts w:eastAsia="Times New Roman" w:cs="Times New Roman"/>
          <w:lang w:eastAsia="en-CA"/>
        </w:rPr>
        <w:t xml:space="preserve"> scaled to a maximum of 1.0 for the most vulnerable age</w:t>
      </w:r>
      <w:r w:rsidR="00A217B8">
        <w:rPr>
          <w:rFonts w:eastAsia="Times New Roman" w:cs="Times New Roman"/>
          <w:lang w:eastAsia="en-CA"/>
        </w:rPr>
        <w:t>(s)</w:t>
      </w:r>
      <w:r>
        <w:rPr>
          <w:rFonts w:eastAsia="Times New Roman" w:cs="Times New Roman"/>
          <w:lang w:eastAsia="en-CA"/>
        </w:rPr>
        <w:t xml:space="preserve">.  There are two </w:t>
      </w:r>
      <w:r w:rsidR="00D41C29">
        <w:rPr>
          <w:rFonts w:eastAsia="Times New Roman" w:cs="Times New Roman"/>
          <w:lang w:eastAsia="en-CA"/>
        </w:rPr>
        <w:t xml:space="preserve">options </w:t>
      </w:r>
      <w:r>
        <w:rPr>
          <w:rFonts w:eastAsia="Times New Roman" w:cs="Times New Roman"/>
          <w:lang w:eastAsia="en-CA"/>
        </w:rPr>
        <w:t xml:space="preserve">for introducing </w:t>
      </w:r>
      <w:r w:rsidR="009724F6">
        <w:rPr>
          <w:rFonts w:eastAsia="Times New Roman" w:cs="Times New Roman"/>
          <w:lang w:eastAsia="en-CA"/>
        </w:rPr>
        <w:t>temporal</w:t>
      </w:r>
      <w:r w:rsidR="00D41C29">
        <w:rPr>
          <w:rFonts w:eastAsia="Times New Roman" w:cs="Times New Roman"/>
          <w:lang w:eastAsia="en-CA"/>
        </w:rPr>
        <w:t xml:space="preserve"> </w:t>
      </w:r>
      <w:r w:rsidR="00E2517D">
        <w:rPr>
          <w:rFonts w:eastAsia="Times New Roman" w:cs="Times New Roman"/>
          <w:lang w:eastAsia="en-CA"/>
        </w:rPr>
        <w:t xml:space="preserve">variability to </w:t>
      </w:r>
      <w:r w:rsidR="00D41C29">
        <w:rPr>
          <w:rFonts w:eastAsia="Times New Roman" w:cs="Times New Roman"/>
          <w:lang w:eastAsia="en-CA"/>
        </w:rPr>
        <w:t xml:space="preserve">the </w:t>
      </w:r>
      <w:r w:rsidR="00E2517D">
        <w:rPr>
          <w:rFonts w:eastAsia="Times New Roman" w:cs="Times New Roman"/>
          <w:lang w:eastAsia="en-CA"/>
        </w:rPr>
        <w:t>selectivity</w:t>
      </w:r>
      <w:r w:rsidR="00D41C29">
        <w:rPr>
          <w:rFonts w:eastAsia="Times New Roman" w:cs="Times New Roman"/>
          <w:lang w:eastAsia="en-CA"/>
        </w:rPr>
        <w:t xml:space="preserve"> in projections</w:t>
      </w:r>
      <w:r w:rsidR="00E2517D">
        <w:rPr>
          <w:rFonts w:eastAsia="Times New Roman" w:cs="Times New Roman"/>
          <w:lang w:eastAsia="en-CA"/>
        </w:rPr>
        <w:t xml:space="preserve">.  </w:t>
      </w:r>
      <w:r w:rsidR="00D41C29">
        <w:rPr>
          <w:rFonts w:eastAsia="Times New Roman" w:cs="Times New Roman"/>
          <w:lang w:eastAsia="en-CA"/>
        </w:rPr>
        <w:t xml:space="preserve">The first shifts the baseline selectivity function (imported from SS) toward younger </w:t>
      </w:r>
      <w:r w:rsidR="00AE62D8">
        <w:rPr>
          <w:rFonts w:eastAsia="Times New Roman" w:cs="Times New Roman"/>
          <w:lang w:eastAsia="en-CA"/>
        </w:rPr>
        <w:t xml:space="preserve">or </w:t>
      </w:r>
      <w:r w:rsidR="00D41C29">
        <w:rPr>
          <w:rFonts w:eastAsia="Times New Roman" w:cs="Times New Roman"/>
          <w:lang w:eastAsia="en-CA"/>
        </w:rPr>
        <w:t xml:space="preserve">older ages </w:t>
      </w:r>
      <w:r w:rsidR="005D6056">
        <w:rPr>
          <w:rFonts w:eastAsia="Times New Roman" w:cs="Times New Roman"/>
          <w:lang w:eastAsia="en-CA"/>
        </w:rPr>
        <w:t>by an integer amount</w:t>
      </w:r>
      <w:r w:rsidR="009724F6">
        <w:rPr>
          <w:rFonts w:eastAsia="Times New Roman" w:cs="Times New Roman"/>
          <w:lang w:eastAsia="en-CA"/>
        </w:rPr>
        <w:t>,</w:t>
      </w:r>
      <w:r w:rsidR="005D6056">
        <w:rPr>
          <w:rFonts w:eastAsia="Times New Roman" w:cs="Times New Roman"/>
          <w:lang w:eastAsia="en-CA"/>
        </w:rPr>
        <w:t xml:space="preserve"> </w:t>
      </w:r>
      <w:r w:rsidR="009724F6" w:rsidRPr="00EE2A0D">
        <w:rPr>
          <w:position w:val="-14"/>
        </w:rPr>
        <w:object w:dxaOrig="300" w:dyaOrig="380">
          <v:shape id="_x0000_i1038" type="#_x0000_t75" style="width:15.6pt;height:19.2pt" o:ole="">
            <v:imagedata r:id="rId42" o:title=""/>
          </v:shape>
          <o:OLEObject Type="Embed" ProgID="Equation.3" ShapeID="_x0000_i1038" DrawAspect="Content" ObjectID="_1598361981" r:id="rId43"/>
        </w:object>
      </w:r>
      <w:r w:rsidR="009724F6">
        <w:rPr>
          <w:rFonts w:eastAsia="Times New Roman" w:cs="Times New Roman"/>
          <w:lang w:eastAsia="en-CA"/>
        </w:rPr>
        <w:t xml:space="preserve">, </w:t>
      </w:r>
      <w:r w:rsidR="00D41C29">
        <w:rPr>
          <w:rFonts w:eastAsia="Times New Roman" w:cs="Times New Roman"/>
          <w:lang w:eastAsia="en-CA"/>
        </w:rPr>
        <w:t>as a function of time:</w:t>
      </w:r>
    </w:p>
    <w:p w:rsidR="009724F6" w:rsidRDefault="009724F6" w:rsidP="009724F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15</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235746" w:rsidRPr="00854BED">
        <w:rPr>
          <w:rFonts w:eastAsia="Times New Roman" w:cs="Times New Roman"/>
          <w:position w:val="-14"/>
          <w:lang w:eastAsia="en-CA"/>
        </w:rPr>
        <w:object w:dxaOrig="2940" w:dyaOrig="400">
          <v:shape id="_x0000_i1039" type="#_x0000_t75" style="width:145.2pt;height:19.8pt" o:ole="">
            <v:imagedata r:id="rId44" o:title=""/>
          </v:shape>
          <o:OLEObject Type="Embed" ProgID="Equation.3" ShapeID="_x0000_i1039" DrawAspect="Content" ObjectID="_1598361982" r:id="rId45"/>
        </w:object>
      </w:r>
      <w:r>
        <w:rPr>
          <w:rFonts w:eastAsia="Times New Roman" w:cs="Times New Roman"/>
          <w:lang w:eastAsia="en-CA"/>
        </w:rPr>
        <w:tab/>
      </w:r>
    </w:p>
    <w:p w:rsidR="00D41C29" w:rsidRDefault="00D41C29" w:rsidP="00D41C2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16</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F54F42" w:rsidRPr="00D41C29">
        <w:rPr>
          <w:rFonts w:eastAsia="Times New Roman" w:cs="Times New Roman"/>
          <w:position w:val="-52"/>
          <w:lang w:eastAsia="en-CA"/>
        </w:rPr>
        <w:object w:dxaOrig="3220" w:dyaOrig="1160">
          <v:shape id="_x0000_i1040" type="#_x0000_t75" style="width:158.4pt;height:55.8pt" o:ole="">
            <v:imagedata r:id="rId46" o:title=""/>
          </v:shape>
          <o:OLEObject Type="Embed" ProgID="Equation.3" ShapeID="_x0000_i1040" DrawAspect="Content" ObjectID="_1598361983" r:id="rId47"/>
        </w:object>
      </w:r>
      <w:r>
        <w:rPr>
          <w:rFonts w:eastAsia="Times New Roman" w:cs="Times New Roman"/>
          <w:lang w:eastAsia="en-CA"/>
        </w:rPr>
        <w:tab/>
      </w:r>
    </w:p>
    <w:p w:rsidR="00854BED" w:rsidRPr="009724F6" w:rsidRDefault="00854BED" w:rsidP="00D41C29">
      <w:pPr>
        <w:rPr>
          <w:rFonts w:eastAsia="Times New Roman" w:cs="Times New Roman"/>
          <w:lang w:eastAsia="en-CA"/>
        </w:rPr>
      </w:pPr>
      <w:r>
        <w:rPr>
          <w:rFonts w:eastAsia="Times New Roman" w:cs="Times New Roman"/>
          <w:lang w:eastAsia="en-CA"/>
        </w:rPr>
        <w:t>Where</w:t>
      </w:r>
      <w:r w:rsidR="009724F6">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41" type="#_x0000_t75" style="width:16.8pt;height:19.2pt" o:ole="">
            <v:imagedata r:id="rId48" o:title=""/>
          </v:shape>
          <o:OLEObject Type="Embed" ProgID="Equation.3" ShapeID="_x0000_i1041" DrawAspect="Content" ObjectID="_1598361984" r:id="rId49"/>
        </w:object>
      </w:r>
      <w:r w:rsidR="00C91BB6">
        <w:rPr>
          <w:rFonts w:eastAsia="Times New Roman" w:cs="Times New Roman"/>
          <w:lang w:eastAsia="en-CA"/>
        </w:rPr>
        <w:t xml:space="preserve">and </w:t>
      </w:r>
      <w:r w:rsidR="009724F6" w:rsidRPr="009724F6">
        <w:rPr>
          <w:rFonts w:eastAsia="Times New Roman" w:cs="Times New Roman"/>
          <w:position w:val="-14"/>
          <w:lang w:eastAsia="en-CA"/>
        </w:rPr>
        <w:object w:dxaOrig="300" w:dyaOrig="400">
          <v:shape id="_x0000_i1042" type="#_x0000_t75" style="width:14.4pt;height:19.8pt" o:ole="">
            <v:imagedata r:id="rId50" o:title=""/>
          </v:shape>
          <o:OLEObject Type="Embed" ProgID="Equation.3" ShapeID="_x0000_i1042" DrawAspect="Content" ObjectID="_1598361985" r:id="rId51"/>
        </w:object>
      </w:r>
      <w:r w:rsidR="009724F6">
        <w:rPr>
          <w:rFonts w:eastAsia="Times New Roman" w:cs="Times New Roman"/>
          <w:lang w:eastAsia="en-CA"/>
        </w:rPr>
        <w:t xml:space="preserve"> fishery-specific amplitude </w:t>
      </w:r>
      <w:r w:rsidR="00C91BB6">
        <w:rPr>
          <w:rFonts w:eastAsia="Times New Roman" w:cs="Times New Roman"/>
          <w:lang w:eastAsia="en-CA"/>
        </w:rPr>
        <w:t xml:space="preserve">and </w:t>
      </w:r>
      <w:r w:rsidR="00DC2E67">
        <w:rPr>
          <w:rFonts w:eastAsia="Times New Roman" w:cs="Times New Roman"/>
          <w:lang w:eastAsia="en-CA"/>
        </w:rPr>
        <w:t xml:space="preserve">angular </w:t>
      </w:r>
      <w:r w:rsidR="006F1E87">
        <w:rPr>
          <w:rFonts w:eastAsia="Times New Roman" w:cs="Times New Roman"/>
          <w:lang w:eastAsia="en-CA"/>
        </w:rPr>
        <w:t>frequency</w:t>
      </w:r>
      <w:r w:rsidR="00C91BB6">
        <w:rPr>
          <w:rFonts w:eastAsia="Times New Roman" w:cs="Times New Roman"/>
          <w:lang w:eastAsia="en-CA"/>
        </w:rPr>
        <w:t xml:space="preserve"> </w:t>
      </w:r>
      <w:r w:rsidR="009724F6">
        <w:rPr>
          <w:rFonts w:eastAsia="Times New Roman" w:cs="Times New Roman"/>
          <w:lang w:eastAsia="en-CA"/>
        </w:rPr>
        <w:t>parameters</w:t>
      </w:r>
      <w:r w:rsidR="00C91BB6">
        <w:rPr>
          <w:rFonts w:eastAsia="Times New Roman" w:cs="Times New Roman"/>
          <w:lang w:eastAsia="en-CA"/>
        </w:rPr>
        <w:t xml:space="preserve"> respectively</w:t>
      </w:r>
      <w:r w:rsidR="009724F6">
        <w:rPr>
          <w:rFonts w:eastAsia="Times New Roman" w:cs="Times New Roman"/>
          <w:lang w:eastAsia="en-CA"/>
        </w:rPr>
        <w:t xml:space="preserve">, and </w:t>
      </w:r>
      <w:r w:rsidR="009724F6" w:rsidRPr="009724F6">
        <w:rPr>
          <w:rFonts w:eastAsia="Times New Roman" w:cs="Times New Roman"/>
          <w:i/>
          <w:lang w:eastAsia="en-CA"/>
        </w:rPr>
        <w:t>y</w:t>
      </w:r>
      <w:r w:rsidR="009724F6">
        <w:rPr>
          <w:rFonts w:eastAsia="Times New Roman" w:cs="Times New Roman"/>
          <w:lang w:eastAsia="en-CA"/>
        </w:rPr>
        <w:t xml:space="preserve"> is the projection year</w:t>
      </w:r>
      <w:r w:rsidR="0092490B">
        <w:rPr>
          <w:rFonts w:eastAsia="Times New Roman" w:cs="Times New Roman"/>
          <w:lang w:eastAsia="en-CA"/>
        </w:rPr>
        <w:t xml:space="preserve"> </w:t>
      </w:r>
      <w:r w:rsidR="00C91BB6">
        <w:rPr>
          <w:rFonts w:eastAsia="Times New Roman" w:cs="Times New Roman"/>
          <w:lang w:eastAsia="en-CA"/>
        </w:rPr>
        <w:t xml:space="preserve">starting from 1 </w:t>
      </w:r>
      <w:r w:rsidR="0092490B">
        <w:rPr>
          <w:rFonts w:eastAsia="Times New Roman" w:cs="Times New Roman"/>
          <w:lang w:eastAsia="en-CA"/>
        </w:rPr>
        <w:t xml:space="preserve">(i.e. </w:t>
      </w:r>
      <w:r w:rsidR="0092490B" w:rsidRPr="009724F6">
        <w:rPr>
          <w:rFonts w:eastAsia="Times New Roman" w:cs="Times New Roman"/>
          <w:i/>
          <w:lang w:eastAsia="en-CA"/>
        </w:rPr>
        <w:t>y</w:t>
      </w:r>
      <w:r w:rsidR="0092490B">
        <w:rPr>
          <w:rFonts w:eastAsia="Times New Roman" w:cs="Times New Roman"/>
          <w:lang w:eastAsia="en-CA"/>
        </w:rPr>
        <w:t xml:space="preserve"> =1 </w:t>
      </w:r>
      <w:r w:rsidR="005B40B8">
        <w:rPr>
          <w:rFonts w:eastAsia="Times New Roman" w:cs="Times New Roman"/>
          <w:lang w:eastAsia="en-CA"/>
        </w:rPr>
        <w:t xml:space="preserve">sets </w:t>
      </w:r>
      <w:r w:rsidR="0092490B">
        <w:rPr>
          <w:rFonts w:eastAsia="Times New Roman" w:cs="Times New Roman"/>
          <w:lang w:eastAsia="en-CA"/>
        </w:rPr>
        <w:t>the phase angle so that selectivity is unchanged in the first projection year)</w:t>
      </w:r>
      <w:r w:rsidR="009724F6">
        <w:rPr>
          <w:rFonts w:eastAsia="Times New Roman" w:cs="Times New Roman"/>
          <w:lang w:eastAsia="en-CA"/>
        </w:rPr>
        <w:t>.  A</w:t>
      </w:r>
      <w:r w:rsidR="00C957CB">
        <w:rPr>
          <w:rFonts w:eastAsia="Times New Roman" w:cs="Times New Roman"/>
          <w:lang w:eastAsia="en-CA"/>
        </w:rPr>
        <w:t>n anal</w:t>
      </w:r>
      <w:r w:rsidR="005B40B8">
        <w:rPr>
          <w:rFonts w:eastAsia="Times New Roman" w:cs="Times New Roman"/>
          <w:lang w:eastAsia="en-CA"/>
        </w:rPr>
        <w:t>o</w:t>
      </w:r>
      <w:r w:rsidR="00C957CB">
        <w:rPr>
          <w:rFonts w:eastAsia="Times New Roman" w:cs="Times New Roman"/>
          <w:lang w:eastAsia="en-CA"/>
        </w:rPr>
        <w:t>g</w:t>
      </w:r>
      <w:r w:rsidR="005B40B8">
        <w:rPr>
          <w:rFonts w:eastAsia="Times New Roman" w:cs="Times New Roman"/>
          <w:lang w:eastAsia="en-CA"/>
        </w:rPr>
        <w:t>ous</w:t>
      </w:r>
      <w:r w:rsidR="00C957CB">
        <w:rPr>
          <w:rFonts w:eastAsia="Times New Roman" w:cs="Times New Roman"/>
          <w:lang w:eastAsia="en-CA"/>
        </w:rPr>
        <w:t xml:space="preserve"> </w:t>
      </w:r>
      <w:r w:rsidR="00F54F42">
        <w:rPr>
          <w:rFonts w:eastAsia="Times New Roman" w:cs="Times New Roman"/>
          <w:lang w:eastAsia="en-CA"/>
        </w:rPr>
        <w:t xml:space="preserve">option </w:t>
      </w:r>
      <w:r w:rsidR="009724F6">
        <w:rPr>
          <w:rFonts w:eastAsia="Times New Roman" w:cs="Times New Roman"/>
          <w:lang w:eastAsia="en-CA"/>
        </w:rPr>
        <w:t>increase</w:t>
      </w:r>
      <w:r w:rsidR="005B40B8">
        <w:rPr>
          <w:rFonts w:eastAsia="Times New Roman" w:cs="Times New Roman"/>
          <w:lang w:eastAsia="en-CA"/>
        </w:rPr>
        <w:t>s</w:t>
      </w:r>
      <w:r w:rsidR="009724F6">
        <w:rPr>
          <w:rFonts w:eastAsia="Times New Roman" w:cs="Times New Roman"/>
          <w:lang w:eastAsia="en-CA"/>
        </w:rPr>
        <w:t xml:space="preserve"> or decrease</w:t>
      </w:r>
      <w:r w:rsidR="005B40B8">
        <w:rPr>
          <w:rFonts w:eastAsia="Times New Roman" w:cs="Times New Roman"/>
          <w:lang w:eastAsia="en-CA"/>
        </w:rPr>
        <w:t>s</w:t>
      </w:r>
      <w:r w:rsidR="009724F6">
        <w:rPr>
          <w:rFonts w:eastAsia="Times New Roman" w:cs="Times New Roman"/>
          <w:lang w:eastAsia="en-CA"/>
        </w:rPr>
        <w:t xml:space="preserve"> the degree of </w:t>
      </w:r>
      <w:r w:rsidR="00C91BB6">
        <w:rPr>
          <w:rFonts w:eastAsia="Times New Roman" w:cs="Times New Roman"/>
          <w:lang w:eastAsia="en-CA"/>
        </w:rPr>
        <w:t>targeting</w:t>
      </w:r>
      <w:r w:rsidR="009724F6">
        <w:rPr>
          <w:rFonts w:eastAsia="Times New Roman" w:cs="Times New Roman"/>
          <w:lang w:eastAsia="en-CA"/>
        </w:rPr>
        <w:t xml:space="preserve"> in the </w:t>
      </w:r>
      <w:r w:rsidR="00F54F42">
        <w:rPr>
          <w:rFonts w:eastAsia="Times New Roman" w:cs="Times New Roman"/>
          <w:lang w:eastAsia="en-CA"/>
        </w:rPr>
        <w:t>baseline selectivity</w:t>
      </w:r>
      <w:r w:rsidR="00C91BB6">
        <w:rPr>
          <w:rFonts w:eastAsia="Times New Roman" w:cs="Times New Roman"/>
          <w:lang w:eastAsia="en-CA"/>
        </w:rPr>
        <w:t>:</w:t>
      </w:r>
    </w:p>
    <w:p w:rsidR="00C957CB" w:rsidRDefault="00C957CB" w:rsidP="00C957CB">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17</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854BED">
        <w:rPr>
          <w:rFonts w:eastAsia="Times New Roman" w:cs="Times New Roman"/>
          <w:position w:val="-14"/>
          <w:lang w:eastAsia="en-CA"/>
        </w:rPr>
        <w:object w:dxaOrig="2680" w:dyaOrig="400">
          <v:shape id="_x0000_i1043" type="#_x0000_t75" style="width:130.8pt;height:19.8pt" o:ole="">
            <v:imagedata r:id="rId52" o:title=""/>
          </v:shape>
          <o:OLEObject Type="Embed" ProgID="Equation.3" ShapeID="_x0000_i1043" DrawAspect="Content" ObjectID="_1598361986" r:id="rId53"/>
        </w:object>
      </w:r>
      <w:r>
        <w:rPr>
          <w:rFonts w:eastAsia="Times New Roman" w:cs="Times New Roman"/>
          <w:lang w:eastAsia="en-CA"/>
        </w:rPr>
        <w:tab/>
      </w:r>
    </w:p>
    <w:p w:rsidR="00235746" w:rsidRDefault="00235746" w:rsidP="0023574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18</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F54F42">
        <w:rPr>
          <w:rFonts w:eastAsia="Times New Roman" w:cs="Times New Roman"/>
          <w:position w:val="-14"/>
          <w:lang w:eastAsia="en-CA"/>
        </w:rPr>
        <w:object w:dxaOrig="1600" w:dyaOrig="420">
          <v:shape id="_x0000_i1044" type="#_x0000_t75" style="width:78pt;height:19.8pt" o:ole="">
            <v:imagedata r:id="rId54" o:title=""/>
          </v:shape>
          <o:OLEObject Type="Embed" ProgID="Equation.3" ShapeID="_x0000_i1044" DrawAspect="Content" ObjectID="_1598361987" r:id="rId55"/>
        </w:object>
      </w:r>
      <w:r>
        <w:rPr>
          <w:rFonts w:eastAsia="Times New Roman" w:cs="Times New Roman"/>
          <w:lang w:eastAsia="en-CA"/>
        </w:rPr>
        <w:tab/>
      </w:r>
    </w:p>
    <w:p w:rsidR="00B01F3A" w:rsidRPr="000F03D5" w:rsidRDefault="00C91BB6" w:rsidP="000F03D5">
      <w:pPr>
        <w:rPr>
          <w:rFonts w:eastAsia="Times New Roman" w:cs="Times New Roman"/>
          <w:lang w:eastAsia="en-CA"/>
        </w:rPr>
      </w:pPr>
      <w:r>
        <w:rPr>
          <w:rFonts w:eastAsia="Times New Roman" w:cs="Times New Roman"/>
          <w:lang w:eastAsia="en-CA"/>
        </w:rPr>
        <w:t xml:space="preserve">A value of </w:t>
      </w:r>
      <w:r w:rsidRPr="00C91BB6">
        <w:rPr>
          <w:rFonts w:eastAsia="Times New Roman" w:cs="Times New Roman"/>
          <w:position w:val="-10"/>
          <w:lang w:eastAsia="en-CA"/>
        </w:rPr>
        <w:object w:dxaOrig="200" w:dyaOrig="260">
          <v:shape id="_x0000_i1045" type="#_x0000_t75" style="width:9.6pt;height:13.2pt" o:ole="">
            <v:imagedata r:id="rId56" o:title=""/>
          </v:shape>
          <o:OLEObject Type="Embed" ProgID="Equation.3" ShapeID="_x0000_i1045" DrawAspect="Content" ObjectID="_1598361988" r:id="rId57"/>
        </w:object>
      </w:r>
      <w:r>
        <w:rPr>
          <w:rFonts w:eastAsia="Times New Roman" w:cs="Times New Roman"/>
          <w:lang w:eastAsia="en-CA"/>
        </w:rPr>
        <w:t xml:space="preserve">&gt;1 disproportionately increases </w:t>
      </w:r>
      <w:r w:rsidR="00AE62D8">
        <w:rPr>
          <w:rFonts w:eastAsia="Times New Roman" w:cs="Times New Roman"/>
          <w:lang w:eastAsia="en-CA"/>
        </w:rPr>
        <w:t>(</w:t>
      </w:r>
      <w:r w:rsidR="00AE62D8" w:rsidRPr="00C91BB6">
        <w:rPr>
          <w:rFonts w:eastAsia="Times New Roman" w:cs="Times New Roman"/>
          <w:position w:val="-10"/>
          <w:lang w:eastAsia="en-CA"/>
        </w:rPr>
        <w:object w:dxaOrig="200" w:dyaOrig="260">
          <v:shape id="_x0000_i1046" type="#_x0000_t75" style="width:9.6pt;height:13.2pt" o:ole="">
            <v:imagedata r:id="rId58" o:title=""/>
          </v:shape>
          <o:OLEObject Type="Embed" ProgID="Equation.3" ShapeID="_x0000_i1046" DrawAspect="Content" ObjectID="_1598361989" r:id="rId59"/>
        </w:object>
      </w:r>
      <w:r w:rsidR="00AE62D8">
        <w:rPr>
          <w:rFonts w:eastAsia="Times New Roman" w:cs="Times New Roman"/>
          <w:lang w:eastAsia="en-CA"/>
        </w:rPr>
        <w:t xml:space="preserve">&lt;1  decreases) the relative </w:t>
      </w:r>
      <w:r>
        <w:rPr>
          <w:rFonts w:eastAsia="Times New Roman" w:cs="Times New Roman"/>
          <w:lang w:eastAsia="en-CA"/>
        </w:rPr>
        <w:t>vulnerability o</w:t>
      </w:r>
      <w:r w:rsidR="00AE62D8">
        <w:rPr>
          <w:rFonts w:eastAsia="Times New Roman" w:cs="Times New Roman"/>
          <w:lang w:eastAsia="en-CA"/>
        </w:rPr>
        <w:t>f</w:t>
      </w:r>
      <w:r>
        <w:rPr>
          <w:rFonts w:eastAsia="Times New Roman" w:cs="Times New Roman"/>
          <w:lang w:eastAsia="en-CA"/>
        </w:rPr>
        <w:t xml:space="preserve"> the mo</w:t>
      </w:r>
      <w:r w:rsidR="00AE62D8">
        <w:rPr>
          <w:rFonts w:eastAsia="Times New Roman" w:cs="Times New Roman"/>
          <w:lang w:eastAsia="en-CA"/>
        </w:rPr>
        <w:t>re</w:t>
      </w:r>
      <w:r>
        <w:rPr>
          <w:rFonts w:eastAsia="Times New Roman" w:cs="Times New Roman"/>
          <w:lang w:eastAsia="en-CA"/>
        </w:rPr>
        <w:t xml:space="preserve"> highly selected age-classes </w:t>
      </w:r>
      <w:r w:rsidR="00AE62D8">
        <w:rPr>
          <w:rFonts w:eastAsia="Times New Roman" w:cs="Times New Roman"/>
          <w:lang w:eastAsia="en-CA"/>
        </w:rPr>
        <w:t>relative to the other age-classes</w:t>
      </w:r>
      <w:r>
        <w:rPr>
          <w:rFonts w:eastAsia="Times New Roman" w:cs="Times New Roman"/>
          <w:lang w:eastAsia="en-CA"/>
        </w:rPr>
        <w:t xml:space="preserve">. </w:t>
      </w:r>
      <w:r w:rsidR="00235746">
        <w:rPr>
          <w:rFonts w:eastAsia="Times New Roman" w:cs="Times New Roman"/>
          <w:lang w:eastAsia="en-CA"/>
        </w:rPr>
        <w:t xml:space="preserve">Separate </w:t>
      </w:r>
      <w:r w:rsidR="00235746" w:rsidRPr="009724F6">
        <w:rPr>
          <w:rFonts w:eastAsia="Times New Roman" w:cs="Times New Roman"/>
          <w:position w:val="-14"/>
          <w:lang w:eastAsia="en-CA"/>
        </w:rPr>
        <w:object w:dxaOrig="300" w:dyaOrig="400">
          <v:shape id="_x0000_i1047" type="#_x0000_t75" style="width:14.4pt;height:19.8pt" o:ole="">
            <v:imagedata r:id="rId50" o:title=""/>
          </v:shape>
          <o:OLEObject Type="Embed" ProgID="Equation.3" ShapeID="_x0000_i1047" DrawAspect="Content" ObjectID="_1598361990" r:id="rId60"/>
        </w:object>
      </w:r>
      <w:r w:rsidR="00235746">
        <w:rPr>
          <w:rFonts w:eastAsia="Times New Roman" w:cs="Times New Roman"/>
          <w:lang w:eastAsia="en-CA"/>
        </w:rPr>
        <w:t xml:space="preserve">and </w:t>
      </w:r>
      <w:r w:rsidR="00235746" w:rsidRPr="00854BED">
        <w:rPr>
          <w:rFonts w:eastAsia="Times New Roman" w:cs="Times New Roman"/>
          <w:position w:val="-14"/>
          <w:lang w:eastAsia="en-CA"/>
        </w:rPr>
        <w:object w:dxaOrig="360" w:dyaOrig="380">
          <v:shape id="_x0000_i1048" type="#_x0000_t75" style="width:16.8pt;height:19.2pt" o:ole="">
            <v:imagedata r:id="rId48" o:title=""/>
          </v:shape>
          <o:OLEObject Type="Embed" ProgID="Equation.3" ShapeID="_x0000_i1048" DrawAspect="Content" ObjectID="_1598361991" r:id="rId61"/>
        </w:object>
      </w:r>
      <w:r>
        <w:rPr>
          <w:rFonts w:eastAsia="Times New Roman" w:cs="Times New Roman"/>
          <w:lang w:eastAsia="en-CA"/>
        </w:rPr>
        <w:t xml:space="preserve">values </w:t>
      </w:r>
      <w:r w:rsidR="00235746">
        <w:rPr>
          <w:rFonts w:eastAsia="Times New Roman" w:cs="Times New Roman"/>
          <w:lang w:eastAsia="en-CA"/>
        </w:rPr>
        <w:t xml:space="preserve">are used for each type of </w:t>
      </w:r>
      <w:r w:rsidR="00AE62D8">
        <w:rPr>
          <w:rFonts w:eastAsia="Times New Roman" w:cs="Times New Roman"/>
          <w:lang w:eastAsia="en-CA"/>
        </w:rPr>
        <w:t xml:space="preserve">selectivity </w:t>
      </w:r>
      <w:r w:rsidR="00235746">
        <w:rPr>
          <w:rFonts w:eastAsia="Times New Roman" w:cs="Times New Roman"/>
          <w:lang w:eastAsia="en-CA"/>
        </w:rPr>
        <w:t xml:space="preserve">process error. </w:t>
      </w:r>
      <w:r w:rsidR="00F54F42">
        <w:rPr>
          <w:rFonts w:eastAsia="Times New Roman" w:cs="Times New Roman"/>
          <w:lang w:eastAsia="en-CA"/>
        </w:rPr>
        <w:t xml:space="preserve">The amplitude </w:t>
      </w:r>
      <w:r w:rsidR="00F54F42" w:rsidRPr="00854BED">
        <w:rPr>
          <w:rFonts w:eastAsia="Times New Roman" w:cs="Times New Roman"/>
          <w:position w:val="-14"/>
          <w:lang w:eastAsia="en-CA"/>
        </w:rPr>
        <w:object w:dxaOrig="360" w:dyaOrig="380">
          <v:shape id="_x0000_i1049" type="#_x0000_t75" style="width:16.8pt;height:19.2pt" o:ole="">
            <v:imagedata r:id="rId48" o:title=""/>
          </v:shape>
          <o:OLEObject Type="Embed" ProgID="Equation.3" ShapeID="_x0000_i1049" DrawAspect="Content" ObjectID="_1598361992" r:id="rId62"/>
        </w:object>
      </w:r>
      <w:r w:rsidR="00F54F42">
        <w:rPr>
          <w:rFonts w:eastAsia="Times New Roman" w:cs="Times New Roman"/>
          <w:lang w:eastAsia="en-CA"/>
        </w:rPr>
        <w:t xml:space="preserve"> for the temporal variability is user-defined and identical a</w:t>
      </w:r>
      <w:r w:rsidR="000F03D5">
        <w:rPr>
          <w:rFonts w:eastAsia="Times New Roman" w:cs="Times New Roman"/>
          <w:lang w:eastAsia="en-CA"/>
        </w:rPr>
        <w:t>mong</w:t>
      </w:r>
      <w:r w:rsidR="00F54F42">
        <w:rPr>
          <w:rFonts w:eastAsia="Times New Roman" w:cs="Times New Roman"/>
          <w:lang w:eastAsia="en-CA"/>
        </w:rPr>
        <w:t xml:space="preserve"> fisheries</w:t>
      </w:r>
      <w:r w:rsidR="000F03D5">
        <w:rPr>
          <w:rFonts w:eastAsia="Times New Roman" w:cs="Times New Roman"/>
          <w:lang w:eastAsia="en-CA"/>
        </w:rPr>
        <w:t xml:space="preserve">, but the sign of the amplitude is random for each fishery </w:t>
      </w:r>
      <w:r w:rsidR="005B40B8">
        <w:rPr>
          <w:rFonts w:eastAsia="Times New Roman" w:cs="Times New Roman"/>
          <w:lang w:eastAsia="en-CA"/>
        </w:rPr>
        <w:t xml:space="preserve">(i.e </w:t>
      </w:r>
      <w:r w:rsidR="000F03D5">
        <w:rPr>
          <w:rFonts w:eastAsia="Times New Roman" w:cs="Times New Roman"/>
          <w:lang w:eastAsia="en-CA"/>
        </w:rPr>
        <w:t xml:space="preserve">the initial </w:t>
      </w:r>
      <w:r w:rsidR="000F03D5">
        <w:rPr>
          <w:rFonts w:eastAsia="Times New Roman" w:cs="Times New Roman"/>
          <w:lang w:eastAsia="en-CA"/>
        </w:rPr>
        <w:lastRenderedPageBreak/>
        <w:t>trend can be in either direction)</w:t>
      </w:r>
      <w:r w:rsidR="00F54F42">
        <w:rPr>
          <w:rFonts w:eastAsia="Times New Roman" w:cs="Times New Roman"/>
          <w:lang w:eastAsia="en-CA"/>
        </w:rPr>
        <w:t xml:space="preserve">.  The </w:t>
      </w:r>
      <w:r w:rsidR="00DC2E67">
        <w:rPr>
          <w:rFonts w:eastAsia="Times New Roman" w:cs="Times New Roman"/>
          <w:lang w:eastAsia="en-CA"/>
        </w:rPr>
        <w:t xml:space="preserve">angular </w:t>
      </w:r>
      <w:r w:rsidR="006F1E87">
        <w:rPr>
          <w:rFonts w:eastAsia="Times New Roman" w:cs="Times New Roman"/>
          <w:lang w:eastAsia="en-CA"/>
        </w:rPr>
        <w:t>frequency</w:t>
      </w:r>
      <w:r w:rsidR="00F54F42">
        <w:rPr>
          <w:rFonts w:eastAsia="Times New Roman" w:cs="Times New Roman"/>
          <w:lang w:eastAsia="en-CA"/>
        </w:rPr>
        <w:t xml:space="preserve"> </w:t>
      </w:r>
      <w:r w:rsidR="00F54F42" w:rsidRPr="009724F6">
        <w:rPr>
          <w:rFonts w:eastAsia="Times New Roman" w:cs="Times New Roman"/>
          <w:position w:val="-14"/>
          <w:lang w:eastAsia="en-CA"/>
        </w:rPr>
        <w:object w:dxaOrig="300" w:dyaOrig="400">
          <v:shape id="_x0000_i1050" type="#_x0000_t75" style="width:14.4pt;height:19.8pt" o:ole="">
            <v:imagedata r:id="rId50" o:title=""/>
          </v:shape>
          <o:OLEObject Type="Embed" ProgID="Equation.3" ShapeID="_x0000_i1050" DrawAspect="Content" ObjectID="_1598361993" r:id="rId63"/>
        </w:object>
      </w:r>
      <w:r w:rsidR="00F54F42">
        <w:rPr>
          <w:rFonts w:eastAsia="Times New Roman" w:cs="Times New Roman"/>
          <w:lang w:eastAsia="en-CA"/>
        </w:rPr>
        <w:t xml:space="preserve">is a </w:t>
      </w:r>
      <w:r w:rsidR="000F03D5">
        <w:rPr>
          <w:rFonts w:eastAsia="Times New Roman" w:cs="Times New Roman"/>
          <w:lang w:eastAsia="en-CA"/>
        </w:rPr>
        <w:t xml:space="preserve">fishery-specific </w:t>
      </w:r>
      <w:r w:rsidR="00F54F42">
        <w:rPr>
          <w:rFonts w:eastAsia="Times New Roman" w:cs="Times New Roman"/>
          <w:lang w:eastAsia="en-CA"/>
        </w:rPr>
        <w:t xml:space="preserve">random sample </w:t>
      </w:r>
      <w:r w:rsidR="000F03D5">
        <w:rPr>
          <w:rFonts w:eastAsia="Times New Roman" w:cs="Times New Roman"/>
          <w:lang w:eastAsia="en-CA"/>
        </w:rPr>
        <w:t>from a user-defined</w:t>
      </w:r>
      <w:r w:rsidR="00F54F42">
        <w:rPr>
          <w:rFonts w:eastAsia="Times New Roman" w:cs="Times New Roman"/>
          <w:lang w:eastAsia="en-CA"/>
        </w:rPr>
        <w:t xml:space="preserve"> uniform distribution.  </w:t>
      </w:r>
      <w:r w:rsidR="00B01F3A">
        <w:rPr>
          <w:rFonts w:eastAsia="Times New Roman" w:cs="Times New Roman"/>
          <w:lang w:eastAsia="en-CA"/>
        </w:rPr>
        <w:t xml:space="preserve">The demonstration case parameters in </w:t>
      </w:r>
      <w:r w:rsidR="005B40B8">
        <w:rPr>
          <w:rFonts w:eastAsia="Times New Roman" w:cs="Times New Roman"/>
          <w:lang w:eastAsia="en-CA"/>
        </w:rPr>
        <w:t xml:space="preserve">operating models </w:t>
      </w:r>
      <w:r w:rsidR="00B01F3A">
        <w:rPr>
          <w:rFonts w:eastAsia="Times New Roman" w:cs="Times New Roman"/>
          <w:lang w:eastAsia="en-CA"/>
        </w:rPr>
        <w:t>OM</w:t>
      </w:r>
      <w:r w:rsidR="005B40B8">
        <w:rPr>
          <w:rFonts w:eastAsia="Times New Roman" w:cs="Times New Roman"/>
          <w:lang w:eastAsia="en-CA"/>
        </w:rPr>
        <w:t>yft2</w:t>
      </w:r>
      <w:r w:rsidR="00B01F3A">
        <w:rPr>
          <w:rFonts w:eastAsia="Times New Roman" w:cs="Times New Roman"/>
          <w:lang w:eastAsia="en-CA"/>
        </w:rPr>
        <w:t xml:space="preserve"> and OM</w:t>
      </w:r>
      <w:r w:rsidR="009C7C3C">
        <w:rPr>
          <w:rFonts w:eastAsia="Times New Roman" w:cs="Times New Roman"/>
          <w:lang w:eastAsia="en-CA"/>
        </w:rPr>
        <w:t>be</w:t>
      </w:r>
      <w:r w:rsidR="00B01F3A">
        <w:rPr>
          <w:rFonts w:eastAsia="Times New Roman" w:cs="Times New Roman"/>
          <w:lang w:eastAsia="en-CA"/>
        </w:rPr>
        <w:t>t1 were selected such that:</w:t>
      </w:r>
    </w:p>
    <w:p w:rsidR="00B01F3A" w:rsidRDefault="00B01F3A" w:rsidP="00B01F3A">
      <w:pPr>
        <w:pStyle w:val="ListParagraph"/>
        <w:numPr>
          <w:ilvl w:val="0"/>
          <w:numId w:val="36"/>
        </w:numPr>
        <w:rPr>
          <w:rFonts w:eastAsia="Times New Roman" w:cs="Times New Roman"/>
          <w:lang w:eastAsia="en-CA"/>
        </w:rPr>
      </w:pPr>
      <w:r>
        <w:rPr>
          <w:rFonts w:eastAsia="Times New Roman" w:cs="Times New Roman"/>
          <w:lang w:eastAsia="en-CA"/>
        </w:rPr>
        <w:t xml:space="preserve">The </w:t>
      </w:r>
      <w:r w:rsidR="00B10F8C">
        <w:rPr>
          <w:rFonts w:eastAsia="Times New Roman" w:cs="Times New Roman"/>
          <w:lang w:eastAsia="en-CA"/>
        </w:rPr>
        <w:t>age-shift amplitude</w:t>
      </w:r>
      <w:r w:rsidR="009621B4">
        <w:rPr>
          <w:rFonts w:eastAsia="Times New Roman" w:cs="Times New Roman"/>
          <w:lang w:eastAsia="en-CA"/>
        </w:rPr>
        <w:t>,</w:t>
      </w:r>
      <w:r w:rsidR="00B10F8C">
        <w:rPr>
          <w:rFonts w:eastAsia="Times New Roman" w:cs="Times New Roman"/>
          <w:lang w:eastAsia="en-CA"/>
        </w:rPr>
        <w:t xml:space="preserve"> </w:t>
      </w:r>
      <w:r w:rsidR="009621B4" w:rsidRPr="00854BED">
        <w:rPr>
          <w:rFonts w:eastAsia="Times New Roman" w:cs="Times New Roman"/>
          <w:position w:val="-14"/>
          <w:lang w:eastAsia="en-CA"/>
        </w:rPr>
        <w:object w:dxaOrig="360" w:dyaOrig="380">
          <v:shape id="_x0000_i1051" type="#_x0000_t75" style="width:16.8pt;height:19.2pt" o:ole="">
            <v:imagedata r:id="rId48" o:title=""/>
          </v:shape>
          <o:OLEObject Type="Embed" ProgID="Equation.3" ShapeID="_x0000_i1051" DrawAspect="Content" ObjectID="_1598361994" r:id="rId64"/>
        </w:object>
      </w:r>
      <w:r w:rsidR="009621B4">
        <w:rPr>
          <w:rFonts w:eastAsia="Times New Roman" w:cs="Times New Roman"/>
          <w:lang w:eastAsia="en-CA"/>
        </w:rPr>
        <w:t xml:space="preserve">= 1 results in a </w:t>
      </w:r>
      <w:r w:rsidR="00C91BB6">
        <w:rPr>
          <w:rFonts w:eastAsia="Times New Roman" w:cs="Times New Roman"/>
          <w:lang w:eastAsia="en-CA"/>
        </w:rPr>
        <w:t xml:space="preserve">maximum </w:t>
      </w:r>
      <w:r w:rsidR="009621B4">
        <w:rPr>
          <w:rFonts w:eastAsia="Times New Roman" w:cs="Times New Roman"/>
          <w:lang w:eastAsia="en-CA"/>
        </w:rPr>
        <w:t xml:space="preserve">selectivity shift of </w:t>
      </w:r>
      <w:r w:rsidR="00B10F8C">
        <w:rPr>
          <w:rFonts w:eastAsia="Times New Roman" w:cs="Times New Roman"/>
          <w:lang w:eastAsia="en-CA"/>
        </w:rPr>
        <w:t xml:space="preserve">+/- </w:t>
      </w:r>
      <w:r w:rsidR="000A56F9">
        <w:rPr>
          <w:rFonts w:eastAsia="Times New Roman" w:cs="Times New Roman"/>
          <w:lang w:eastAsia="en-CA"/>
        </w:rPr>
        <w:t>1</w:t>
      </w:r>
      <w:r w:rsidR="00B10F8C">
        <w:rPr>
          <w:rFonts w:eastAsia="Times New Roman" w:cs="Times New Roman"/>
          <w:lang w:eastAsia="en-CA"/>
        </w:rPr>
        <w:t xml:space="preserve"> </w:t>
      </w:r>
      <w:r w:rsidR="005B40B8">
        <w:rPr>
          <w:rFonts w:eastAsia="Times New Roman" w:cs="Times New Roman"/>
          <w:lang w:eastAsia="en-CA"/>
        </w:rPr>
        <w:t>(</w:t>
      </w:r>
      <w:r w:rsidR="00B10F8C">
        <w:rPr>
          <w:rFonts w:eastAsia="Times New Roman" w:cs="Times New Roman"/>
          <w:lang w:eastAsia="en-CA"/>
        </w:rPr>
        <w:t>quarterly</w:t>
      </w:r>
      <w:r w:rsidR="005B40B8">
        <w:rPr>
          <w:rFonts w:eastAsia="Times New Roman" w:cs="Times New Roman"/>
          <w:lang w:eastAsia="en-CA"/>
        </w:rPr>
        <w:t>)</w:t>
      </w:r>
      <w:r w:rsidR="00B10F8C">
        <w:rPr>
          <w:rFonts w:eastAsia="Times New Roman" w:cs="Times New Roman"/>
          <w:lang w:eastAsia="en-CA"/>
        </w:rPr>
        <w:t xml:space="preserve"> age-class</w:t>
      </w:r>
    </w:p>
    <w:p w:rsidR="00B10F8C" w:rsidRDefault="00B10F8C" w:rsidP="00B01F3A">
      <w:pPr>
        <w:pStyle w:val="ListParagraph"/>
        <w:numPr>
          <w:ilvl w:val="0"/>
          <w:numId w:val="36"/>
        </w:numPr>
        <w:rPr>
          <w:rFonts w:eastAsia="Times New Roman" w:cs="Times New Roman"/>
          <w:lang w:eastAsia="en-CA"/>
        </w:rPr>
      </w:pPr>
      <w:r>
        <w:rPr>
          <w:rFonts w:eastAsia="Times New Roman" w:cs="Times New Roman"/>
          <w:lang w:eastAsia="en-CA"/>
        </w:rPr>
        <w:t>The selectivity</w:t>
      </w:r>
      <w:r w:rsidR="00C91BB6" w:rsidRPr="00C91BB6">
        <w:rPr>
          <w:rFonts w:eastAsia="Times New Roman" w:cs="Times New Roman"/>
          <w:lang w:eastAsia="en-CA"/>
        </w:rPr>
        <w:t xml:space="preserve"> </w:t>
      </w:r>
      <w:r w:rsidR="00C91BB6">
        <w:rPr>
          <w:rFonts w:eastAsia="Times New Roman" w:cs="Times New Roman"/>
          <w:lang w:eastAsia="en-CA"/>
        </w:rPr>
        <w:t>targeting</w:t>
      </w:r>
      <w:r>
        <w:rPr>
          <w:rFonts w:eastAsia="Times New Roman" w:cs="Times New Roman"/>
          <w:lang w:eastAsia="en-CA"/>
        </w:rPr>
        <w:t xml:space="preserve"> </w:t>
      </w:r>
      <w:r w:rsidR="00C91BB6">
        <w:rPr>
          <w:rFonts w:eastAsia="Times New Roman" w:cs="Times New Roman"/>
          <w:lang w:eastAsia="en-CA"/>
        </w:rPr>
        <w:t xml:space="preserve">amplitude </w:t>
      </w:r>
      <w:r w:rsidR="00E2517D">
        <w:rPr>
          <w:rFonts w:eastAsia="Times New Roman" w:cs="Times New Roman"/>
          <w:lang w:eastAsia="en-CA"/>
        </w:rPr>
        <w:t>exponent</w:t>
      </w:r>
      <w:r w:rsidR="000A56F9">
        <w:rPr>
          <w:rFonts w:eastAsia="Times New Roman" w:cs="Times New Roman"/>
          <w:lang w:eastAsia="en-CA"/>
        </w:rPr>
        <w:t>,</w:t>
      </w:r>
      <w:r w:rsidR="00E2517D">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52" type="#_x0000_t75" style="width:16.8pt;height:19.2pt" o:ole="">
            <v:imagedata r:id="rId48" o:title=""/>
          </v:shape>
          <o:OLEObject Type="Embed" ProgID="Equation.3" ShapeID="_x0000_i1052" DrawAspect="Content" ObjectID="_1598361995" r:id="rId65"/>
        </w:object>
      </w:r>
      <w:r w:rsidR="00C91BB6">
        <w:rPr>
          <w:rFonts w:eastAsia="Times New Roman" w:cs="Times New Roman"/>
          <w:lang w:eastAsia="en-CA"/>
        </w:rPr>
        <w:t xml:space="preserve">= </w:t>
      </w:r>
      <w:r w:rsidR="009621B4">
        <w:rPr>
          <w:rFonts w:eastAsia="Times New Roman" w:cs="Times New Roman"/>
          <w:lang w:eastAsia="en-CA"/>
        </w:rPr>
        <w:t>0.6</w:t>
      </w:r>
      <w:r w:rsidR="00C91BB6">
        <w:rPr>
          <w:rFonts w:eastAsia="Times New Roman" w:cs="Times New Roman"/>
          <w:lang w:eastAsia="en-CA"/>
        </w:rPr>
        <w:t>,</w:t>
      </w:r>
      <w:r w:rsidR="009621B4">
        <w:rPr>
          <w:rFonts w:eastAsia="Times New Roman" w:cs="Times New Roman"/>
          <w:lang w:eastAsia="en-CA"/>
        </w:rPr>
        <w:t xml:space="preserve"> </w:t>
      </w:r>
      <w:r w:rsidR="00C91BB6">
        <w:rPr>
          <w:rFonts w:eastAsia="Times New Roman" w:cs="Times New Roman"/>
          <w:lang w:eastAsia="en-CA"/>
        </w:rPr>
        <w:t xml:space="preserve">was </w:t>
      </w:r>
      <w:r w:rsidR="009621B4">
        <w:rPr>
          <w:rFonts w:eastAsia="Times New Roman" w:cs="Times New Roman"/>
          <w:lang w:eastAsia="en-CA"/>
        </w:rPr>
        <w:t>arbitrar</w:t>
      </w:r>
      <w:r w:rsidR="002C4F1A">
        <w:rPr>
          <w:rFonts w:eastAsia="Times New Roman" w:cs="Times New Roman"/>
          <w:lang w:eastAsia="en-CA"/>
        </w:rPr>
        <w:t>ily</w:t>
      </w:r>
      <w:r w:rsidR="00C91BB6">
        <w:rPr>
          <w:rFonts w:eastAsia="Times New Roman" w:cs="Times New Roman"/>
          <w:lang w:eastAsia="en-CA"/>
        </w:rPr>
        <w:t xml:space="preserve"> selected </w:t>
      </w:r>
      <w:r w:rsidR="00866460">
        <w:rPr>
          <w:rFonts w:eastAsia="Times New Roman" w:cs="Times New Roman"/>
          <w:lang w:eastAsia="en-CA"/>
        </w:rPr>
        <w:t xml:space="preserve">(i.e. </w:t>
      </w:r>
      <w:r w:rsidR="00C91BB6">
        <w:rPr>
          <w:rFonts w:eastAsia="Times New Roman" w:cs="Times New Roman"/>
          <w:lang w:eastAsia="en-CA"/>
        </w:rPr>
        <w:t xml:space="preserve">from a </w:t>
      </w:r>
      <w:r w:rsidR="00866460">
        <w:rPr>
          <w:rFonts w:eastAsia="Times New Roman" w:cs="Times New Roman"/>
          <w:lang w:eastAsia="en-CA"/>
        </w:rPr>
        <w:t>subjective judgement that the value is big enough to have an effect, but not too big to render the fishery unidentifiable)</w:t>
      </w:r>
      <w:r w:rsidR="00C91BB6">
        <w:rPr>
          <w:rFonts w:eastAsia="Times New Roman" w:cs="Times New Roman"/>
          <w:lang w:eastAsia="en-CA"/>
        </w:rPr>
        <w:t>.</w:t>
      </w:r>
    </w:p>
    <w:p w:rsidR="00B10F8C" w:rsidRPr="000F03D5" w:rsidRDefault="00B10F8C" w:rsidP="00E17D6F">
      <w:pPr>
        <w:pStyle w:val="ListParagraph"/>
        <w:numPr>
          <w:ilvl w:val="0"/>
          <w:numId w:val="36"/>
        </w:numPr>
        <w:rPr>
          <w:rFonts w:eastAsia="Times New Roman" w:cs="Times New Roman"/>
          <w:lang w:eastAsia="en-CA"/>
        </w:rPr>
      </w:pPr>
      <w:r w:rsidRPr="000F03D5">
        <w:rPr>
          <w:rFonts w:eastAsia="Times New Roman" w:cs="Times New Roman"/>
          <w:lang w:eastAsia="en-CA"/>
        </w:rPr>
        <w:t xml:space="preserve">The </w:t>
      </w:r>
      <w:r w:rsidR="000F03D5" w:rsidRPr="000F03D5">
        <w:rPr>
          <w:rFonts w:eastAsia="Times New Roman" w:cs="Times New Roman"/>
          <w:lang w:eastAsia="en-CA"/>
        </w:rPr>
        <w:t xml:space="preserve">uniform distribution for the </w:t>
      </w:r>
      <w:r w:rsidR="00DC2E67">
        <w:rPr>
          <w:rFonts w:eastAsia="Times New Roman" w:cs="Times New Roman"/>
          <w:lang w:eastAsia="en-CA"/>
        </w:rPr>
        <w:t xml:space="preserve">angular </w:t>
      </w:r>
      <w:r w:rsidR="006F1E87">
        <w:rPr>
          <w:rFonts w:eastAsia="Times New Roman" w:cs="Times New Roman"/>
          <w:lang w:eastAsia="en-CA"/>
        </w:rPr>
        <w:t>frequency</w:t>
      </w:r>
      <w:r w:rsidRPr="000F03D5">
        <w:rPr>
          <w:rFonts w:eastAsia="Times New Roman" w:cs="Times New Roman"/>
          <w:lang w:eastAsia="en-CA"/>
        </w:rPr>
        <w:t xml:space="preserve"> </w:t>
      </w:r>
      <w:r w:rsidR="000F03D5" w:rsidRPr="000F03D5">
        <w:rPr>
          <w:rFonts w:eastAsia="Times New Roman" w:cs="Times New Roman"/>
          <w:lang w:eastAsia="en-CA"/>
        </w:rPr>
        <w:t xml:space="preserve">parameters </w:t>
      </w:r>
      <w:r w:rsidR="000A56F9">
        <w:rPr>
          <w:rFonts w:eastAsia="Times New Roman" w:cs="Times New Roman"/>
          <w:lang w:eastAsia="en-CA"/>
        </w:rPr>
        <w:t>wa</w:t>
      </w:r>
      <w:r w:rsidR="000F03D5">
        <w:rPr>
          <w:rFonts w:eastAsia="Times New Roman" w:cs="Times New Roman"/>
          <w:lang w:eastAsia="en-CA"/>
        </w:rPr>
        <w:t>s [</w:t>
      </w:r>
      <w:r w:rsidR="000A56F9">
        <w:rPr>
          <w:rFonts w:eastAsia="Times New Roman" w:cs="Times New Roman"/>
          <w:lang w:eastAsia="en-CA"/>
        </w:rPr>
        <w:t>0.0625</w:t>
      </w:r>
      <w:r w:rsidR="000F03D5">
        <w:rPr>
          <w:rFonts w:eastAsia="Times New Roman" w:cs="Times New Roman"/>
          <w:lang w:eastAsia="en-CA"/>
        </w:rPr>
        <w:t>,</w:t>
      </w:r>
      <w:r w:rsidR="000A56F9">
        <w:rPr>
          <w:rFonts w:eastAsia="Times New Roman" w:cs="Times New Roman"/>
          <w:lang w:eastAsia="en-CA"/>
        </w:rPr>
        <w:t>0.5</w:t>
      </w:r>
      <w:r w:rsidR="000F03D5">
        <w:rPr>
          <w:rFonts w:eastAsia="Times New Roman" w:cs="Times New Roman"/>
          <w:lang w:eastAsia="en-CA"/>
        </w:rPr>
        <w:t>]</w:t>
      </w:r>
      <w:r w:rsidR="00E2517D" w:rsidRPr="000F03D5">
        <w:rPr>
          <w:rFonts w:eastAsia="Times New Roman" w:cs="Times New Roman"/>
          <w:lang w:eastAsia="en-CA"/>
        </w:rPr>
        <w:t xml:space="preserve">, such that the </w:t>
      </w:r>
      <w:r w:rsidR="000A56F9">
        <w:rPr>
          <w:rFonts w:eastAsia="Times New Roman" w:cs="Times New Roman"/>
          <w:lang w:eastAsia="en-CA"/>
        </w:rPr>
        <w:t xml:space="preserve">lower bound </w:t>
      </w:r>
      <w:r w:rsidR="00866460">
        <w:rPr>
          <w:rFonts w:eastAsia="Times New Roman" w:cs="Times New Roman"/>
          <w:lang w:eastAsia="en-CA"/>
        </w:rPr>
        <w:t xml:space="preserve">results in a </w:t>
      </w:r>
      <w:r w:rsidR="00866460" w:rsidRPr="000F03D5">
        <w:rPr>
          <w:rFonts w:eastAsia="Times New Roman" w:cs="Times New Roman"/>
          <w:lang w:eastAsia="en-CA"/>
        </w:rPr>
        <w:t>monotoni</w:t>
      </w:r>
      <w:r w:rsidR="00866460">
        <w:rPr>
          <w:rFonts w:eastAsia="Times New Roman" w:cs="Times New Roman"/>
          <w:lang w:eastAsia="en-CA"/>
        </w:rPr>
        <w:t xml:space="preserve">c directional change in the selectivity for a projection period of 26 years or less, while the upper bound results </w:t>
      </w:r>
      <w:r w:rsidR="009621B4">
        <w:rPr>
          <w:rFonts w:eastAsia="Times New Roman" w:cs="Times New Roman"/>
          <w:lang w:eastAsia="en-CA"/>
        </w:rPr>
        <w:t xml:space="preserve">in </w:t>
      </w:r>
      <w:r w:rsidR="000A56F9">
        <w:rPr>
          <w:rFonts w:eastAsia="Times New Roman" w:cs="Times New Roman"/>
          <w:lang w:eastAsia="en-CA"/>
        </w:rPr>
        <w:t>2</w:t>
      </w:r>
      <w:r w:rsidR="00E2517D" w:rsidRPr="000F03D5">
        <w:rPr>
          <w:rFonts w:eastAsia="Times New Roman" w:cs="Times New Roman"/>
          <w:lang w:eastAsia="en-CA"/>
        </w:rPr>
        <w:t xml:space="preserve"> full oscillations </w:t>
      </w:r>
      <w:r w:rsidR="00866460">
        <w:rPr>
          <w:rFonts w:eastAsia="Times New Roman" w:cs="Times New Roman"/>
          <w:lang w:eastAsia="en-CA"/>
        </w:rPr>
        <w:t>of the selectivity vector with</w:t>
      </w:r>
      <w:r w:rsidR="00E2517D" w:rsidRPr="000F03D5">
        <w:rPr>
          <w:rFonts w:eastAsia="Times New Roman" w:cs="Times New Roman"/>
          <w:lang w:eastAsia="en-CA"/>
        </w:rPr>
        <w:t xml:space="preserve">in a </w:t>
      </w:r>
      <w:r w:rsidR="000F03D5">
        <w:rPr>
          <w:rFonts w:eastAsia="Times New Roman" w:cs="Times New Roman"/>
          <w:lang w:eastAsia="en-CA"/>
        </w:rPr>
        <w:t>2</w:t>
      </w:r>
      <w:r w:rsidR="000A56F9">
        <w:rPr>
          <w:rFonts w:eastAsia="Times New Roman" w:cs="Times New Roman"/>
          <w:lang w:eastAsia="en-CA"/>
        </w:rPr>
        <w:t>6</w:t>
      </w:r>
      <w:r w:rsidR="000F03D5">
        <w:rPr>
          <w:rFonts w:eastAsia="Times New Roman" w:cs="Times New Roman"/>
          <w:lang w:eastAsia="en-CA"/>
        </w:rPr>
        <w:t xml:space="preserve"> year projection period.</w:t>
      </w:r>
    </w:p>
    <w:p w:rsidR="005C7F58" w:rsidRDefault="00AE54A7" w:rsidP="00E8554C">
      <w:pPr>
        <w:rPr>
          <w:rFonts w:eastAsia="Times New Roman" w:cs="Times New Roman"/>
          <w:lang w:eastAsia="en-CA"/>
        </w:rPr>
      </w:pPr>
      <w:r>
        <w:rPr>
          <w:rFonts w:eastAsia="Times New Roman" w:cs="Times New Roman"/>
          <w:lang w:eastAsia="en-CA"/>
        </w:rPr>
        <w:fldChar w:fldCharType="begin"/>
      </w:r>
      <w:r>
        <w:rPr>
          <w:rFonts w:eastAsia="Times New Roman" w:cs="Times New Roman"/>
          <w:lang w:eastAsia="en-CA"/>
        </w:rPr>
        <w:instrText xml:space="preserve"> REF _Ref457307824 \h </w:instrText>
      </w:r>
      <w:r>
        <w:rPr>
          <w:rFonts w:eastAsia="Times New Roman" w:cs="Times New Roman"/>
          <w:lang w:eastAsia="en-CA"/>
        </w:rPr>
      </w:r>
      <w:r>
        <w:rPr>
          <w:rFonts w:eastAsia="Times New Roman" w:cs="Times New Roman"/>
          <w:lang w:eastAsia="en-CA"/>
        </w:rPr>
        <w:fldChar w:fldCharType="separate"/>
      </w:r>
      <w:r w:rsidR="00AB1F2F">
        <w:t xml:space="preserve">Figure </w:t>
      </w:r>
      <w:r w:rsidR="00AB1F2F">
        <w:rPr>
          <w:noProof/>
        </w:rPr>
        <w:t>3</w:t>
      </w:r>
      <w:r>
        <w:rPr>
          <w:rFonts w:eastAsia="Times New Roman" w:cs="Times New Roman"/>
          <w:lang w:eastAsia="en-CA"/>
        </w:rPr>
        <w:fldChar w:fldCharType="end"/>
      </w:r>
      <w:r>
        <w:rPr>
          <w:rFonts w:eastAsia="Times New Roman" w:cs="Times New Roman"/>
          <w:lang w:eastAsia="en-CA"/>
        </w:rPr>
        <w:t xml:space="preserve"> </w:t>
      </w:r>
      <w:r w:rsidR="009C7C3C">
        <w:rPr>
          <w:rFonts w:eastAsia="Times New Roman" w:cs="Times New Roman"/>
          <w:lang w:eastAsia="en-CA"/>
        </w:rPr>
        <w:t>illustrates the temporal variability in selectivity observed for a purse seine and longline fishery from OMbet1</w:t>
      </w:r>
      <w:r w:rsidR="005C7F58">
        <w:rPr>
          <w:rFonts w:eastAsia="Times New Roman" w:cs="Times New Roman"/>
          <w:lang w:eastAsia="en-CA"/>
        </w:rPr>
        <w:t>.</w:t>
      </w:r>
      <w:r w:rsidR="00B7193B">
        <w:rPr>
          <w:rFonts w:eastAsia="Times New Roman" w:cs="Times New Roman"/>
          <w:lang w:eastAsia="en-CA"/>
        </w:rPr>
        <w:t xml:space="preserve">  Note that temporal variability in selectivity </w:t>
      </w:r>
      <w:r w:rsidR="00AE62D8">
        <w:rPr>
          <w:rFonts w:eastAsia="Times New Roman" w:cs="Times New Roman"/>
          <w:lang w:eastAsia="en-CA"/>
        </w:rPr>
        <w:t xml:space="preserve">was added primarily as a means of ensuring that the information content of unbiased size composition data was not unrealistically informative, however, it also </w:t>
      </w:r>
      <w:r w:rsidR="002D3538">
        <w:rPr>
          <w:rFonts w:eastAsia="Times New Roman" w:cs="Times New Roman"/>
          <w:lang w:eastAsia="en-CA"/>
        </w:rPr>
        <w:t xml:space="preserve">introduces time series error structure to </w:t>
      </w:r>
      <w:r w:rsidR="00B7193B">
        <w:rPr>
          <w:rFonts w:eastAsia="Times New Roman" w:cs="Times New Roman"/>
          <w:lang w:eastAsia="en-CA"/>
        </w:rPr>
        <w:t>the CPUE series.</w:t>
      </w:r>
    </w:p>
    <w:p w:rsidR="00E8554C" w:rsidRDefault="00007669" w:rsidP="00BA2940">
      <w:pPr>
        <w:rPr>
          <w:rFonts w:eastAsia="Times New Roman" w:cs="Times New Roman"/>
          <w:lang w:eastAsia="en-CA"/>
        </w:rPr>
      </w:pPr>
      <w:r>
        <w:rPr>
          <w:rFonts w:eastAsia="Times New Roman" w:cs="Times New Roman"/>
          <w:lang w:eastAsia="en-CA"/>
        </w:rPr>
        <w:t>T</w:t>
      </w:r>
      <w:r w:rsidR="00E8554C">
        <w:rPr>
          <w:rFonts w:eastAsia="Times New Roman" w:cs="Times New Roman"/>
          <w:lang w:eastAsia="en-CA"/>
        </w:rPr>
        <w:t xml:space="preserve">he </w:t>
      </w:r>
      <w:r>
        <w:rPr>
          <w:rFonts w:eastAsia="Times New Roman" w:cs="Times New Roman"/>
          <w:lang w:eastAsia="en-CA"/>
        </w:rPr>
        <w:t>aggregate TAC is distributed among seasons and TAC-managed fisheries according to the "recent" distribution of effort or catch.  In the case of the C++ based Baranov equations (</w:t>
      </w:r>
      <w:r>
        <w:rPr>
          <w:rFonts w:eastAsia="Times New Roman" w:cs="Times New Roman"/>
          <w:lang w:eastAsia="en-CA"/>
        </w:rPr>
        <w:fldChar w:fldCharType="begin"/>
      </w:r>
      <w:r>
        <w:rPr>
          <w:rFonts w:eastAsia="Times New Roman" w:cs="Times New Roman"/>
          <w:lang w:eastAsia="en-CA"/>
        </w:rPr>
        <w:instrText xml:space="preserve"> REF _Ref451764530 \h </w:instrText>
      </w:r>
      <w:r>
        <w:rPr>
          <w:rFonts w:eastAsia="Times New Roman" w:cs="Times New Roman"/>
          <w:lang w:eastAsia="en-CA"/>
        </w:rPr>
      </w:r>
      <w:r>
        <w:rPr>
          <w:rFonts w:eastAsia="Times New Roman" w:cs="Times New Roman"/>
          <w:lang w:eastAsia="en-CA"/>
        </w:rPr>
        <w:fldChar w:fldCharType="separate"/>
      </w:r>
      <w:r w:rsidR="00AB1F2F">
        <w:rPr>
          <w:rFonts w:eastAsia="Times New Roman" w:cs="Times New Roman"/>
          <w:bCs/>
          <w:noProof/>
          <w:lang w:eastAsia="en-CA"/>
        </w:rPr>
        <w:t>9</w:t>
      </w:r>
      <w:r>
        <w:rPr>
          <w:rFonts w:eastAsia="Times New Roman" w:cs="Times New Roman"/>
          <w:lang w:eastAsia="en-CA"/>
        </w:rPr>
        <w:fldChar w:fldCharType="end"/>
      </w:r>
      <w:r>
        <w:rPr>
          <w:rFonts w:eastAsia="Times New Roman" w:cs="Times New Roman"/>
          <w:lang w:eastAsia="en-CA"/>
        </w:rPr>
        <w:t xml:space="preserve">, </w:t>
      </w:r>
      <w:r>
        <w:rPr>
          <w:rFonts w:eastAsia="Times New Roman" w:cs="Times New Roman"/>
          <w:lang w:eastAsia="en-CA"/>
        </w:rPr>
        <w:fldChar w:fldCharType="begin"/>
      </w:r>
      <w:r>
        <w:rPr>
          <w:rFonts w:eastAsia="Times New Roman" w:cs="Times New Roman"/>
          <w:lang w:eastAsia="en-CA"/>
        </w:rPr>
        <w:instrText xml:space="preserve"> REF _Ref451764533 \h </w:instrText>
      </w:r>
      <w:r>
        <w:rPr>
          <w:rFonts w:eastAsia="Times New Roman" w:cs="Times New Roman"/>
          <w:lang w:eastAsia="en-CA"/>
        </w:rPr>
      </w:r>
      <w:r>
        <w:rPr>
          <w:rFonts w:eastAsia="Times New Roman" w:cs="Times New Roman"/>
          <w:lang w:eastAsia="en-CA"/>
        </w:rPr>
        <w:fldChar w:fldCharType="separate"/>
      </w:r>
      <w:r w:rsidR="00AB1F2F">
        <w:rPr>
          <w:rFonts w:eastAsia="Times New Roman" w:cs="Times New Roman"/>
          <w:bCs/>
          <w:noProof/>
          <w:lang w:eastAsia="en-CA"/>
        </w:rPr>
        <w:t>10</w:t>
      </w:r>
      <w:r>
        <w:rPr>
          <w:rFonts w:eastAsia="Times New Roman" w:cs="Times New Roman"/>
          <w:lang w:eastAsia="en-CA"/>
        </w:rPr>
        <w:fldChar w:fldCharType="end"/>
      </w:r>
      <w:r>
        <w:rPr>
          <w:rFonts w:eastAsia="Times New Roman" w:cs="Times New Roman"/>
          <w:lang w:eastAsia="en-CA"/>
        </w:rPr>
        <w:t>)</w:t>
      </w:r>
      <w:r w:rsidR="00FE6D19">
        <w:rPr>
          <w:rFonts w:eastAsia="Times New Roman" w:cs="Times New Roman"/>
          <w:lang w:eastAsia="en-CA"/>
        </w:rPr>
        <w:t>, this i</w:t>
      </w:r>
      <w:r>
        <w:rPr>
          <w:rFonts w:eastAsia="Times New Roman" w:cs="Times New Roman"/>
          <w:lang w:eastAsia="en-CA"/>
        </w:rPr>
        <w:t>s achieved by removing the total annual TAC assuming the recent effort distribution remains constant</w:t>
      </w:r>
      <w:r w:rsidR="00044501">
        <w:rPr>
          <w:rFonts w:eastAsia="Times New Roman" w:cs="Times New Roman"/>
          <w:lang w:eastAsia="en-CA"/>
        </w:rPr>
        <w:t>:</w:t>
      </w:r>
      <w:r w:rsidR="00E8554C">
        <w:rPr>
          <w:rFonts w:eastAsia="Times New Roman" w:cs="Times New Roman"/>
          <w:lang w:eastAsia="en-CA"/>
        </w:rPr>
        <w:t xml:space="preserve">  </w:t>
      </w:r>
      <w:r w:rsidR="00BA2940">
        <w:rPr>
          <w:rFonts w:eastAsia="Times New Roman" w:cs="Times New Roman"/>
          <w:lang w:eastAsia="en-CA"/>
        </w:rPr>
        <w:t xml:space="preserve">  </w:t>
      </w:r>
    </w:p>
    <w:p w:rsidR="00007669" w:rsidRDefault="00FA409E" w:rsidP="0000766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19</w:t>
      </w:r>
      <w:r w:rsidRPr="00E04CB7">
        <w:rPr>
          <w:rFonts w:eastAsia="Times New Roman" w:cs="Times New Roman"/>
          <w:bCs/>
          <w:lang w:eastAsia="en-CA"/>
        </w:rPr>
        <w:fldChar w:fldCharType="end"/>
      </w:r>
      <w:r w:rsidR="00007669" w:rsidRPr="00E04CB7">
        <w:rPr>
          <w:rFonts w:eastAsia="Times New Roman" w:cs="Times New Roman"/>
          <w:bCs/>
          <w:lang w:eastAsia="en-CA"/>
        </w:rPr>
        <w:t>)</w:t>
      </w:r>
      <w:r w:rsidR="00007669">
        <w:rPr>
          <w:rFonts w:eastAsia="Times New Roman" w:cs="Times New Roman"/>
          <w:lang w:eastAsia="en-CA"/>
        </w:rPr>
        <w:tab/>
      </w:r>
      <w:r w:rsidR="00007669">
        <w:rPr>
          <w:rFonts w:eastAsia="Times New Roman" w:cs="Times New Roman"/>
          <w:lang w:eastAsia="en-CA"/>
        </w:rPr>
        <w:tab/>
      </w:r>
      <w:r w:rsidR="00FE6D19" w:rsidRPr="00FE6D19">
        <w:rPr>
          <w:rFonts w:eastAsia="Times New Roman" w:cs="Times New Roman"/>
          <w:position w:val="-14"/>
          <w:lang w:eastAsia="en-CA"/>
        </w:rPr>
        <w:object w:dxaOrig="1939" w:dyaOrig="400">
          <v:shape id="_x0000_i1053" type="#_x0000_t75" style="width:94.8pt;height:19.2pt" o:ole="">
            <v:imagedata r:id="rId66" o:title=""/>
          </v:shape>
          <o:OLEObject Type="Embed" ProgID="Equation.3" ShapeID="_x0000_i1053" DrawAspect="Content" ObjectID="_1598361996" r:id="rId67"/>
        </w:object>
      </w:r>
      <w:r w:rsidR="00007669">
        <w:rPr>
          <w:rFonts w:eastAsia="Times New Roman" w:cs="Times New Roman"/>
          <w:lang w:eastAsia="en-CA"/>
        </w:rPr>
        <w:t xml:space="preserve"> </w:t>
      </w:r>
      <w:r w:rsidR="003B3084">
        <w:rPr>
          <w:rFonts w:eastAsia="Times New Roman" w:cs="Times New Roman"/>
          <w:lang w:eastAsia="en-CA"/>
        </w:rPr>
        <w:t>,</w:t>
      </w:r>
    </w:p>
    <w:p w:rsidR="00FE6D19" w:rsidRPr="003B3084" w:rsidRDefault="00820B53" w:rsidP="00007669">
      <w:pPr>
        <w:rPr>
          <w:rFonts w:eastAsia="Times New Roman" w:cs="Times New Roman"/>
          <w:i/>
          <w:lang w:eastAsia="en-CA"/>
        </w:rPr>
      </w:pPr>
      <w:r>
        <w:rPr>
          <w:rFonts w:eastAsia="Times New Roman" w:cs="Times New Roman"/>
          <w:lang w:eastAsia="en-CA"/>
        </w:rPr>
        <w:t>while</w:t>
      </w:r>
      <w:r w:rsidR="003B3084">
        <w:rPr>
          <w:rFonts w:eastAsia="Times New Roman" w:cs="Times New Roman"/>
          <w:lang w:eastAsia="en-CA"/>
        </w:rPr>
        <w:t xml:space="preserve"> </w:t>
      </w:r>
      <w:r w:rsidR="003B3084">
        <w:rPr>
          <w:rFonts w:eastAsia="Times New Roman" w:cs="Times New Roman"/>
          <w:i/>
          <w:lang w:eastAsia="en-CA"/>
        </w:rPr>
        <w:t>F</w:t>
      </w:r>
      <w:r w:rsidR="003B3084" w:rsidRPr="003B3084">
        <w:rPr>
          <w:rFonts w:eastAsia="Times New Roman" w:cs="Times New Roman"/>
          <w:i/>
          <w:vertAlign w:val="subscript"/>
          <w:lang w:eastAsia="en-CA"/>
        </w:rPr>
        <w:t>f ϵ TAE</w:t>
      </w:r>
      <w:r w:rsidR="003B3084">
        <w:rPr>
          <w:rFonts w:eastAsia="Times New Roman" w:cs="Times New Roman"/>
          <w:i/>
          <w:lang w:eastAsia="en-CA"/>
        </w:rPr>
        <w:t xml:space="preserve"> </w:t>
      </w:r>
      <w:r w:rsidR="003B3084" w:rsidRPr="003B3084">
        <w:rPr>
          <w:rFonts w:eastAsia="Times New Roman" w:cs="Times New Roman"/>
          <w:lang w:eastAsia="en-CA"/>
        </w:rPr>
        <w:t>is provided by the MP</w:t>
      </w:r>
      <w:r w:rsidR="003B3084">
        <w:rPr>
          <w:rFonts w:eastAsia="Times New Roman" w:cs="Times New Roman"/>
          <w:lang w:eastAsia="en-CA"/>
        </w:rPr>
        <w:t>.  T</w:t>
      </w:r>
      <w:r w:rsidR="00FE6D19">
        <w:rPr>
          <w:rFonts w:eastAsia="Times New Roman" w:cs="Times New Roman"/>
          <w:lang w:eastAsia="en-CA"/>
        </w:rPr>
        <w:t xml:space="preserve">he function minimizer solves for the effort multiplier, </w:t>
      </w:r>
      <w:r w:rsidR="00FE6D19" w:rsidRPr="00FE6D19">
        <w:rPr>
          <w:rFonts w:eastAsia="Times New Roman" w:cs="Times New Roman"/>
          <w:i/>
          <w:lang w:eastAsia="en-CA"/>
        </w:rPr>
        <w:t>x</w:t>
      </w:r>
      <w:r w:rsidR="00FE6D19">
        <w:rPr>
          <w:rFonts w:eastAsia="Times New Roman" w:cs="Times New Roman"/>
          <w:lang w:eastAsia="en-CA"/>
        </w:rPr>
        <w:t>, that s</w:t>
      </w:r>
      <w:r w:rsidR="003B3084">
        <w:rPr>
          <w:rFonts w:eastAsia="Times New Roman" w:cs="Times New Roman"/>
          <w:lang w:eastAsia="en-CA"/>
        </w:rPr>
        <w:t xml:space="preserve">atisfies </w:t>
      </w:r>
      <w:r w:rsidR="00FE6D19">
        <w:rPr>
          <w:rFonts w:eastAsia="Times New Roman" w:cs="Times New Roman"/>
          <w:lang w:eastAsia="en-CA"/>
        </w:rPr>
        <w:t xml:space="preserve">the catch equations for all 4 quarters simultaneously.  </w:t>
      </w:r>
    </w:p>
    <w:p w:rsidR="00007669" w:rsidRDefault="00007669" w:rsidP="00007669">
      <w:pPr>
        <w:rPr>
          <w:rFonts w:eastAsia="Times New Roman" w:cs="Times New Roman"/>
          <w:lang w:eastAsia="en-CA"/>
        </w:rPr>
      </w:pPr>
      <w:r>
        <w:rPr>
          <w:rFonts w:eastAsia="Times New Roman" w:cs="Times New Roman"/>
          <w:lang w:eastAsia="en-CA"/>
        </w:rPr>
        <w:t xml:space="preserve">In contrast, the R-based </w:t>
      </w:r>
      <w:r w:rsidR="0037253D">
        <w:rPr>
          <w:rFonts w:eastAsia="Times New Roman" w:cs="Times New Roman"/>
          <w:lang w:eastAsia="en-CA"/>
        </w:rPr>
        <w:t xml:space="preserve">Baranov </w:t>
      </w:r>
      <w:r>
        <w:rPr>
          <w:rFonts w:eastAsia="Times New Roman" w:cs="Times New Roman"/>
          <w:lang w:eastAsia="en-CA"/>
        </w:rPr>
        <w:t>approximation (</w:t>
      </w:r>
      <w:r w:rsidR="0037253D">
        <w:rPr>
          <w:rFonts w:eastAsia="Times New Roman" w:cs="Times New Roman"/>
          <w:lang w:eastAsia="en-CA"/>
        </w:rPr>
        <w:t xml:space="preserve">equation </w:t>
      </w:r>
      <w:r>
        <w:rPr>
          <w:rFonts w:eastAsia="Times New Roman" w:cs="Times New Roman"/>
          <w:lang w:eastAsia="en-CA"/>
        </w:rPr>
        <w:fldChar w:fldCharType="begin"/>
      </w:r>
      <w:r>
        <w:rPr>
          <w:rFonts w:eastAsia="Times New Roman" w:cs="Times New Roman"/>
          <w:lang w:eastAsia="en-CA"/>
        </w:rPr>
        <w:instrText xml:space="preserve"> REF _Ref451764543 \h </w:instrText>
      </w:r>
      <w:r>
        <w:rPr>
          <w:rFonts w:eastAsia="Times New Roman" w:cs="Times New Roman"/>
          <w:lang w:eastAsia="en-CA"/>
        </w:rPr>
      </w:r>
      <w:r>
        <w:rPr>
          <w:rFonts w:eastAsia="Times New Roman" w:cs="Times New Roman"/>
          <w:lang w:eastAsia="en-CA"/>
        </w:rPr>
        <w:fldChar w:fldCharType="separate"/>
      </w:r>
      <w:r w:rsidR="00AB1F2F">
        <w:rPr>
          <w:rFonts w:eastAsia="Times New Roman" w:cs="Times New Roman"/>
          <w:bCs/>
          <w:noProof/>
          <w:lang w:eastAsia="en-CA"/>
        </w:rPr>
        <w:t>12</w:t>
      </w:r>
      <w:r>
        <w:rPr>
          <w:rFonts w:eastAsia="Times New Roman" w:cs="Times New Roman"/>
          <w:lang w:eastAsia="en-CA"/>
        </w:rPr>
        <w:fldChar w:fldCharType="end"/>
      </w:r>
      <w:r>
        <w:rPr>
          <w:rFonts w:eastAsia="Times New Roman" w:cs="Times New Roman"/>
          <w:lang w:eastAsia="en-CA"/>
        </w:rPr>
        <w:t xml:space="preserve">) </w:t>
      </w:r>
      <w:r w:rsidR="005F1115">
        <w:rPr>
          <w:rFonts w:eastAsia="Times New Roman" w:cs="Times New Roman"/>
          <w:lang w:eastAsia="en-CA"/>
        </w:rPr>
        <w:t xml:space="preserve">has a closed form solution.  </w:t>
      </w:r>
      <w:r w:rsidR="00CF3948">
        <w:rPr>
          <w:rFonts w:eastAsia="Times New Roman" w:cs="Times New Roman"/>
          <w:lang w:eastAsia="en-CA"/>
        </w:rPr>
        <w:t>For those fisheries that are managed as part of the quota system, i</w:t>
      </w:r>
      <w:r w:rsidR="005F1115">
        <w:rPr>
          <w:rFonts w:eastAsia="Times New Roman" w:cs="Times New Roman"/>
          <w:lang w:eastAsia="en-CA"/>
        </w:rPr>
        <w:t xml:space="preserve">t is </w:t>
      </w:r>
      <w:r w:rsidR="00FE6D19">
        <w:rPr>
          <w:rFonts w:eastAsia="Times New Roman" w:cs="Times New Roman"/>
          <w:lang w:eastAsia="en-CA"/>
        </w:rPr>
        <w:t>assume</w:t>
      </w:r>
      <w:r w:rsidR="005F1115">
        <w:rPr>
          <w:rFonts w:eastAsia="Times New Roman" w:cs="Times New Roman"/>
          <w:lang w:eastAsia="en-CA"/>
        </w:rPr>
        <w:t>d</w:t>
      </w:r>
      <w:r>
        <w:rPr>
          <w:rFonts w:eastAsia="Times New Roman" w:cs="Times New Roman"/>
          <w:lang w:eastAsia="en-CA"/>
        </w:rPr>
        <w:t xml:space="preserve"> that the </w:t>
      </w:r>
      <w:r w:rsidR="008A2E8C">
        <w:rPr>
          <w:rFonts w:eastAsia="Times New Roman" w:cs="Times New Roman"/>
          <w:lang w:eastAsia="en-CA"/>
        </w:rPr>
        <w:t>TAC is apportioned according to the recent (</w:t>
      </w:r>
      <w:r w:rsidR="00174A27">
        <w:rPr>
          <w:rFonts w:eastAsia="Times New Roman" w:cs="Times New Roman"/>
          <w:lang w:eastAsia="en-CA"/>
        </w:rPr>
        <w:t>user-defined</w:t>
      </w:r>
      <w:r w:rsidR="008A2E8C">
        <w:rPr>
          <w:rFonts w:eastAsia="Times New Roman" w:cs="Times New Roman"/>
          <w:lang w:eastAsia="en-CA"/>
        </w:rPr>
        <w:t xml:space="preserve">) </w:t>
      </w:r>
      <w:r>
        <w:rPr>
          <w:rFonts w:eastAsia="Times New Roman" w:cs="Times New Roman"/>
          <w:lang w:eastAsia="en-CA"/>
        </w:rPr>
        <w:t xml:space="preserve">catch-in-mass distribution </w:t>
      </w:r>
      <w:r w:rsidR="002E659F">
        <w:rPr>
          <w:rFonts w:eastAsia="Times New Roman" w:cs="Times New Roman"/>
          <w:lang w:eastAsia="en-CA"/>
        </w:rPr>
        <w:t>by fishery and season</w:t>
      </w:r>
      <w:r>
        <w:rPr>
          <w:rFonts w:eastAsia="Times New Roman" w:cs="Times New Roman"/>
          <w:lang w:eastAsia="en-CA"/>
        </w:rPr>
        <w:t xml:space="preserve">:    </w:t>
      </w:r>
    </w:p>
    <w:p w:rsidR="00BA2940" w:rsidRDefault="00FA409E" w:rsidP="00BA294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20</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044501">
        <w:rPr>
          <w:rFonts w:eastAsia="Times New Roman" w:cs="Times New Roman"/>
          <w:lang w:eastAsia="en-CA"/>
        </w:rPr>
        <w:tab/>
      </w:r>
      <w:r w:rsidR="00044501">
        <w:rPr>
          <w:rFonts w:eastAsia="Times New Roman" w:cs="Times New Roman"/>
          <w:lang w:eastAsia="en-CA"/>
        </w:rPr>
        <w:tab/>
      </w:r>
      <w:r w:rsidR="004C1A78" w:rsidRPr="00044501">
        <w:rPr>
          <w:rFonts w:eastAsia="Times New Roman" w:cs="Times New Roman"/>
          <w:position w:val="-52"/>
          <w:lang w:eastAsia="en-CA"/>
        </w:rPr>
        <w:object w:dxaOrig="3200" w:dyaOrig="1160">
          <v:shape id="_x0000_i1054" type="#_x0000_t75" style="width:157.2pt;height:55.8pt" o:ole="">
            <v:imagedata r:id="rId68" o:title=""/>
          </v:shape>
          <o:OLEObject Type="Embed" ProgID="Equation.3" ShapeID="_x0000_i1054" DrawAspect="Content" ObjectID="_1598361997" r:id="rId69"/>
        </w:object>
      </w:r>
      <w:r w:rsidR="00C81448">
        <w:rPr>
          <w:rFonts w:eastAsia="Times New Roman" w:cs="Times New Roman"/>
          <w:lang w:eastAsia="en-CA"/>
        </w:rPr>
        <w:t>.</w:t>
      </w:r>
    </w:p>
    <w:p w:rsidR="002E659F" w:rsidRDefault="002E659F" w:rsidP="002E659F">
      <w:pPr>
        <w:rPr>
          <w:rFonts w:eastAsia="Times New Roman" w:cs="Times New Roman"/>
          <w:lang w:eastAsia="en-CA"/>
        </w:rPr>
      </w:pPr>
      <w:r>
        <w:rPr>
          <w:rFonts w:eastAsia="Times New Roman" w:cs="Times New Roman"/>
          <w:lang w:eastAsia="en-CA"/>
        </w:rPr>
        <w:t>The age-specific, region-specific</w:t>
      </w:r>
      <w:r w:rsidR="00174A27">
        <w:rPr>
          <w:rFonts w:eastAsia="Times New Roman" w:cs="Times New Roman"/>
          <w:lang w:eastAsia="en-CA"/>
        </w:rPr>
        <w:t>,</w:t>
      </w:r>
      <w:r>
        <w:rPr>
          <w:rFonts w:eastAsia="Times New Roman" w:cs="Times New Roman"/>
          <w:lang w:eastAsia="en-CA"/>
        </w:rPr>
        <w:t xml:space="preserve"> catch extraction is calculated </w:t>
      </w:r>
      <w:r w:rsidR="0037253D">
        <w:rPr>
          <w:rFonts w:eastAsia="Times New Roman" w:cs="Times New Roman"/>
          <w:lang w:eastAsia="en-CA"/>
        </w:rPr>
        <w:t>each</w:t>
      </w:r>
      <w:r w:rsidR="003B3084">
        <w:rPr>
          <w:rFonts w:eastAsia="Times New Roman" w:cs="Times New Roman"/>
          <w:lang w:eastAsia="en-CA"/>
        </w:rPr>
        <w:t xml:space="preserve"> </w:t>
      </w:r>
      <w:r>
        <w:rPr>
          <w:rFonts w:eastAsia="Times New Roman" w:cs="Times New Roman"/>
          <w:lang w:eastAsia="en-CA"/>
        </w:rPr>
        <w:t>season:</w:t>
      </w:r>
    </w:p>
    <w:p w:rsidR="002E659F" w:rsidRDefault="002E659F" w:rsidP="002E659F">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CF3948">
        <w:rPr>
          <w:rFonts w:eastAsia="Times New Roman" w:cs="Times New Roman"/>
          <w:position w:val="-50"/>
          <w:lang w:eastAsia="en-CA"/>
        </w:rPr>
        <w:object w:dxaOrig="2760" w:dyaOrig="1120">
          <v:shape id="_x0000_i1055" type="#_x0000_t75" style="width:136.2pt;height:54pt" o:ole="">
            <v:imagedata r:id="rId70" o:title=""/>
          </v:shape>
          <o:OLEObject Type="Embed" ProgID="Equation.3" ShapeID="_x0000_i1055" DrawAspect="Content" ObjectID="_1598361998" r:id="rId71"/>
        </w:object>
      </w:r>
      <w:r w:rsidR="0037253D">
        <w:rPr>
          <w:rFonts w:eastAsia="Times New Roman" w:cs="Times New Roman"/>
          <w:lang w:eastAsia="en-CA"/>
        </w:rPr>
        <w:t>,</w:t>
      </w:r>
    </w:p>
    <w:p w:rsidR="00C81448" w:rsidRDefault="0037253D" w:rsidP="00C81448">
      <w:pPr>
        <w:rPr>
          <w:rFonts w:eastAsia="Times New Roman" w:cs="Times New Roman"/>
          <w:lang w:eastAsia="en-CA"/>
        </w:rPr>
      </w:pPr>
      <w:r>
        <w:rPr>
          <w:rFonts w:eastAsia="Times New Roman" w:cs="Times New Roman"/>
          <w:lang w:eastAsia="en-CA"/>
        </w:rPr>
        <w:t>where</w:t>
      </w:r>
      <w:r w:rsidR="00C81448">
        <w:rPr>
          <w:rFonts w:eastAsia="Times New Roman" w:cs="Times New Roman"/>
          <w:lang w:eastAsia="en-CA"/>
        </w:rPr>
        <w:t xml:space="preserve"> </w:t>
      </w:r>
      <w:r w:rsidR="00C81448" w:rsidRPr="005F1115">
        <w:rPr>
          <w:rFonts w:eastAsia="Times New Roman" w:cs="Times New Roman"/>
          <w:i/>
          <w:lang w:eastAsia="en-CA"/>
        </w:rPr>
        <w:t>B</w:t>
      </w:r>
      <w:r w:rsidR="00C81448" w:rsidRPr="005F1115">
        <w:rPr>
          <w:rFonts w:eastAsia="Times New Roman" w:cs="Times New Roman"/>
          <w:i/>
          <w:vertAlign w:val="superscript"/>
          <w:lang w:eastAsia="en-CA"/>
        </w:rPr>
        <w:t>vu</w:t>
      </w:r>
      <w:r w:rsidR="00174A27">
        <w:rPr>
          <w:rFonts w:eastAsia="Times New Roman" w:cs="Times New Roman"/>
          <w:i/>
          <w:vertAlign w:val="superscript"/>
          <w:lang w:eastAsia="en-CA"/>
        </w:rPr>
        <w:t>l</w:t>
      </w:r>
      <w:r w:rsidR="00C81448">
        <w:rPr>
          <w:rFonts w:eastAsia="Times New Roman" w:cs="Times New Roman"/>
          <w:lang w:eastAsia="en-CA"/>
        </w:rPr>
        <w:t xml:space="preserve">, represents the </w:t>
      </w:r>
      <w:r w:rsidR="008A2E8C">
        <w:rPr>
          <w:rFonts w:eastAsia="Times New Roman" w:cs="Times New Roman"/>
          <w:lang w:eastAsia="en-CA"/>
        </w:rPr>
        <w:t xml:space="preserve">relative </w:t>
      </w:r>
      <w:r w:rsidR="00C81448">
        <w:rPr>
          <w:rFonts w:eastAsia="Times New Roman" w:cs="Times New Roman"/>
          <w:lang w:eastAsia="en-CA"/>
        </w:rPr>
        <w:t xml:space="preserve">biomass that is vulnerable to each fishery via </w:t>
      </w:r>
      <w:r w:rsidR="008A2E8C">
        <w:rPr>
          <w:rFonts w:eastAsia="Times New Roman" w:cs="Times New Roman"/>
          <w:lang w:eastAsia="en-CA"/>
        </w:rPr>
        <w:t xml:space="preserve">the </w:t>
      </w:r>
      <w:r w:rsidR="00C81448">
        <w:rPr>
          <w:rFonts w:eastAsia="Times New Roman" w:cs="Times New Roman"/>
          <w:lang w:eastAsia="en-CA"/>
        </w:rPr>
        <w:t>selectivity</w:t>
      </w:r>
      <w:r w:rsidR="008A2E8C">
        <w:rPr>
          <w:rFonts w:eastAsia="Times New Roman" w:cs="Times New Roman"/>
          <w:lang w:eastAsia="en-CA"/>
        </w:rPr>
        <w:t xml:space="preserve"> function</w:t>
      </w:r>
      <w:r w:rsidR="00C81448">
        <w:rPr>
          <w:rFonts w:eastAsia="Times New Roman" w:cs="Times New Roman"/>
          <w:lang w:eastAsia="en-CA"/>
        </w:rPr>
        <w:t xml:space="preserve">, </w:t>
      </w:r>
      <w:r w:rsidR="00C81448" w:rsidRPr="005F1115">
        <w:rPr>
          <w:rFonts w:eastAsia="Times New Roman" w:cs="Times New Roman"/>
          <w:i/>
          <w:lang w:eastAsia="en-CA"/>
        </w:rPr>
        <w:t>S</w:t>
      </w:r>
      <w:r w:rsidR="00C81448" w:rsidRPr="005F1115">
        <w:rPr>
          <w:rFonts w:eastAsia="Times New Roman" w:cs="Times New Roman"/>
          <w:lang w:eastAsia="en-CA"/>
        </w:rPr>
        <w:t>:</w:t>
      </w:r>
    </w:p>
    <w:p w:rsidR="00C81448" w:rsidRDefault="00C81448" w:rsidP="00C814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37253D">
        <w:rPr>
          <w:rFonts w:eastAsia="Times New Roman" w:cs="Times New Roman"/>
          <w:position w:val="-14"/>
          <w:lang w:eastAsia="en-CA"/>
        </w:rPr>
        <w:object w:dxaOrig="2340" w:dyaOrig="400">
          <v:shape id="_x0000_i1056" type="#_x0000_t75" style="width:115.2pt;height:19.8pt" o:ole="">
            <v:imagedata r:id="rId72" o:title=""/>
          </v:shape>
          <o:OLEObject Type="Embed" ProgID="Equation.3" ShapeID="_x0000_i1056" DrawAspect="Content" ObjectID="_1598361999" r:id="rId73"/>
        </w:object>
      </w:r>
      <w:r w:rsidR="0037253D">
        <w:rPr>
          <w:rFonts w:eastAsia="Times New Roman" w:cs="Times New Roman"/>
          <w:lang w:eastAsia="en-CA"/>
        </w:rPr>
        <w:t>,</w:t>
      </w:r>
    </w:p>
    <w:p w:rsidR="00C858E9" w:rsidRDefault="008A2E8C" w:rsidP="00BA2940">
      <w:pPr>
        <w:rPr>
          <w:rFonts w:eastAsia="Times New Roman" w:cs="Times New Roman"/>
          <w:lang w:eastAsia="en-CA"/>
        </w:rPr>
      </w:pPr>
      <w:r>
        <w:rPr>
          <w:rFonts w:eastAsia="Times New Roman" w:cs="Times New Roman"/>
          <w:lang w:eastAsia="en-CA"/>
        </w:rPr>
        <w:lastRenderedPageBreak/>
        <w:t>T</w:t>
      </w:r>
      <w:r w:rsidR="0037253D">
        <w:rPr>
          <w:rFonts w:eastAsia="Times New Roman" w:cs="Times New Roman"/>
          <w:lang w:eastAsia="en-CA"/>
        </w:rPr>
        <w:t xml:space="preserve">he catch in numbers </w:t>
      </w:r>
      <w:r>
        <w:rPr>
          <w:rFonts w:eastAsia="Times New Roman" w:cs="Times New Roman"/>
          <w:lang w:eastAsia="en-CA"/>
        </w:rPr>
        <w:t xml:space="preserve">extracted </w:t>
      </w:r>
      <w:r w:rsidR="0037253D">
        <w:rPr>
          <w:rFonts w:eastAsia="Times New Roman" w:cs="Times New Roman"/>
          <w:lang w:eastAsia="en-CA"/>
        </w:rPr>
        <w:t xml:space="preserve">from equation </w:t>
      </w:r>
      <w:r w:rsidR="0037253D">
        <w:rPr>
          <w:rFonts w:eastAsia="Times New Roman" w:cs="Times New Roman"/>
          <w:lang w:eastAsia="en-CA"/>
        </w:rPr>
        <w:fldChar w:fldCharType="begin"/>
      </w:r>
      <w:r w:rsidR="0037253D">
        <w:rPr>
          <w:rFonts w:eastAsia="Times New Roman" w:cs="Times New Roman"/>
          <w:lang w:eastAsia="en-CA"/>
        </w:rPr>
        <w:instrText xml:space="preserve"> REF _Ref451764543 \h </w:instrText>
      </w:r>
      <w:r w:rsidR="0037253D">
        <w:rPr>
          <w:rFonts w:eastAsia="Times New Roman" w:cs="Times New Roman"/>
          <w:lang w:eastAsia="en-CA"/>
        </w:rPr>
      </w:r>
      <w:r w:rsidR="0037253D">
        <w:rPr>
          <w:rFonts w:eastAsia="Times New Roman" w:cs="Times New Roman"/>
          <w:lang w:eastAsia="en-CA"/>
        </w:rPr>
        <w:fldChar w:fldCharType="separate"/>
      </w:r>
      <w:r w:rsidR="00AB1F2F">
        <w:rPr>
          <w:rFonts w:eastAsia="Times New Roman" w:cs="Times New Roman"/>
          <w:bCs/>
          <w:noProof/>
          <w:lang w:eastAsia="en-CA"/>
        </w:rPr>
        <w:t>12</w:t>
      </w:r>
      <w:r w:rsidR="0037253D">
        <w:rPr>
          <w:rFonts w:eastAsia="Times New Roman" w:cs="Times New Roman"/>
          <w:lang w:eastAsia="en-CA"/>
        </w:rPr>
        <w:fldChar w:fldCharType="end"/>
      </w:r>
      <w:r w:rsidR="0037253D">
        <w:rPr>
          <w:rFonts w:eastAsia="Times New Roman" w:cs="Times New Roman"/>
          <w:lang w:eastAsia="en-CA"/>
        </w:rPr>
        <w:t xml:space="preserve"> is </w:t>
      </w:r>
      <w:r>
        <w:rPr>
          <w:rFonts w:eastAsia="Times New Roman" w:cs="Times New Roman"/>
          <w:lang w:eastAsia="en-CA"/>
        </w:rPr>
        <w:t>then</w:t>
      </w:r>
      <w:r w:rsidR="0037253D">
        <w:rPr>
          <w:rFonts w:eastAsia="Times New Roman" w:cs="Times New Roman"/>
          <w:lang w:eastAsia="en-CA"/>
        </w:rPr>
        <w:t>:</w:t>
      </w:r>
    </w:p>
    <w:p w:rsidR="00440374" w:rsidRDefault="00FA409E" w:rsidP="00CF39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23</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C858E9">
        <w:rPr>
          <w:rFonts w:eastAsia="Times New Roman" w:cs="Times New Roman"/>
          <w:lang w:eastAsia="en-CA"/>
        </w:rPr>
        <w:tab/>
      </w:r>
      <w:r w:rsidR="00C858E9">
        <w:rPr>
          <w:rFonts w:eastAsia="Times New Roman" w:cs="Times New Roman"/>
          <w:lang w:eastAsia="en-CA"/>
        </w:rPr>
        <w:tab/>
      </w:r>
      <w:r w:rsidR="00CF3948" w:rsidRPr="005F1115">
        <w:rPr>
          <w:rFonts w:eastAsia="Times New Roman" w:cs="Times New Roman"/>
          <w:position w:val="-30"/>
          <w:lang w:eastAsia="en-CA"/>
        </w:rPr>
        <w:object w:dxaOrig="1660" w:dyaOrig="740">
          <v:shape id="_x0000_i1057" type="#_x0000_t75" style="width:82.8pt;height:34.8pt" o:ole="">
            <v:imagedata r:id="rId74" o:title=""/>
          </v:shape>
          <o:OLEObject Type="Embed" ProgID="Equation.3" ShapeID="_x0000_i1057" DrawAspect="Content" ObjectID="_1598362000" r:id="rId75"/>
        </w:object>
      </w:r>
      <w:r w:rsidR="005F1115">
        <w:rPr>
          <w:rFonts w:eastAsia="Times New Roman" w:cs="Times New Roman"/>
          <w:lang w:eastAsia="en-CA"/>
        </w:rPr>
        <w:t>.</w:t>
      </w:r>
    </w:p>
    <w:p w:rsidR="00CA7645" w:rsidRDefault="00CF3948" w:rsidP="00CA7645">
      <w:pPr>
        <w:rPr>
          <w:rFonts w:eastAsia="Times New Roman" w:cs="Times New Roman"/>
          <w:lang w:eastAsia="en-CA"/>
        </w:rPr>
      </w:pPr>
      <w:r>
        <w:rPr>
          <w:rFonts w:eastAsia="Times New Roman" w:cs="Times New Roman"/>
          <w:lang w:eastAsia="en-CA"/>
        </w:rPr>
        <w:t>Lastly, t</w:t>
      </w:r>
      <w:r w:rsidR="00CA7645">
        <w:rPr>
          <w:rFonts w:eastAsia="Times New Roman" w:cs="Times New Roman"/>
          <w:lang w:eastAsia="en-CA"/>
        </w:rPr>
        <w:t>he age</w:t>
      </w:r>
      <w:r w:rsidR="002A2527">
        <w:rPr>
          <w:rFonts w:eastAsia="Times New Roman" w:cs="Times New Roman"/>
          <w:lang w:eastAsia="en-CA"/>
        </w:rPr>
        <w:t>-</w:t>
      </w:r>
      <w:r w:rsidR="00CA7645">
        <w:rPr>
          <w:rFonts w:eastAsia="Times New Roman" w:cs="Times New Roman"/>
          <w:lang w:eastAsia="en-CA"/>
        </w:rPr>
        <w:t xml:space="preserve">classes and time-steps </w:t>
      </w:r>
      <w:r w:rsidR="002A2527">
        <w:rPr>
          <w:rFonts w:eastAsia="Times New Roman" w:cs="Times New Roman"/>
          <w:lang w:eastAsia="en-CA"/>
        </w:rPr>
        <w:t xml:space="preserve">of both approaches </w:t>
      </w:r>
      <w:r w:rsidR="00CA7645">
        <w:rPr>
          <w:rFonts w:eastAsia="Times New Roman" w:cs="Times New Roman"/>
          <w:lang w:eastAsia="en-CA"/>
        </w:rPr>
        <w:t xml:space="preserve">are </w:t>
      </w:r>
      <w:r w:rsidR="002A2527">
        <w:rPr>
          <w:rFonts w:eastAsia="Times New Roman" w:cs="Times New Roman"/>
          <w:lang w:eastAsia="en-CA"/>
        </w:rPr>
        <w:t xml:space="preserve">incremented </w:t>
      </w:r>
      <w:r w:rsidR="005F1115">
        <w:rPr>
          <w:rFonts w:eastAsia="Times New Roman" w:cs="Times New Roman"/>
          <w:lang w:eastAsia="en-CA"/>
        </w:rPr>
        <w:t xml:space="preserve">from </w:t>
      </w:r>
      <w:r w:rsidR="002A2527">
        <w:rPr>
          <w:rFonts w:eastAsia="Times New Roman" w:cs="Times New Roman"/>
          <w:lang w:eastAsia="en-CA"/>
        </w:rPr>
        <w:t xml:space="preserve">the end of each time-step </w:t>
      </w:r>
      <w:r w:rsidR="005F1115">
        <w:rPr>
          <w:rFonts w:eastAsia="Times New Roman" w:cs="Times New Roman"/>
          <w:lang w:eastAsia="en-CA"/>
        </w:rPr>
        <w:t xml:space="preserve">to the beginning of the next time-step in the </w:t>
      </w:r>
      <w:r w:rsidR="002A2527">
        <w:rPr>
          <w:rFonts w:eastAsia="Times New Roman" w:cs="Times New Roman"/>
          <w:lang w:eastAsia="en-CA"/>
        </w:rPr>
        <w:t xml:space="preserve">standard way (including a plus-group </w:t>
      </w:r>
      <w:r w:rsidR="00D86D3F">
        <w:rPr>
          <w:rFonts w:eastAsia="Times New Roman" w:cs="Times New Roman"/>
          <w:lang w:eastAsia="en-CA"/>
        </w:rPr>
        <w:t>accumulator, in which the characteristics of all fish ≥</w:t>
      </w:r>
      <w:r w:rsidR="009C741F">
        <w:rPr>
          <w:rFonts w:eastAsia="Times New Roman" w:cs="Times New Roman"/>
          <w:lang w:eastAsia="en-CA"/>
        </w:rPr>
        <w:t xml:space="preserve"> age </w:t>
      </w:r>
      <w:r w:rsidR="00D86D3F" w:rsidRPr="00D86D3F">
        <w:rPr>
          <w:rFonts w:eastAsia="Times New Roman" w:cs="Times New Roman"/>
          <w:i/>
          <w:lang w:eastAsia="en-CA"/>
        </w:rPr>
        <w:t>A</w:t>
      </w:r>
      <w:r w:rsidR="00D86D3F">
        <w:rPr>
          <w:rFonts w:eastAsia="Times New Roman" w:cs="Times New Roman"/>
          <w:lang w:eastAsia="en-CA"/>
        </w:rPr>
        <w:t xml:space="preserve"> are assumed to be identical)</w:t>
      </w:r>
      <w:r w:rsidR="002A2527">
        <w:rPr>
          <w:rFonts w:eastAsia="Times New Roman" w:cs="Times New Roman"/>
          <w:lang w:eastAsia="en-CA"/>
        </w:rPr>
        <w:t>:</w:t>
      </w:r>
    </w:p>
    <w:p w:rsidR="00CA7645" w:rsidRDefault="00FA409E"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24</w:t>
      </w:r>
      <w:r w:rsidRPr="00E04CB7">
        <w:rPr>
          <w:rFonts w:eastAsia="Times New Roman" w:cs="Times New Roman"/>
          <w:bCs/>
          <w:lang w:eastAsia="en-CA"/>
        </w:rPr>
        <w:fldChar w:fldCharType="end"/>
      </w:r>
      <w:r w:rsidR="00CA7645">
        <w:rPr>
          <w:rFonts w:eastAsia="Times New Roman" w:cs="Times New Roman"/>
          <w:lang w:eastAsia="en-CA"/>
        </w:rPr>
        <w:t>)</w:t>
      </w:r>
      <w:r w:rsidR="00CA7645">
        <w:rPr>
          <w:rFonts w:eastAsia="Times New Roman" w:cs="Times New Roman"/>
          <w:lang w:eastAsia="en-CA"/>
        </w:rPr>
        <w:tab/>
      </w:r>
      <w:r w:rsidR="00CA7645">
        <w:rPr>
          <w:rFonts w:eastAsia="Times New Roman" w:cs="Times New Roman"/>
          <w:lang w:eastAsia="en-CA"/>
        </w:rPr>
        <w:tab/>
      </w:r>
      <w:r w:rsidR="00B70E28" w:rsidRPr="00CA7645">
        <w:rPr>
          <w:rFonts w:eastAsia="Times New Roman" w:cs="Times New Roman"/>
          <w:position w:val="-36"/>
          <w:lang w:eastAsia="en-CA"/>
        </w:rPr>
        <w:object w:dxaOrig="3760" w:dyaOrig="840">
          <v:shape id="_x0000_i1058" type="#_x0000_t75" style="width:184.8pt;height:40.2pt" o:ole="">
            <v:imagedata r:id="rId76" o:title=""/>
          </v:shape>
          <o:OLEObject Type="Embed" ProgID="Equation.3" ShapeID="_x0000_i1058" DrawAspect="Content" ObjectID="_1598362001" r:id="rId77"/>
        </w:object>
      </w:r>
      <w:r w:rsidR="005F1115">
        <w:rPr>
          <w:rFonts w:eastAsia="Times New Roman" w:cs="Times New Roman"/>
          <w:lang w:eastAsia="en-CA"/>
        </w:rPr>
        <w:t>.</w:t>
      </w:r>
    </w:p>
    <w:p w:rsidR="00AE62D8" w:rsidRDefault="00AE62D8">
      <w:pPr>
        <w:rPr>
          <w:rFonts w:eastAsia="Times New Roman" w:cs="Times New Roman"/>
          <w:lang w:eastAsia="en-CA"/>
        </w:rPr>
      </w:pPr>
      <w:r>
        <w:rPr>
          <w:rFonts w:eastAsia="Times New Roman" w:cs="Times New Roman"/>
          <w:lang w:eastAsia="en-CA"/>
        </w:rPr>
        <w:br w:type="page"/>
      </w:r>
    </w:p>
    <w:p w:rsidR="00D86D3F" w:rsidRDefault="00D86D3F" w:rsidP="00D464F2">
      <w:pPr>
        <w:rPr>
          <w:rFonts w:eastAsia="Times New Roman" w:cs="Times New Roman"/>
          <w:lang w:eastAsia="en-CA"/>
        </w:rPr>
      </w:pPr>
    </w:p>
    <w:p w:rsidR="00AE54A7" w:rsidRDefault="00EF41D8" w:rsidP="00D464F2">
      <w:pPr>
        <w:rPr>
          <w:rFonts w:eastAsia="Times New Roman" w:cs="Times New Roman"/>
          <w:lang w:eastAsia="en-CA"/>
        </w:rPr>
      </w:pPr>
      <w:r>
        <w:rPr>
          <w:noProof/>
          <w:lang w:eastAsia="en-AU"/>
        </w:rPr>
        <w:drawing>
          <wp:inline distT="0" distB="0" distL="0" distR="0" wp14:anchorId="5507AA22" wp14:editId="2216C307">
            <wp:extent cx="4067908" cy="3891238"/>
            <wp:effectExtent l="19050" t="19050" r="279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76593" cy="3899546"/>
                    </a:xfrm>
                    <a:prstGeom prst="rect">
                      <a:avLst/>
                    </a:prstGeom>
                    <a:ln>
                      <a:solidFill>
                        <a:schemeClr val="accent1"/>
                      </a:solidFill>
                    </a:ln>
                  </pic:spPr>
                </pic:pic>
              </a:graphicData>
            </a:graphic>
          </wp:inline>
        </w:drawing>
      </w:r>
    </w:p>
    <w:p w:rsidR="00AE54A7" w:rsidRDefault="00AE54A7" w:rsidP="00D464F2">
      <w:pPr>
        <w:rPr>
          <w:rFonts w:eastAsia="Times New Roman" w:cs="Times New Roman"/>
          <w:lang w:eastAsia="en-CA"/>
        </w:rPr>
      </w:pPr>
      <w:r>
        <w:rPr>
          <w:noProof/>
          <w:lang w:eastAsia="en-AU"/>
        </w:rPr>
        <w:drawing>
          <wp:inline distT="0" distB="0" distL="0" distR="0" wp14:anchorId="5E44B3DD" wp14:editId="0CB51AB4">
            <wp:extent cx="4079630" cy="3902453"/>
            <wp:effectExtent l="19050" t="1905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2893" cy="3924706"/>
                    </a:xfrm>
                    <a:prstGeom prst="rect">
                      <a:avLst/>
                    </a:prstGeom>
                    <a:ln>
                      <a:solidFill>
                        <a:schemeClr val="accent1"/>
                      </a:solidFill>
                    </a:ln>
                  </pic:spPr>
                </pic:pic>
              </a:graphicData>
            </a:graphic>
          </wp:inline>
        </w:drawing>
      </w:r>
    </w:p>
    <w:p w:rsidR="00AE54A7" w:rsidRDefault="00AE54A7" w:rsidP="00AE54A7">
      <w:pPr>
        <w:pStyle w:val="Caption"/>
        <w:rPr>
          <w:rFonts w:eastAsia="Times New Roman" w:cs="Times New Roman"/>
          <w:lang w:eastAsia="en-CA"/>
        </w:rPr>
      </w:pPr>
      <w:bookmarkStart w:id="96" w:name="_Ref457307824"/>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AB1F2F">
        <w:rPr>
          <w:noProof/>
        </w:rPr>
        <w:t>3</w:t>
      </w:r>
      <w:r w:rsidR="008850D4">
        <w:rPr>
          <w:noProof/>
        </w:rPr>
        <w:fldChar w:fldCharType="end"/>
      </w:r>
      <w:bookmarkEnd w:id="96"/>
      <w:r>
        <w:t xml:space="preserve">.  Examples of </w:t>
      </w:r>
      <w:r w:rsidR="00C774CA">
        <w:t>annual</w:t>
      </w:r>
      <w:r>
        <w:t xml:space="preserve"> changes in longline selectivity (top panel)</w:t>
      </w:r>
      <w:r w:rsidR="00642E2F">
        <w:t xml:space="preserve"> and purse seine associated </w:t>
      </w:r>
      <w:r>
        <w:t xml:space="preserve">selectivity (bottom panel) over a 25 year projection period for OMbet1.  Black line is the </w:t>
      </w:r>
      <w:r w:rsidR="00AE62D8">
        <w:t>stationary selectivity estimated in the SS model, coloured line is the temporally variable selectivity.</w:t>
      </w:r>
    </w:p>
    <w:p w:rsidR="00D464F2" w:rsidRDefault="00384384" w:rsidP="001F1499">
      <w:pPr>
        <w:pStyle w:val="Heading2"/>
        <w:rPr>
          <w:rFonts w:eastAsia="Times New Roman"/>
          <w:lang w:eastAsia="en-CA"/>
        </w:rPr>
      </w:pPr>
      <w:bookmarkStart w:id="97" w:name="_Toc524619583"/>
      <w:r>
        <w:rPr>
          <w:rFonts w:eastAsia="Times New Roman"/>
          <w:lang w:eastAsia="en-CA"/>
        </w:rPr>
        <w:lastRenderedPageBreak/>
        <w:t>Management Implementation Errors</w:t>
      </w:r>
      <w:bookmarkEnd w:id="97"/>
    </w:p>
    <w:p w:rsidR="00D464F2" w:rsidRDefault="00AA6D58" w:rsidP="00D464F2">
      <w:pPr>
        <w:rPr>
          <w:rFonts w:eastAsia="Times New Roman" w:cs="Times New Roman"/>
          <w:lang w:eastAsia="en-CA"/>
        </w:rPr>
      </w:pPr>
      <w:r>
        <w:rPr>
          <w:rFonts w:eastAsia="Times New Roman" w:cs="Times New Roman"/>
          <w:lang w:eastAsia="en-CA"/>
        </w:rPr>
        <w:t xml:space="preserve">There is </w:t>
      </w:r>
      <w:r w:rsidR="009A4DAE">
        <w:rPr>
          <w:rFonts w:eastAsia="Times New Roman" w:cs="Times New Roman"/>
          <w:lang w:eastAsia="en-CA"/>
        </w:rPr>
        <w:t xml:space="preserve">independent </w:t>
      </w:r>
      <w:r>
        <w:rPr>
          <w:rFonts w:eastAsia="Times New Roman" w:cs="Times New Roman"/>
          <w:lang w:eastAsia="en-CA"/>
        </w:rPr>
        <w:t>implementation error on each fishery-specific quota or effort multiplier</w:t>
      </w:r>
      <w:r w:rsidR="00C636D2">
        <w:rPr>
          <w:rFonts w:eastAsia="Times New Roman" w:cs="Times New Roman"/>
          <w:lang w:eastAsia="en-CA"/>
        </w:rPr>
        <w:t xml:space="preserve"> (applied </w:t>
      </w:r>
      <w:r w:rsidR="00FC4A27">
        <w:rPr>
          <w:rFonts w:eastAsia="Times New Roman" w:cs="Times New Roman"/>
          <w:lang w:eastAsia="en-CA"/>
        </w:rPr>
        <w:t>equally</w:t>
      </w:r>
      <w:r w:rsidR="00B20BB1">
        <w:rPr>
          <w:rFonts w:eastAsia="Times New Roman" w:cs="Times New Roman"/>
          <w:lang w:eastAsia="en-CA"/>
        </w:rPr>
        <w:t xml:space="preserve"> to all seasons </w:t>
      </w:r>
      <w:r w:rsidR="00FC4A27">
        <w:rPr>
          <w:rFonts w:eastAsia="Times New Roman" w:cs="Times New Roman"/>
          <w:lang w:eastAsia="en-CA"/>
        </w:rPr>
        <w:t>within years</w:t>
      </w:r>
      <w:r w:rsidR="00C636D2">
        <w:rPr>
          <w:rFonts w:eastAsia="Times New Roman" w:cs="Times New Roman"/>
          <w:lang w:eastAsia="en-CA"/>
        </w:rPr>
        <w:t>)</w:t>
      </w:r>
      <w:r>
        <w:rPr>
          <w:rFonts w:eastAsia="Times New Roman" w:cs="Times New Roman"/>
          <w:lang w:eastAsia="en-CA"/>
        </w:rPr>
        <w:t>:</w: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25</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Pr="008A2E8C">
        <w:rPr>
          <w:rFonts w:eastAsia="Times New Roman" w:cs="Times New Roman"/>
          <w:position w:val="-36"/>
          <w:lang w:eastAsia="en-CA"/>
        </w:rPr>
        <w:object w:dxaOrig="3420" w:dyaOrig="840">
          <v:shape id="_x0000_i1059" type="#_x0000_t75" style="width:165.6pt;height:40.8pt" o:ole="">
            <v:imagedata r:id="rId80" o:title=""/>
          </v:shape>
          <o:OLEObject Type="Embed" ProgID="Equation.3" ShapeID="_x0000_i1059" DrawAspect="Content" ObjectID="_1598362002" r:id="rId81"/>
        </w:objec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26</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009A4DAE" w:rsidRPr="009A4DAE">
        <w:rPr>
          <w:rFonts w:eastAsia="Times New Roman" w:cs="Times New Roman"/>
          <w:lang w:eastAsia="en-CA"/>
        </w:rPr>
        <w:t xml:space="preserve"> </w:t>
      </w:r>
      <w:r w:rsidRPr="008A2E8C">
        <w:rPr>
          <w:rFonts w:eastAsia="Times New Roman" w:cs="Times New Roman"/>
          <w:position w:val="-36"/>
          <w:lang w:eastAsia="en-CA"/>
        </w:rPr>
        <w:object w:dxaOrig="3100" w:dyaOrig="840">
          <v:shape id="_x0000_i1060" type="#_x0000_t75" style="width:148.8pt;height:40.8pt" o:ole="">
            <v:imagedata r:id="rId82" o:title=""/>
          </v:shape>
          <o:OLEObject Type="Embed" ProgID="Equation.3" ShapeID="_x0000_i1060" DrawAspect="Content" ObjectID="_1598362003" r:id="rId83"/>
        </w:object>
      </w:r>
    </w:p>
    <w:p w:rsidR="00D77809" w:rsidRDefault="00F42285" w:rsidP="00D464F2">
      <w:pPr>
        <w:rPr>
          <w:rFonts w:eastAsia="Times New Roman" w:cs="Times New Roman"/>
          <w:lang w:eastAsia="en-CA"/>
        </w:rPr>
      </w:pPr>
      <w:r>
        <w:rPr>
          <w:rFonts w:eastAsia="Times New Roman" w:cs="Times New Roman"/>
          <w:lang w:eastAsia="en-CA"/>
        </w:rPr>
        <w:t xml:space="preserve">To prevent </w:t>
      </w:r>
      <w:r w:rsidR="005F6DC6">
        <w:rPr>
          <w:rFonts w:eastAsia="Times New Roman" w:cs="Times New Roman"/>
          <w:lang w:eastAsia="en-CA"/>
        </w:rPr>
        <w:t>numerical problems when</w:t>
      </w:r>
      <w:r>
        <w:rPr>
          <w:rFonts w:eastAsia="Times New Roman" w:cs="Times New Roman"/>
          <w:lang w:eastAsia="en-CA"/>
        </w:rPr>
        <w:t xml:space="preserve"> harvest</w:t>
      </w:r>
      <w:r w:rsidR="005F6DC6">
        <w:rPr>
          <w:rFonts w:eastAsia="Times New Roman" w:cs="Times New Roman"/>
          <w:lang w:eastAsia="en-CA"/>
        </w:rPr>
        <w:t xml:space="preserve"> rates are very high</w:t>
      </w:r>
      <w:r>
        <w:rPr>
          <w:rFonts w:eastAsia="Times New Roman" w:cs="Times New Roman"/>
          <w:lang w:eastAsia="en-CA"/>
        </w:rPr>
        <w:t xml:space="preserve">, there is an additional constraint imposed </w:t>
      </w:r>
      <w:r w:rsidR="00440374">
        <w:rPr>
          <w:rFonts w:eastAsia="Times New Roman" w:cs="Times New Roman"/>
          <w:lang w:eastAsia="en-CA"/>
        </w:rPr>
        <w:t xml:space="preserve">on the </w:t>
      </w:r>
      <w:r w:rsidR="00C92C06">
        <w:rPr>
          <w:rFonts w:eastAsia="Times New Roman" w:cs="Times New Roman"/>
          <w:lang w:eastAsia="en-CA"/>
        </w:rPr>
        <w:t xml:space="preserve">approximate </w:t>
      </w:r>
      <w:r w:rsidR="00440374">
        <w:rPr>
          <w:rFonts w:eastAsia="Times New Roman" w:cs="Times New Roman"/>
          <w:lang w:eastAsia="en-CA"/>
        </w:rPr>
        <w:t xml:space="preserve">catch extraction of </w:t>
      </w:r>
      <w:r w:rsidR="00CE62D6">
        <w:rPr>
          <w:rFonts w:eastAsia="Times New Roman" w:cs="Times New Roman"/>
          <w:lang w:eastAsia="en-CA"/>
        </w:rPr>
        <w:t xml:space="preserve">equation </w:t>
      </w:r>
      <w:r w:rsidR="00CE62D6">
        <w:rPr>
          <w:rFonts w:eastAsia="Times New Roman" w:cs="Times New Roman"/>
          <w:lang w:eastAsia="en-CA"/>
        </w:rPr>
        <w:fldChar w:fldCharType="begin"/>
      </w:r>
      <w:r w:rsidR="00CE62D6">
        <w:rPr>
          <w:rFonts w:eastAsia="Times New Roman" w:cs="Times New Roman"/>
          <w:lang w:eastAsia="en-CA"/>
        </w:rPr>
        <w:instrText xml:space="preserve"> REF _Ref451764543 \h </w:instrText>
      </w:r>
      <w:r w:rsidR="00CE62D6">
        <w:rPr>
          <w:rFonts w:eastAsia="Times New Roman" w:cs="Times New Roman"/>
          <w:lang w:eastAsia="en-CA"/>
        </w:rPr>
      </w:r>
      <w:r w:rsidR="00CE62D6">
        <w:rPr>
          <w:rFonts w:eastAsia="Times New Roman" w:cs="Times New Roman"/>
          <w:lang w:eastAsia="en-CA"/>
        </w:rPr>
        <w:fldChar w:fldCharType="separate"/>
      </w:r>
      <w:r w:rsidR="00AB1F2F">
        <w:rPr>
          <w:rFonts w:eastAsia="Times New Roman" w:cs="Times New Roman"/>
          <w:bCs/>
          <w:noProof/>
          <w:lang w:eastAsia="en-CA"/>
        </w:rPr>
        <w:t>12</w:t>
      </w:r>
      <w:r w:rsidR="00CE62D6">
        <w:rPr>
          <w:rFonts w:eastAsia="Times New Roman" w:cs="Times New Roman"/>
          <w:lang w:eastAsia="en-CA"/>
        </w:rPr>
        <w:fldChar w:fldCharType="end"/>
      </w:r>
      <w:r w:rsidR="00C92C06">
        <w:rPr>
          <w:rFonts w:eastAsia="Times New Roman" w:cs="Times New Roman"/>
          <w:lang w:eastAsia="en-CA"/>
        </w:rPr>
        <w:t>, manifested as a modification to the normal harvest rate</w:t>
      </w:r>
      <w:r w:rsidR="00D77809">
        <w:rPr>
          <w:rFonts w:eastAsia="Times New Roman" w:cs="Times New Roman"/>
          <w:lang w:eastAsia="en-CA"/>
        </w:rPr>
        <w:t>:</w:t>
      </w:r>
    </w:p>
    <w:p w:rsidR="00CE62D6" w:rsidRDefault="00CE62D6" w:rsidP="00CE62D6">
      <w:pPr>
        <w:rPr>
          <w:rFonts w:eastAsia="Times New Roman" w:cs="Times New Roman"/>
          <w:lang w:eastAsia="en-CA"/>
        </w:rPr>
      </w:pPr>
    </w:p>
    <w:p w:rsidR="00CE62D6"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27</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5F6DC6" w:rsidRPr="00843596">
        <w:rPr>
          <w:rFonts w:eastAsia="Times New Roman" w:cs="Times New Roman"/>
          <w:position w:val="-32"/>
          <w:lang w:eastAsia="en-CA"/>
        </w:rPr>
        <w:object w:dxaOrig="1560" w:dyaOrig="760">
          <v:shape id="_x0000_i1061" type="#_x0000_t75" style="width:76.8pt;height:37.2pt" o:ole="">
            <v:imagedata r:id="rId84" o:title=""/>
          </v:shape>
          <o:OLEObject Type="Embed" ProgID="Equation.3" ShapeID="_x0000_i1061" DrawAspect="Content" ObjectID="_1598362004" r:id="rId85"/>
        </w:object>
      </w:r>
    </w:p>
    <w:p w:rsidR="002D3538"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28</w:t>
      </w:r>
      <w:r w:rsidRPr="00E04CB7">
        <w:rPr>
          <w:rFonts w:eastAsia="Times New Roman" w:cs="Times New Roman"/>
          <w:bCs/>
          <w:lang w:eastAsia="en-CA"/>
        </w:rPr>
        <w:fldChar w:fldCharType="end"/>
      </w:r>
      <w:r>
        <w:rPr>
          <w:rFonts w:eastAsia="Times New Roman" w:cs="Times New Roman"/>
          <w:lang w:eastAsia="en-CA"/>
        </w:rPr>
        <w:t>)</w:t>
      </w:r>
      <w:r w:rsidR="00FF3C15">
        <w:rPr>
          <w:rFonts w:eastAsia="Times New Roman" w:cs="Times New Roman"/>
          <w:lang w:eastAsia="en-CA"/>
        </w:rPr>
        <w:t xml:space="preserve"> </w:t>
      </w:r>
      <w:r w:rsidR="00FF3C15">
        <w:rPr>
          <w:rFonts w:eastAsia="Times New Roman" w:cs="Times New Roman"/>
          <w:lang w:eastAsia="en-CA"/>
        </w:rPr>
        <w:tab/>
      </w:r>
      <w:r w:rsidR="00FF3C15">
        <w:rPr>
          <w:rFonts w:eastAsia="Times New Roman" w:cs="Times New Roman"/>
          <w:lang w:eastAsia="en-CA"/>
        </w:rPr>
        <w:tab/>
      </w:r>
      <w:r w:rsidR="00AB22D4" w:rsidRPr="002D3538">
        <w:rPr>
          <w:rFonts w:eastAsia="Times New Roman" w:cs="Times New Roman"/>
          <w:position w:val="-70"/>
          <w:lang w:eastAsia="en-CA"/>
        </w:rPr>
        <w:object w:dxaOrig="6100" w:dyaOrig="1520">
          <v:shape id="_x0000_i1062" type="#_x0000_t75" style="width:301.8pt;height:73.2pt" o:ole="">
            <v:imagedata r:id="rId86" o:title=""/>
          </v:shape>
          <o:OLEObject Type="Embed" ProgID="Equation.3" ShapeID="_x0000_i1062" DrawAspect="Content" ObjectID="_1598362005" r:id="rId87"/>
        </w:object>
      </w:r>
    </w:p>
    <w:p w:rsidR="00B20BB1" w:rsidRDefault="00FF3C15" w:rsidP="00D464F2">
      <w:pPr>
        <w:rPr>
          <w:rFonts w:eastAsia="Times New Roman" w:cs="Times New Roman"/>
          <w:lang w:eastAsia="en-CA"/>
        </w:rPr>
      </w:pPr>
      <w:r>
        <w:rPr>
          <w:rFonts w:eastAsia="Times New Roman" w:cs="Times New Roman"/>
          <w:lang w:eastAsia="en-CA"/>
        </w:rPr>
        <w:t xml:space="preserve">This </w:t>
      </w:r>
      <w:r w:rsidR="00A259AC">
        <w:rPr>
          <w:rFonts w:eastAsia="Times New Roman" w:cs="Times New Roman"/>
          <w:lang w:eastAsia="en-CA"/>
        </w:rPr>
        <w:t xml:space="preserve">constraint is required to prevent the catch equation approximation from extracting more than 100% of the population.  Harvest rates &gt; </w:t>
      </w:r>
      <w:r w:rsidR="00A259AC" w:rsidRPr="00A259AC">
        <w:rPr>
          <w:rFonts w:eastAsia="Times New Roman" w:cs="Times New Roman"/>
          <w:i/>
          <w:lang w:eastAsia="en-CA"/>
        </w:rPr>
        <w:t>U</w:t>
      </w:r>
      <w:r w:rsidR="00A259AC" w:rsidRPr="00A259AC">
        <w:rPr>
          <w:rFonts w:eastAsia="Times New Roman" w:cs="Times New Roman"/>
          <w:i/>
          <w:vertAlign w:val="subscript"/>
          <w:lang w:eastAsia="en-CA"/>
        </w:rPr>
        <w:t>lim</w:t>
      </w:r>
      <w:r w:rsidR="00A259AC">
        <w:rPr>
          <w:rFonts w:eastAsia="Times New Roman" w:cs="Times New Roman"/>
          <w:lang w:eastAsia="en-CA"/>
        </w:rPr>
        <w:t xml:space="preserve"> </w:t>
      </w:r>
      <w:r>
        <w:rPr>
          <w:rFonts w:eastAsia="Times New Roman" w:cs="Times New Roman"/>
          <w:lang w:eastAsia="en-CA"/>
        </w:rPr>
        <w:t xml:space="preserve">continue to increase monotonically toward an asymptote </w:t>
      </w:r>
      <w:r w:rsidR="00F4304D">
        <w:rPr>
          <w:rFonts w:eastAsia="Times New Roman" w:cs="Times New Roman"/>
          <w:lang w:eastAsia="en-CA"/>
        </w:rPr>
        <w:t>of 1</w:t>
      </w:r>
      <w:r w:rsidR="00AB22D4">
        <w:rPr>
          <w:rFonts w:eastAsia="Times New Roman" w:cs="Times New Roman"/>
          <w:lang w:eastAsia="en-CA"/>
        </w:rPr>
        <w:t>-</w:t>
      </w:r>
      <m:oMath>
        <m:r>
          <w:rPr>
            <w:rFonts w:ascii="Cambria Math" w:eastAsia="Times New Roman" w:hAnsi="Cambria Math" w:cs="Times New Roman"/>
            <w:lang w:eastAsia="en-CA"/>
          </w:rPr>
          <m:t xml:space="preserve"> κ</m:t>
        </m:r>
      </m:oMath>
      <w:r>
        <w:rPr>
          <w:rFonts w:eastAsia="Times New Roman" w:cs="Times New Roman"/>
          <w:lang w:eastAsia="en-CA"/>
        </w:rPr>
        <w:t xml:space="preserve">.  </w:t>
      </w:r>
      <w:r w:rsidR="005F6DC6">
        <w:rPr>
          <w:rFonts w:eastAsia="Times New Roman" w:cs="Times New Roman"/>
          <w:lang w:eastAsia="en-CA"/>
        </w:rPr>
        <w:t xml:space="preserve">It is under these </w:t>
      </w:r>
      <w:r w:rsidR="00F4304D">
        <w:rPr>
          <w:rFonts w:eastAsia="Times New Roman" w:cs="Times New Roman"/>
          <w:lang w:eastAsia="en-CA"/>
        </w:rPr>
        <w:t xml:space="preserve">high harvest rate </w:t>
      </w:r>
      <w:r w:rsidR="005F6DC6">
        <w:rPr>
          <w:rFonts w:eastAsia="Times New Roman" w:cs="Times New Roman"/>
          <w:lang w:eastAsia="en-CA"/>
        </w:rPr>
        <w:t>situations</w:t>
      </w:r>
      <w:r w:rsidR="00F4304D">
        <w:rPr>
          <w:rFonts w:eastAsia="Times New Roman" w:cs="Times New Roman"/>
          <w:lang w:eastAsia="en-CA"/>
        </w:rPr>
        <w:t xml:space="preserve">, when the TAC cannot be attained, that the projections from the catch approximation can </w:t>
      </w:r>
      <w:r w:rsidR="005F6DC6">
        <w:rPr>
          <w:rFonts w:eastAsia="Times New Roman" w:cs="Times New Roman"/>
          <w:lang w:eastAsia="en-CA"/>
        </w:rPr>
        <w:t xml:space="preserve">deviate </w:t>
      </w:r>
      <w:r w:rsidR="00F4304D">
        <w:rPr>
          <w:rFonts w:eastAsia="Times New Roman" w:cs="Times New Roman"/>
          <w:lang w:eastAsia="en-CA"/>
        </w:rPr>
        <w:t xml:space="preserve">appreciably </w:t>
      </w:r>
      <w:r w:rsidR="005F6DC6">
        <w:rPr>
          <w:rFonts w:eastAsia="Times New Roman" w:cs="Times New Roman"/>
          <w:lang w:eastAsia="en-CA"/>
        </w:rPr>
        <w:t>from the Baranov equations.</w:t>
      </w:r>
      <w:r w:rsidR="000203AA">
        <w:rPr>
          <w:rFonts w:eastAsia="Times New Roman" w:cs="Times New Roman"/>
          <w:lang w:eastAsia="en-CA"/>
        </w:rPr>
        <w:t xml:space="preserve">  The </w:t>
      </w:r>
      <w:r w:rsidR="00AB22D4">
        <w:rPr>
          <w:rFonts w:eastAsia="Times New Roman" w:cs="Times New Roman"/>
          <w:lang w:eastAsia="en-CA"/>
        </w:rPr>
        <w:t xml:space="preserve">final report was completed with values </w:t>
      </w:r>
      <w:r w:rsidR="000203AA">
        <w:rPr>
          <w:rFonts w:eastAsia="Times New Roman" w:cs="Times New Roman"/>
          <w:lang w:eastAsia="en-CA"/>
        </w:rPr>
        <w:t>(</w:t>
      </w:r>
      <w:r w:rsidR="000203AA" w:rsidRPr="00A259AC">
        <w:rPr>
          <w:rFonts w:eastAsia="Times New Roman" w:cs="Times New Roman"/>
          <w:i/>
          <w:lang w:eastAsia="en-CA"/>
        </w:rPr>
        <w:t>U</w:t>
      </w:r>
      <w:r w:rsidR="000203AA" w:rsidRPr="00A259AC">
        <w:rPr>
          <w:rFonts w:eastAsia="Times New Roman" w:cs="Times New Roman"/>
          <w:i/>
          <w:vertAlign w:val="subscript"/>
          <w:lang w:eastAsia="en-CA"/>
        </w:rPr>
        <w:t>lim</w:t>
      </w:r>
      <w:r w:rsidR="00F4304D">
        <w:rPr>
          <w:rFonts w:eastAsia="Times New Roman" w:cs="Times New Roman"/>
          <w:lang w:eastAsia="en-CA"/>
        </w:rPr>
        <w:t xml:space="preserve"> </w:t>
      </w:r>
      <w:r w:rsidR="000203AA">
        <w:rPr>
          <w:rFonts w:eastAsia="Times New Roman" w:cs="Times New Roman"/>
          <w:lang w:eastAsia="en-CA"/>
        </w:rPr>
        <w:t xml:space="preserve">= 0.5, </w:t>
      </w:r>
      <m:oMath>
        <m:r>
          <w:rPr>
            <w:rFonts w:ascii="Cambria Math" w:eastAsia="Times New Roman" w:hAnsi="Cambria Math" w:cs="Times New Roman"/>
            <w:lang w:eastAsia="en-CA"/>
          </w:rPr>
          <m:t>κ</m:t>
        </m:r>
      </m:oMath>
      <w:r w:rsidR="00F4304D">
        <w:rPr>
          <w:rFonts w:eastAsia="Times New Roman" w:cs="Times New Roman"/>
          <w:lang w:eastAsia="en-CA"/>
        </w:rPr>
        <w:t xml:space="preserve"> </w:t>
      </w:r>
      <w:r w:rsidR="000203AA">
        <w:rPr>
          <w:rFonts w:eastAsia="Times New Roman" w:cs="Times New Roman"/>
          <w:lang w:eastAsia="en-CA"/>
        </w:rPr>
        <w:t>= 0.12</w:t>
      </w:r>
      <w:r w:rsidR="00AB22D4">
        <w:rPr>
          <w:rFonts w:eastAsia="Times New Roman" w:cs="Times New Roman"/>
          <w:lang w:eastAsia="en-CA"/>
        </w:rPr>
        <w:t xml:space="preserve">, and </w:t>
      </w:r>
      <w:r w:rsidR="00AB22D4" w:rsidRPr="00AB22D4">
        <w:rPr>
          <w:rStyle w:val="Variables"/>
        </w:rPr>
        <w:t>TACTime</w:t>
      </w:r>
      <w:r w:rsidR="00AB22D4">
        <w:rPr>
          <w:rFonts w:eastAsia="Times New Roman" w:cs="Times New Roman"/>
          <w:lang w:eastAsia="en-CA"/>
        </w:rPr>
        <w:t xml:space="preserve"> = 0.5</w:t>
      </w:r>
      <w:r w:rsidR="000203AA">
        <w:rPr>
          <w:rFonts w:eastAsia="Times New Roman" w:cs="Times New Roman"/>
          <w:lang w:eastAsia="en-CA"/>
        </w:rPr>
        <w:t>)</w:t>
      </w:r>
      <w:r w:rsidR="00AB22D4">
        <w:rPr>
          <w:rFonts w:eastAsia="Times New Roman" w:cs="Times New Roman"/>
          <w:lang w:eastAsia="en-CA"/>
        </w:rPr>
        <w:t>, while it appears that the approximation yields results closer the Baranov equation with (</w:t>
      </w:r>
      <w:r w:rsidR="00AB22D4" w:rsidRPr="00A259AC">
        <w:rPr>
          <w:rFonts w:eastAsia="Times New Roman" w:cs="Times New Roman"/>
          <w:i/>
          <w:lang w:eastAsia="en-CA"/>
        </w:rPr>
        <w:t>U</w:t>
      </w:r>
      <w:r w:rsidR="00AB22D4" w:rsidRPr="00A259AC">
        <w:rPr>
          <w:rFonts w:eastAsia="Times New Roman" w:cs="Times New Roman"/>
          <w:i/>
          <w:vertAlign w:val="subscript"/>
          <w:lang w:eastAsia="en-CA"/>
        </w:rPr>
        <w:t>lim</w:t>
      </w:r>
      <w:r w:rsidR="00AB22D4">
        <w:rPr>
          <w:rFonts w:eastAsia="Times New Roman" w:cs="Times New Roman"/>
          <w:lang w:eastAsia="en-CA"/>
        </w:rPr>
        <w:t xml:space="preserve"> = 0.3, </w:t>
      </w:r>
      <m:oMath>
        <m:r>
          <w:rPr>
            <w:rFonts w:ascii="Cambria Math" w:eastAsia="Times New Roman" w:hAnsi="Cambria Math" w:cs="Times New Roman"/>
            <w:lang w:eastAsia="en-CA"/>
          </w:rPr>
          <m:t>κ</m:t>
        </m:r>
      </m:oMath>
      <w:r w:rsidR="00AB22D4">
        <w:rPr>
          <w:rFonts w:eastAsia="Times New Roman" w:cs="Times New Roman"/>
          <w:lang w:eastAsia="en-CA"/>
        </w:rPr>
        <w:t xml:space="preserve"> = 0.3, and </w:t>
      </w:r>
      <w:r w:rsidR="00AB22D4" w:rsidRPr="00AB22D4">
        <w:rPr>
          <w:rStyle w:val="Variables"/>
        </w:rPr>
        <w:t>TACTime</w:t>
      </w:r>
      <w:r w:rsidR="00AB22D4">
        <w:rPr>
          <w:rFonts w:eastAsia="Times New Roman" w:cs="Times New Roman"/>
          <w:lang w:eastAsia="en-CA"/>
        </w:rPr>
        <w:t xml:space="preserve"> = 0.01)</w:t>
      </w:r>
      <w:r w:rsidR="000203AA">
        <w:rPr>
          <w:rFonts w:eastAsia="Times New Roman" w:cs="Times New Roman"/>
          <w:lang w:eastAsia="en-CA"/>
        </w:rPr>
        <w:t>.</w:t>
      </w:r>
    </w:p>
    <w:p w:rsidR="009A4DAE" w:rsidRDefault="009A4DAE" w:rsidP="00D464F2">
      <w:pPr>
        <w:rPr>
          <w:rFonts w:eastAsia="Times New Roman" w:cs="Times New Roman"/>
          <w:lang w:eastAsia="en-CA"/>
        </w:rPr>
      </w:pPr>
    </w:p>
    <w:p w:rsidR="00384384" w:rsidRDefault="00384384" w:rsidP="001F1499">
      <w:pPr>
        <w:pStyle w:val="Heading2"/>
        <w:rPr>
          <w:rFonts w:eastAsia="Times New Roman"/>
          <w:lang w:eastAsia="en-CA"/>
        </w:rPr>
      </w:pPr>
      <w:bookmarkStart w:id="98" w:name="_Toc524619584"/>
      <w:r>
        <w:rPr>
          <w:rFonts w:eastAsia="Times New Roman"/>
          <w:lang w:eastAsia="en-CA"/>
        </w:rPr>
        <w:t>Observation Errors</w:t>
      </w:r>
      <w:bookmarkEnd w:id="98"/>
    </w:p>
    <w:p w:rsidR="00EA20BA" w:rsidRDefault="00EA20BA" w:rsidP="00D464F2">
      <w:pPr>
        <w:rPr>
          <w:rFonts w:eastAsia="Times New Roman" w:cs="Times New Roman"/>
          <w:lang w:eastAsia="en-CA"/>
        </w:rPr>
      </w:pPr>
      <w:r>
        <w:rPr>
          <w:rFonts w:eastAsia="Times New Roman" w:cs="Times New Roman"/>
          <w:lang w:eastAsia="en-CA"/>
        </w:rPr>
        <w:t xml:space="preserve">Currently, </w:t>
      </w:r>
      <w:r w:rsidR="00384384">
        <w:rPr>
          <w:rFonts w:eastAsia="Times New Roman" w:cs="Times New Roman"/>
          <w:lang w:eastAsia="en-CA"/>
        </w:rPr>
        <w:t xml:space="preserve">the MPs </w:t>
      </w:r>
      <w:r>
        <w:rPr>
          <w:rFonts w:eastAsia="Times New Roman" w:cs="Times New Roman"/>
          <w:lang w:eastAsia="en-CA"/>
        </w:rPr>
        <w:t xml:space="preserve">only have access to a subset of </w:t>
      </w:r>
      <w:r w:rsidR="00EA358E">
        <w:rPr>
          <w:rFonts w:eastAsia="Times New Roman" w:cs="Times New Roman"/>
          <w:lang w:eastAsia="en-CA"/>
        </w:rPr>
        <w:t>relatively</w:t>
      </w:r>
      <w:r w:rsidR="000203AA">
        <w:rPr>
          <w:rFonts w:eastAsia="Times New Roman" w:cs="Times New Roman"/>
          <w:lang w:eastAsia="en-CA"/>
        </w:rPr>
        <w:t xml:space="preserve"> </w:t>
      </w:r>
      <w:r w:rsidR="00EA358E">
        <w:rPr>
          <w:rFonts w:eastAsia="Times New Roman" w:cs="Times New Roman"/>
          <w:lang w:eastAsia="en-CA"/>
        </w:rPr>
        <w:t xml:space="preserve">aggregated </w:t>
      </w:r>
      <w:r>
        <w:rPr>
          <w:rFonts w:eastAsia="Times New Roman" w:cs="Times New Roman"/>
          <w:lang w:eastAsia="en-CA"/>
        </w:rPr>
        <w:t>data.  Further disaggregation (e.g. all</w:t>
      </w:r>
      <w:r w:rsidR="00401B4A">
        <w:rPr>
          <w:rFonts w:eastAsia="Times New Roman" w:cs="Times New Roman"/>
          <w:lang w:eastAsia="en-CA"/>
        </w:rPr>
        <w:t xml:space="preserve"> or different</w:t>
      </w:r>
      <w:r>
        <w:rPr>
          <w:rFonts w:eastAsia="Times New Roman" w:cs="Times New Roman"/>
          <w:lang w:eastAsia="en-CA"/>
        </w:rPr>
        <w:t xml:space="preserve"> data by season and fishery</w:t>
      </w:r>
      <w:r w:rsidR="003D0BF7">
        <w:rPr>
          <w:rFonts w:eastAsia="Times New Roman" w:cs="Times New Roman"/>
          <w:lang w:eastAsia="en-CA"/>
        </w:rPr>
        <w:t>)</w:t>
      </w:r>
      <w:r>
        <w:rPr>
          <w:rFonts w:eastAsia="Times New Roman" w:cs="Times New Roman"/>
          <w:lang w:eastAsia="en-CA"/>
        </w:rPr>
        <w:t xml:space="preserve"> may eventually prove desirable, but </w:t>
      </w:r>
      <w:r w:rsidR="000A0DF8">
        <w:rPr>
          <w:rFonts w:eastAsia="Times New Roman" w:cs="Times New Roman"/>
          <w:lang w:eastAsia="en-CA"/>
        </w:rPr>
        <w:t>providing these data</w:t>
      </w:r>
      <w:r>
        <w:rPr>
          <w:rFonts w:eastAsia="Times New Roman" w:cs="Times New Roman"/>
          <w:lang w:eastAsia="en-CA"/>
        </w:rPr>
        <w:t xml:space="preserve"> to the MP without </w:t>
      </w:r>
      <w:r w:rsidR="00EA358E">
        <w:rPr>
          <w:rFonts w:eastAsia="Times New Roman" w:cs="Times New Roman"/>
          <w:lang w:eastAsia="en-CA"/>
        </w:rPr>
        <w:t xml:space="preserve">proper </w:t>
      </w:r>
      <w:r>
        <w:rPr>
          <w:rFonts w:eastAsia="Times New Roman" w:cs="Times New Roman"/>
          <w:lang w:eastAsia="en-CA"/>
        </w:rPr>
        <w:t>consideration of the error structures risks providing u</w:t>
      </w:r>
      <w:r w:rsidR="003D0BF7">
        <w:rPr>
          <w:rFonts w:eastAsia="Times New Roman" w:cs="Times New Roman"/>
          <w:lang w:eastAsia="en-CA"/>
        </w:rPr>
        <w:t>nrealistically informative data</w:t>
      </w:r>
      <w:r>
        <w:rPr>
          <w:rFonts w:eastAsia="Times New Roman" w:cs="Times New Roman"/>
          <w:lang w:eastAsia="en-CA"/>
        </w:rPr>
        <w:t>.</w:t>
      </w:r>
      <w:r w:rsidR="003D0BF7">
        <w:rPr>
          <w:rFonts w:eastAsia="Times New Roman" w:cs="Times New Roman"/>
          <w:lang w:eastAsia="en-CA"/>
        </w:rPr>
        <w:t xml:space="preserve"> e.g. If a relatively high CPUE observation error CV = 0.6 is applied independently each quarter to each of 4 fisheries, the aggregate annual CV </w:t>
      </w:r>
      <w:r w:rsidR="00140A19">
        <w:rPr>
          <w:rFonts w:eastAsia="Times New Roman" w:cs="Times New Roman"/>
          <w:lang w:eastAsia="en-CA"/>
        </w:rPr>
        <w:t>~</w:t>
      </w:r>
      <w:r w:rsidR="003D0BF7">
        <w:rPr>
          <w:rFonts w:eastAsia="Times New Roman" w:cs="Times New Roman"/>
          <w:lang w:eastAsia="en-CA"/>
        </w:rPr>
        <w:t xml:space="preserve"> 0.15, which </w:t>
      </w:r>
      <w:r w:rsidR="00140A19">
        <w:rPr>
          <w:rFonts w:eastAsia="Times New Roman" w:cs="Times New Roman"/>
          <w:lang w:eastAsia="en-CA"/>
        </w:rPr>
        <w:t xml:space="preserve">is probably </w:t>
      </w:r>
      <w:r w:rsidR="003D0BF7">
        <w:rPr>
          <w:rFonts w:eastAsia="Times New Roman" w:cs="Times New Roman"/>
          <w:lang w:eastAsia="en-CA"/>
        </w:rPr>
        <w:t xml:space="preserve">unrealistically optimistic for commercial CPUE. </w:t>
      </w:r>
    </w:p>
    <w:p w:rsidR="00384384" w:rsidRDefault="000A0DF8" w:rsidP="00D464F2">
      <w:pPr>
        <w:rPr>
          <w:rFonts w:eastAsia="Times New Roman" w:cs="Times New Roman"/>
          <w:lang w:eastAsia="en-CA"/>
        </w:rPr>
      </w:pPr>
      <w:r>
        <w:rPr>
          <w:rFonts w:eastAsia="Times New Roman" w:cs="Times New Roman"/>
          <w:lang w:eastAsia="en-CA"/>
        </w:rPr>
        <w:lastRenderedPageBreak/>
        <w:t>Annual o</w:t>
      </w:r>
      <w:r w:rsidR="00EA20BA">
        <w:rPr>
          <w:rFonts w:eastAsia="Times New Roman" w:cs="Times New Roman"/>
          <w:lang w:eastAsia="en-CA"/>
        </w:rPr>
        <w:t xml:space="preserve">bserved </w:t>
      </w:r>
      <w:r>
        <w:rPr>
          <w:rFonts w:eastAsia="Times New Roman" w:cs="Times New Roman"/>
          <w:lang w:eastAsia="en-CA"/>
        </w:rPr>
        <w:t>c</w:t>
      </w:r>
      <w:r w:rsidR="00384384">
        <w:rPr>
          <w:rFonts w:eastAsia="Times New Roman" w:cs="Times New Roman"/>
          <w:lang w:eastAsia="en-CA"/>
        </w:rPr>
        <w:t>atch</w:t>
      </w:r>
      <w:r>
        <w:rPr>
          <w:rFonts w:eastAsia="Times New Roman" w:cs="Times New Roman"/>
          <w:lang w:eastAsia="en-CA"/>
        </w:rPr>
        <w:t>-in-mass</w:t>
      </w:r>
      <w:r w:rsidR="00384384">
        <w:rPr>
          <w:rFonts w:eastAsia="Times New Roman" w:cs="Times New Roman"/>
          <w:lang w:eastAsia="en-CA"/>
        </w:rPr>
        <w:t xml:space="preserve"> </w:t>
      </w:r>
      <w:r>
        <w:rPr>
          <w:rFonts w:eastAsia="Times New Roman" w:cs="Times New Roman"/>
          <w:lang w:eastAsia="en-CA"/>
        </w:rPr>
        <w:t>is reported as the product of catch-in-numbers and mass-at-age, summed over ages, seasons and fisheries (fisheries and regions are redundant), with an aggregate log-normal error:</w:t>
      </w:r>
    </w:p>
    <w:p w:rsidR="00D464F2" w:rsidRPr="00E04CB7" w:rsidRDefault="00592410"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29</w:t>
      </w:r>
      <w:r w:rsidRPr="00E04CB7">
        <w:rPr>
          <w:rFonts w:eastAsia="Times New Roman" w:cs="Times New Roman"/>
          <w:bCs/>
          <w:lang w:eastAsia="en-CA"/>
        </w:rPr>
        <w:fldChar w:fldCharType="end"/>
      </w:r>
      <w:r>
        <w:rPr>
          <w:rFonts w:eastAsia="Times New Roman" w:cs="Times New Roman"/>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5F6DC6" w:rsidRPr="00E04CB7">
        <w:rPr>
          <w:rFonts w:eastAsia="Times New Roman" w:cs="Times New Roman"/>
          <w:position w:val="-34"/>
          <w:lang w:eastAsia="en-CA"/>
        </w:rPr>
        <w:object w:dxaOrig="5000" w:dyaOrig="800">
          <v:shape id="_x0000_i1063" type="#_x0000_t75" style="width:241.8pt;height:39.6pt" o:ole="">
            <v:imagedata r:id="rId88" o:title=""/>
          </v:shape>
          <o:OLEObject Type="Embed" ProgID="Equation.3" ShapeID="_x0000_i1063" DrawAspect="Content" ObjectID="_1598362006" r:id="rId89"/>
        </w:object>
      </w:r>
    </w:p>
    <w:p w:rsidR="00D464F2" w:rsidRDefault="000A0DF8" w:rsidP="00D464F2">
      <w:pPr>
        <w:rPr>
          <w:rFonts w:eastAsia="Times New Roman" w:cs="Times New Roman"/>
          <w:lang w:eastAsia="en-CA"/>
        </w:rPr>
      </w:pPr>
      <w:r>
        <w:rPr>
          <w:rFonts w:eastAsia="Times New Roman" w:cs="Times New Roman"/>
          <w:lang w:eastAsia="en-CA"/>
        </w:rPr>
        <w:t>Observed catch-at-length frequency distributions</w:t>
      </w:r>
      <w:r w:rsidR="0081357C">
        <w:rPr>
          <w:rFonts w:eastAsia="Times New Roman" w:cs="Times New Roman"/>
          <w:lang w:eastAsia="en-CA"/>
        </w:rPr>
        <w:t xml:space="preserve">, </w:t>
      </w:r>
      <w:r w:rsidR="0081357C" w:rsidRPr="0081357C">
        <w:rPr>
          <w:rFonts w:eastAsia="Times New Roman" w:cs="Times New Roman"/>
          <w:i/>
          <w:lang w:eastAsia="en-CA"/>
        </w:rPr>
        <w:t>X</w:t>
      </w:r>
      <w:r w:rsidR="0081357C">
        <w:rPr>
          <w:rFonts w:eastAsia="Times New Roman" w:cs="Times New Roman"/>
          <w:lang w:eastAsia="en-CA"/>
        </w:rPr>
        <w:t>,</w:t>
      </w:r>
      <w:r>
        <w:rPr>
          <w:rFonts w:eastAsia="Times New Roman" w:cs="Times New Roman"/>
          <w:lang w:eastAsia="en-CA"/>
        </w:rPr>
        <w:t xml:space="preserve"> are provided as a multinomial sample from the true catch distributions:</w:t>
      </w:r>
    </w:p>
    <w:p w:rsidR="000A0DF8" w:rsidRDefault="00592410" w:rsidP="00384093">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30</w:t>
      </w:r>
      <w:r w:rsidRPr="00E04CB7">
        <w:rPr>
          <w:rFonts w:eastAsia="Times New Roman" w:cs="Times New Roman"/>
          <w:bCs/>
          <w:lang w:eastAsia="en-CA"/>
        </w:rPr>
        <w:fldChar w:fldCharType="end"/>
      </w:r>
      <w:r>
        <w:rPr>
          <w:rFonts w:eastAsia="Times New Roman" w:cs="Times New Roman"/>
          <w:lang w:eastAsia="en-CA"/>
        </w:rPr>
        <w:t>)</w:t>
      </w:r>
      <w:r w:rsidR="00384093">
        <w:rPr>
          <w:rFonts w:eastAsia="Times New Roman" w:cs="Times New Roman"/>
          <w:lang w:eastAsia="en-CA"/>
        </w:rPr>
        <w:tab/>
      </w:r>
      <w:r w:rsidR="00384093">
        <w:rPr>
          <w:rFonts w:eastAsia="Times New Roman" w:cs="Times New Roman"/>
          <w:lang w:eastAsia="en-CA"/>
        </w:rPr>
        <w:tab/>
      </w:r>
      <w:r w:rsidR="0081357C" w:rsidRPr="0081357C">
        <w:rPr>
          <w:rFonts w:eastAsia="Times New Roman" w:cs="Times New Roman"/>
          <w:position w:val="-14"/>
          <w:lang w:eastAsia="en-CA"/>
        </w:rPr>
        <w:object w:dxaOrig="2180" w:dyaOrig="400">
          <v:shape id="_x0000_i1064" type="#_x0000_t75" style="width:105.6pt;height:19.8pt" o:ole="">
            <v:imagedata r:id="rId90" o:title=""/>
          </v:shape>
          <o:OLEObject Type="Embed" ProgID="Equation.3" ShapeID="_x0000_i1064" DrawAspect="Content" ObjectID="_1598362007" r:id="rId91"/>
        </w:object>
      </w:r>
      <w:r w:rsidR="0081357C">
        <w:rPr>
          <w:rFonts w:eastAsia="Times New Roman" w:cs="Times New Roman"/>
          <w:lang w:eastAsia="en-CA"/>
        </w:rPr>
        <w:t>,</w:t>
      </w:r>
    </w:p>
    <w:p w:rsidR="000A0DF8" w:rsidRPr="00384093" w:rsidRDefault="00384093" w:rsidP="00D464F2">
      <w:pPr>
        <w:rPr>
          <w:rFonts w:eastAsia="Times New Roman" w:cs="Times New Roman"/>
          <w:lang w:eastAsia="en-CA"/>
        </w:rPr>
      </w:pPr>
      <w:r>
        <w:rPr>
          <w:rFonts w:eastAsia="Times New Roman" w:cs="Times New Roman"/>
          <w:lang w:eastAsia="en-CA"/>
        </w:rPr>
        <w:t xml:space="preserve">where </w:t>
      </w:r>
      <w:r w:rsidRPr="00384093">
        <w:rPr>
          <w:rFonts w:eastAsia="Times New Roman" w:cs="Times New Roman"/>
          <w:i/>
          <w:lang w:eastAsia="en-CA"/>
        </w:rPr>
        <w:t>P</w:t>
      </w:r>
      <w:r>
        <w:rPr>
          <w:rFonts w:eastAsia="Times New Roman" w:cs="Times New Roman"/>
          <w:lang w:eastAsia="en-CA"/>
        </w:rPr>
        <w:t xml:space="preserve"> represents the </w:t>
      </w:r>
      <w:r w:rsidR="00012EB2">
        <w:rPr>
          <w:rFonts w:eastAsia="Times New Roman" w:cs="Times New Roman"/>
          <w:lang w:eastAsia="en-CA"/>
        </w:rPr>
        <w:t xml:space="preserve">true </w:t>
      </w:r>
      <w:r>
        <w:rPr>
          <w:rFonts w:eastAsia="Times New Roman" w:cs="Times New Roman"/>
          <w:lang w:eastAsia="en-CA"/>
        </w:rPr>
        <w:t xml:space="preserve">proportion of fish caught in length class </w:t>
      </w:r>
      <w:r w:rsidRPr="00384093">
        <w:rPr>
          <w:rFonts w:eastAsia="Times New Roman" w:cs="Times New Roman"/>
          <w:i/>
          <w:lang w:eastAsia="en-CA"/>
        </w:rPr>
        <w:t>l</w:t>
      </w:r>
      <w:r>
        <w:rPr>
          <w:rFonts w:eastAsia="Times New Roman" w:cs="Times New Roman"/>
          <w:lang w:eastAsia="en-CA"/>
        </w:rPr>
        <w:t>.</w:t>
      </w:r>
      <w:r w:rsidR="005C7F58">
        <w:rPr>
          <w:rFonts w:eastAsia="Times New Roman" w:cs="Times New Roman"/>
          <w:lang w:eastAsia="en-CA"/>
        </w:rPr>
        <w:t xml:space="preserve">  The sample is unbiased, however, </w:t>
      </w:r>
      <w:r w:rsidR="0081357C">
        <w:rPr>
          <w:rFonts w:eastAsia="Times New Roman" w:cs="Times New Roman"/>
          <w:lang w:eastAsia="en-CA"/>
        </w:rPr>
        <w:t xml:space="preserve">the sample size, </w:t>
      </w:r>
      <w:r w:rsidR="0081357C" w:rsidRPr="0081357C">
        <w:rPr>
          <w:rFonts w:eastAsia="Times New Roman" w:cs="Times New Roman"/>
          <w:i/>
          <w:lang w:eastAsia="en-CA"/>
        </w:rPr>
        <w:t>n</w:t>
      </w:r>
      <w:r w:rsidR="0081357C">
        <w:rPr>
          <w:rFonts w:eastAsia="Times New Roman" w:cs="Times New Roman"/>
          <w:lang w:eastAsia="en-CA"/>
        </w:rPr>
        <w:t xml:space="preserve">, should be set much lower than most real catch-at-length sampling programmes to recognize that samples are not truly random.  Furthermore, </w:t>
      </w:r>
      <w:r w:rsidR="005C7F58">
        <w:rPr>
          <w:rFonts w:eastAsia="Times New Roman" w:cs="Times New Roman"/>
          <w:lang w:eastAsia="en-CA"/>
        </w:rPr>
        <w:t xml:space="preserve">temporally-structured selectivity </w:t>
      </w:r>
      <w:r w:rsidR="0081357C">
        <w:rPr>
          <w:rFonts w:eastAsia="Times New Roman" w:cs="Times New Roman"/>
          <w:lang w:eastAsia="en-CA"/>
        </w:rPr>
        <w:t xml:space="preserve">can be used </w:t>
      </w:r>
      <w:r w:rsidR="005C7F58">
        <w:rPr>
          <w:rFonts w:eastAsia="Times New Roman" w:cs="Times New Roman"/>
          <w:lang w:eastAsia="en-CA"/>
        </w:rPr>
        <w:t>(eqn. xxx)</w:t>
      </w:r>
      <w:r w:rsidR="00012EB2">
        <w:rPr>
          <w:rFonts w:eastAsia="Times New Roman" w:cs="Times New Roman"/>
          <w:lang w:eastAsia="en-CA"/>
        </w:rPr>
        <w:t xml:space="preserve"> </w:t>
      </w:r>
      <w:r w:rsidR="005C7F58">
        <w:rPr>
          <w:rFonts w:eastAsia="Times New Roman" w:cs="Times New Roman"/>
          <w:lang w:eastAsia="en-CA"/>
        </w:rPr>
        <w:t xml:space="preserve">to ensure that size data are not </w:t>
      </w:r>
      <w:r w:rsidR="0081357C">
        <w:rPr>
          <w:rFonts w:eastAsia="Times New Roman" w:cs="Times New Roman"/>
          <w:lang w:eastAsia="en-CA"/>
        </w:rPr>
        <w:t xml:space="preserve">unrealistically </w:t>
      </w:r>
      <w:r w:rsidR="005C7F58">
        <w:rPr>
          <w:rFonts w:eastAsia="Times New Roman" w:cs="Times New Roman"/>
          <w:lang w:eastAsia="en-CA"/>
        </w:rPr>
        <w:t xml:space="preserve">informative. </w:t>
      </w:r>
      <w:r w:rsidR="00012EB2">
        <w:rPr>
          <w:rFonts w:eastAsia="Times New Roman" w:cs="Times New Roman"/>
          <w:lang w:eastAsia="en-CA"/>
        </w:rPr>
        <w:t xml:space="preserve"> </w:t>
      </w:r>
    </w:p>
    <w:p w:rsidR="009267D0" w:rsidRDefault="00611674" w:rsidP="009267D0">
      <w:r>
        <w:t>An a</w:t>
      </w:r>
      <w:r w:rsidR="009267D0">
        <w:t xml:space="preserve">nnual </w:t>
      </w:r>
      <w:r>
        <w:t xml:space="preserve">aggregate </w:t>
      </w:r>
      <w:r w:rsidR="00E94496">
        <w:t>relative abundance index is</w:t>
      </w:r>
      <w:r>
        <w:t xml:space="preserve"> calculated</w:t>
      </w:r>
      <w:r w:rsidR="009267D0">
        <w:t>:</w:t>
      </w:r>
    </w:p>
    <w:p w:rsidR="009267D0" w:rsidRDefault="00592410" w:rsidP="009267D0">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31</w:t>
      </w:r>
      <w:r w:rsidRPr="00E04CB7">
        <w:rPr>
          <w:rFonts w:eastAsia="Times New Roman" w:cs="Times New Roman"/>
          <w:bCs/>
          <w:lang w:eastAsia="en-CA"/>
        </w:rPr>
        <w:fldChar w:fldCharType="end"/>
      </w:r>
      <w:r>
        <w:rPr>
          <w:rFonts w:eastAsia="Times New Roman" w:cs="Times New Roman"/>
          <w:lang w:eastAsia="en-CA"/>
        </w:rPr>
        <w:t>)</w:t>
      </w:r>
      <w:r w:rsidR="00E94496">
        <w:tab/>
      </w:r>
      <w:r w:rsidR="00E94496">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sSubSup>
        <m:r>
          <w:rPr>
            <w:rFonts w:ascii="Cambria Math" w:hAnsi="Cambria Math"/>
          </w:rPr>
          <m:t>=q</m:t>
        </m:r>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rf ϵ LL</m:t>
                    </m:r>
                  </m:sub>
                  <m:sup/>
                  <m:e>
                    <m:sSubSup>
                      <m:sSubSupPr>
                        <m:ctrlPr>
                          <w:rPr>
                            <w:rFonts w:ascii="Cambria Math" w:hAnsi="Cambria Math"/>
                            <w:i/>
                          </w:rPr>
                        </m:ctrlPr>
                      </m:sSubSupPr>
                      <m:e>
                        <m:r>
                          <w:rPr>
                            <w:rFonts w:ascii="Cambria Math" w:hAnsi="Cambria Math"/>
                          </w:rPr>
                          <m:t>S</m:t>
                        </m:r>
                      </m:e>
                      <m:sub>
                        <m:r>
                          <w:rPr>
                            <w:rFonts w:ascii="Cambria Math" w:hAnsi="Cambria Math"/>
                          </w:rPr>
                          <m:t>y,a,f</m:t>
                        </m:r>
                      </m:sub>
                      <m:sup/>
                    </m:sSubSup>
                  </m:e>
                </m:nary>
              </m:e>
            </m:nary>
            <m:sSubSup>
              <m:sSubSupPr>
                <m:ctrlPr>
                  <w:rPr>
                    <w:rFonts w:ascii="Cambria Math" w:hAnsi="Cambria Math"/>
                    <w:i/>
                  </w:rPr>
                </m:ctrlPr>
              </m:sSubSupPr>
              <m:e>
                <m:r>
                  <w:rPr>
                    <w:rFonts w:ascii="Cambria Math" w:hAnsi="Cambria Math"/>
                  </w:rPr>
                  <m:t>N</m:t>
                </m:r>
              </m:e>
              <m:sub>
                <m:r>
                  <w:rPr>
                    <w:rFonts w:ascii="Cambria Math" w:hAnsi="Cambria Math"/>
                  </w:rPr>
                  <m:t>y,a,s,r</m:t>
                </m:r>
              </m:sub>
              <m:sup/>
            </m:sSubSup>
          </m:e>
        </m:nary>
      </m:oMath>
    </w:p>
    <w:p w:rsidR="00611674" w:rsidRDefault="00E94496" w:rsidP="00611674">
      <w:pPr>
        <w:rPr>
          <w:rFonts w:eastAsiaTheme="minorEastAsia"/>
        </w:rPr>
      </w:pPr>
      <w:r>
        <w:rPr>
          <w:rFonts w:eastAsiaTheme="minorEastAsia"/>
        </w:rPr>
        <w:t xml:space="preserve">where </w:t>
      </w:r>
      <w:r w:rsidR="00624F8B" w:rsidRPr="00624F8B">
        <w:rPr>
          <w:rFonts w:eastAsiaTheme="minorEastAsia"/>
          <w:i/>
        </w:rPr>
        <w:t>r</w:t>
      </w:r>
      <w:r w:rsidR="00D90E07">
        <w:rPr>
          <w:rFonts w:eastAsiaTheme="minorEastAsia"/>
          <w:i/>
        </w:rPr>
        <w:t>f</w:t>
      </w:r>
      <w:r>
        <w:rPr>
          <w:rFonts w:eastAsia="Times New Roman" w:cs="Times New Roman"/>
          <w:i/>
          <w:lang w:eastAsia="en-CA"/>
        </w:rPr>
        <w:t xml:space="preserve"> </w:t>
      </w:r>
      <w:r>
        <w:rPr>
          <w:rFonts w:eastAsia="Times New Roman" w:cs="Times New Roman"/>
          <w:lang w:eastAsia="en-CA"/>
        </w:rPr>
        <w:t xml:space="preserve">ϵ </w:t>
      </w:r>
      <w:r w:rsidRPr="00E94496">
        <w:rPr>
          <w:rFonts w:eastAsia="Times New Roman" w:cs="Times New Roman"/>
          <w:i/>
          <w:lang w:eastAsia="en-CA"/>
        </w:rPr>
        <w:t>LL</w:t>
      </w:r>
      <w:r w:rsidR="00D90E07">
        <w:rPr>
          <w:rFonts w:eastAsiaTheme="minorEastAsia"/>
        </w:rPr>
        <w:t xml:space="preserve">, </w:t>
      </w:r>
      <w:r>
        <w:rPr>
          <w:rFonts w:eastAsiaTheme="minorEastAsia"/>
        </w:rPr>
        <w:t xml:space="preserve">indicates the </w:t>
      </w:r>
      <w:r w:rsidR="00D90E07">
        <w:rPr>
          <w:rFonts w:eastAsiaTheme="minorEastAsia"/>
        </w:rPr>
        <w:t>region or fishery (as appropriate) corresponding to the (informative) longline fisheries</w:t>
      </w:r>
      <w:r>
        <w:rPr>
          <w:rFonts w:eastAsiaTheme="minorEastAsia"/>
        </w:rPr>
        <w:t xml:space="preserve">, </w:t>
      </w:r>
      <w:r w:rsidR="00611674" w:rsidRPr="00D90E07">
        <w:rPr>
          <w:rFonts w:eastAsiaTheme="minorEastAsia"/>
          <w:i/>
        </w:rPr>
        <w:t>S</w:t>
      </w:r>
      <w:r w:rsidR="00611674">
        <w:rPr>
          <w:rFonts w:eastAsiaTheme="minorEastAsia"/>
        </w:rPr>
        <w:t xml:space="preserve"> </w:t>
      </w:r>
      <w:r w:rsidR="00D90E07">
        <w:rPr>
          <w:rFonts w:eastAsiaTheme="minorEastAsia"/>
        </w:rPr>
        <w:t xml:space="preserve">is the fishery </w:t>
      </w:r>
      <w:r w:rsidR="00611674">
        <w:rPr>
          <w:rFonts w:eastAsiaTheme="minorEastAsia"/>
        </w:rPr>
        <w:t xml:space="preserve">selectivity, and </w:t>
      </w:r>
      <w:r w:rsidR="00FE73C1">
        <w:rPr>
          <w:rFonts w:eastAsiaTheme="minorEastAsia"/>
          <w:i/>
        </w:rPr>
        <w:t>q</w:t>
      </w:r>
      <w:r w:rsidR="00611674">
        <w:rPr>
          <w:rFonts w:eastAsiaTheme="minorEastAsia"/>
        </w:rPr>
        <w:t xml:space="preserve"> is the constant of proportionality calculated f</w:t>
      </w:r>
      <w:r w:rsidR="00D90E07">
        <w:rPr>
          <w:rFonts w:eastAsiaTheme="minorEastAsia"/>
        </w:rPr>
        <w:t>r</w:t>
      </w:r>
      <w:r w:rsidR="00611674">
        <w:rPr>
          <w:rFonts w:eastAsiaTheme="minorEastAsia"/>
        </w:rPr>
        <w:t xml:space="preserve">om the whole of the </w:t>
      </w:r>
      <w:r w:rsidR="00D90E07">
        <w:rPr>
          <w:rFonts w:eastAsiaTheme="minorEastAsia"/>
        </w:rPr>
        <w:t xml:space="preserve">conditioning assessment model </w:t>
      </w:r>
      <w:r w:rsidR="00611674">
        <w:rPr>
          <w:rFonts w:eastAsiaTheme="minorEastAsia"/>
        </w:rPr>
        <w:t xml:space="preserve">CPUE time period.  </w:t>
      </w:r>
      <w:r w:rsidR="00D90E07">
        <w:rPr>
          <w:rFonts w:eastAsiaTheme="minorEastAsia"/>
        </w:rPr>
        <w:t>The CPUE o</w:t>
      </w:r>
      <w:r w:rsidR="00611674">
        <w:rPr>
          <w:rFonts w:eastAsiaTheme="minorEastAsia"/>
        </w:rPr>
        <w:t xml:space="preserve">bservation </w:t>
      </w:r>
      <w:r w:rsidR="00D90E07">
        <w:rPr>
          <w:rFonts w:eastAsiaTheme="minorEastAsia"/>
        </w:rPr>
        <w:t>consists of</w:t>
      </w:r>
      <w:r w:rsidR="00611674">
        <w:rPr>
          <w:rFonts w:eastAsiaTheme="minorEastAsia"/>
        </w:rPr>
        <w:t>:</w:t>
      </w:r>
    </w:p>
    <w:p w:rsidR="00611674" w:rsidRPr="00611674" w:rsidRDefault="00592410" w:rsidP="00611674">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32</w:t>
      </w:r>
      <w:r w:rsidRPr="00E04CB7">
        <w:rPr>
          <w:rFonts w:eastAsia="Times New Roman" w:cs="Times New Roman"/>
          <w:bCs/>
          <w:lang w:eastAsia="en-CA"/>
        </w:rPr>
        <w:fldChar w:fldCharType="end"/>
      </w:r>
      <w:r>
        <w:rPr>
          <w:rFonts w:eastAsia="Times New Roman" w:cs="Times New Roman"/>
          <w:lang w:eastAsia="en-CA"/>
        </w:rPr>
        <w:t>)</w:t>
      </w:r>
      <w:r w:rsidR="00611674">
        <w:rPr>
          <w:rFonts w:eastAsiaTheme="minorEastAsia"/>
        </w:rPr>
        <w:t xml:space="preserve"> </w:t>
      </w:r>
      <w:r w:rsidR="00611674">
        <w:rPr>
          <w:rFonts w:eastAsiaTheme="minorEastAsia"/>
        </w:rPr>
        <w:tab/>
      </w:r>
      <w:r w:rsidR="00611674">
        <w:rPr>
          <w:rFonts w:eastAsiaTheme="minorEastAsia"/>
        </w:rPr>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obs</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y</m:t>
                </m:r>
              </m:sub>
            </m:sSub>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r>
                      <w:rPr>
                        <w:rFonts w:ascii="Cambria Math" w:hAnsi="Cambria Math"/>
                      </w:rPr>
                      <m:t>y</m:t>
                    </m:r>
                  </m:sub>
                  <m:sup/>
                </m:sSub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ctrlPr>
                              <w:rPr>
                                <w:rFonts w:ascii="Cambria Math" w:hAnsi="Cambria Math" w:cs="Cambria Math"/>
                                <w:i/>
                              </w:rPr>
                            </m:ctrlPr>
                          </m:e>
                          <m:sub>
                            <m:r>
                              <w:rPr>
                                <w:rFonts w:ascii="Cambria Math" w:hAnsi="Cambria Math"/>
                              </w:rPr>
                              <m:t>I</m:t>
                            </m:r>
                          </m:sub>
                          <m:sup>
                            <m:r>
                              <w:rPr>
                                <w:rFonts w:ascii="Cambria Math" w:hAnsi="Cambria Math"/>
                              </w:rPr>
                              <m:t>2</m:t>
                            </m:r>
                          </m:sup>
                        </m:sSubSup>
                        <m:ctrlPr>
                          <w:rPr>
                            <w:rFonts w:ascii="Cambria Math" w:hAnsi="Cambria Math" w:cs="Cambria Math"/>
                            <w:i/>
                          </w:rPr>
                        </m:ctrlPr>
                      </m:e>
                      <m:sup/>
                    </m:sSup>
                  </m:e>
                </m:box>
              </m:e>
            </m:d>
          </m:e>
        </m:func>
      </m:oMath>
    </w:p>
    <w:p w:rsidR="009267D0" w:rsidRDefault="009267D0" w:rsidP="009267D0">
      <w:r>
        <w:t xml:space="preserve">where </w:t>
      </w:r>
      <w:r w:rsidR="00D90E07" w:rsidRPr="00D90E07">
        <w:t>β</w:t>
      </w:r>
      <w:r w:rsidR="00D90E07">
        <w:rPr>
          <w:i/>
        </w:rPr>
        <w:t xml:space="preserve"> </w:t>
      </w:r>
      <w:r>
        <w:t xml:space="preserve">is </w:t>
      </w:r>
      <w:r w:rsidR="00D90E07">
        <w:t>a hyper</w:t>
      </w:r>
      <w:r w:rsidR="00121C48">
        <w:t>-</w:t>
      </w:r>
      <w:r w:rsidR="00D90E07">
        <w:t>stability</w:t>
      </w:r>
      <w:r w:rsidR="00121C48">
        <w:t xml:space="preserve"> </w:t>
      </w:r>
      <w:r w:rsidR="00D90E07">
        <w:t>/</w:t>
      </w:r>
      <w:r w:rsidR="00121C48">
        <w:t xml:space="preserve"> </w:t>
      </w:r>
      <w:r w:rsidR="00D90E07">
        <w:t>hyper</w:t>
      </w:r>
      <w:r w:rsidR="00121C48">
        <w:t>-</w:t>
      </w:r>
      <w:r w:rsidR="00D90E07">
        <w:t>depletion parameter</w:t>
      </w:r>
      <w:r w:rsidR="00FE73C1">
        <w:t xml:space="preserve">, </w:t>
      </w:r>
      <w:r w:rsidR="00B20BB1">
        <w:t xml:space="preserve">and </w:t>
      </w:r>
      <w:r w:rsidR="00FE73C1">
        <w:t>δ</w:t>
      </w:r>
      <w:r w:rsidR="00B20BB1">
        <w:t xml:space="preserve"> is a temporal catchability trend, and the stochastic error and auto-correlation are applied on an annual basis.  </w:t>
      </w:r>
    </w:p>
    <w:p w:rsidR="0001600B" w:rsidRDefault="0001600B" w:rsidP="0001600B">
      <w:pPr>
        <w:pStyle w:val="Default"/>
        <w:rPr>
          <w:sz w:val="23"/>
          <w:szCs w:val="23"/>
        </w:rPr>
      </w:pPr>
    </w:p>
    <w:p w:rsidR="002C76CD" w:rsidRDefault="002C76CD" w:rsidP="002C76CD">
      <w:pPr>
        <w:pStyle w:val="Heading1"/>
      </w:pPr>
      <w:bookmarkStart w:id="99" w:name="_Toc524619585"/>
      <w:r>
        <w:t>Candidate Management Procedures</w:t>
      </w:r>
      <w:bookmarkEnd w:id="99"/>
    </w:p>
    <w:p w:rsidR="00C803F2" w:rsidRDefault="00DE2644" w:rsidP="00EF0F36">
      <w:r>
        <w:t xml:space="preserve">The phase 1 final report includes a qualitative description (cartoon schematic) of the IT and PT MPs described below.  </w:t>
      </w:r>
      <w:r w:rsidR="00823963">
        <w:t xml:space="preserve">The parameter values from the main report refer to the MP equations defined in </w:t>
      </w:r>
      <w:r>
        <w:fldChar w:fldCharType="begin"/>
      </w:r>
      <w:r>
        <w:instrText xml:space="preserve"> REF _Ref449106047 \h </w:instrText>
      </w:r>
      <w:r>
        <w:fldChar w:fldCharType="separate"/>
      </w:r>
      <w:r w:rsidR="00AB1F2F">
        <w:t xml:space="preserve">Table </w:t>
      </w:r>
      <w:r w:rsidR="00AB1F2F">
        <w:rPr>
          <w:noProof/>
        </w:rPr>
        <w:t>5</w:t>
      </w:r>
      <w:r>
        <w:fldChar w:fldCharType="end"/>
      </w:r>
      <w:r w:rsidR="00823963">
        <w:t xml:space="preserve">.    </w:t>
      </w:r>
      <w:r>
        <w:t xml:space="preserve">   </w:t>
      </w:r>
      <w:r w:rsidR="00EF0F36">
        <w:t xml:space="preserve"> </w:t>
      </w:r>
      <w:r w:rsidR="00C803F2">
        <w:t xml:space="preserve"> </w:t>
      </w:r>
    </w:p>
    <w:p w:rsidR="00EF0F36" w:rsidRDefault="00C803F2" w:rsidP="00EF0F36">
      <w:r>
        <w:t>For the PT</w:t>
      </w:r>
      <w:r w:rsidR="006F641B">
        <w:t xml:space="preserve"> MPs</w:t>
      </w:r>
      <w:r>
        <w:t>, the Pella-Tomlinson model dynamics consist of:</w:t>
      </w:r>
      <w:r w:rsidR="00EF0F36">
        <w:t xml:space="preserve"> </w:t>
      </w:r>
    </w:p>
    <w:p w:rsidR="008D4F30" w:rsidRDefault="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33</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01600B">
        <w:rPr>
          <w:rFonts w:eastAsia="Times New Roman" w:cs="Times New Roman"/>
          <w:position w:val="-38"/>
          <w:lang w:eastAsia="en-CA"/>
        </w:rPr>
        <w:object w:dxaOrig="3840" w:dyaOrig="880">
          <v:shape id="_x0000_i1065" type="#_x0000_t75" style="width:184.8pt;height:43.8pt" o:ole="">
            <v:imagedata r:id="rId92" o:title=""/>
          </v:shape>
          <o:OLEObject Type="Embed" ProgID="Equation.3" ShapeID="_x0000_i1065" DrawAspect="Content" ObjectID="_1598362008" r:id="rId93"/>
        </w:object>
      </w:r>
      <w:r>
        <w:rPr>
          <w:rFonts w:eastAsia="Times New Roman" w:cs="Times New Roman"/>
          <w:lang w:eastAsia="en-CA"/>
        </w:rPr>
        <w:t>,</w:t>
      </w:r>
    </w:p>
    <w:p w:rsidR="00C803F2" w:rsidRDefault="00DC2DD0">
      <w:pPr>
        <w:rPr>
          <w:rFonts w:eastAsia="Times New Roman" w:cs="Times New Roman"/>
          <w:lang w:eastAsia="en-CA"/>
        </w:rPr>
      </w:pPr>
      <w:r>
        <w:rPr>
          <w:rFonts w:eastAsia="Times New Roman" w:cs="Times New Roman"/>
          <w:lang w:eastAsia="en-CA"/>
        </w:rPr>
        <w:t>w</w:t>
      </w:r>
      <w:r w:rsidR="00C803F2">
        <w:rPr>
          <w:rFonts w:eastAsia="Times New Roman" w:cs="Times New Roman"/>
          <w:lang w:eastAsia="en-CA"/>
        </w:rPr>
        <w:t xml:space="preserve">here </w:t>
      </w:r>
      <w:r w:rsidRPr="00DC2DD0">
        <w:rPr>
          <w:rFonts w:eastAsia="Times New Roman" w:cs="Times New Roman"/>
          <w:i/>
          <w:lang w:eastAsia="en-CA"/>
        </w:rPr>
        <w:t>B</w:t>
      </w:r>
      <w:r>
        <w:rPr>
          <w:rFonts w:eastAsia="Times New Roman" w:cs="Times New Roman"/>
          <w:lang w:eastAsia="en-CA"/>
        </w:rPr>
        <w:t xml:space="preserve"> is aggregate biomass</w:t>
      </w:r>
      <w:r w:rsidR="00823963">
        <w:rPr>
          <w:rFonts w:eastAsia="Times New Roman" w:cs="Times New Roman"/>
          <w:lang w:eastAsia="en-CA"/>
        </w:rPr>
        <w:t xml:space="preserve">, </w:t>
      </w:r>
      <w:r w:rsidR="00823963" w:rsidRPr="00823963">
        <w:rPr>
          <w:rFonts w:eastAsia="Times New Roman" w:cs="Times New Roman"/>
          <w:i/>
          <w:lang w:eastAsia="en-CA"/>
        </w:rPr>
        <w:t>C</w:t>
      </w:r>
      <w:r w:rsidR="00823963">
        <w:rPr>
          <w:rFonts w:eastAsia="Times New Roman" w:cs="Times New Roman"/>
          <w:lang w:eastAsia="en-CA"/>
        </w:rPr>
        <w:t xml:space="preserve"> is the total catch in mass</w:t>
      </w:r>
      <w:r>
        <w:rPr>
          <w:rFonts w:eastAsia="Times New Roman" w:cs="Times New Roman"/>
          <w:lang w:eastAsia="en-CA"/>
        </w:rPr>
        <w:t xml:space="preserve">, </w:t>
      </w:r>
      <w:r w:rsidRPr="00DC2DD0">
        <w:rPr>
          <w:rFonts w:eastAsia="Times New Roman" w:cs="Times New Roman"/>
          <w:i/>
          <w:lang w:eastAsia="en-CA"/>
        </w:rPr>
        <w:t>r</w:t>
      </w:r>
      <w:r>
        <w:rPr>
          <w:rFonts w:eastAsia="Times New Roman" w:cs="Times New Roman"/>
          <w:lang w:eastAsia="en-CA"/>
        </w:rPr>
        <w:t xml:space="preserve"> and </w:t>
      </w:r>
      <w:r w:rsidRPr="00DC2DD0">
        <w:rPr>
          <w:rFonts w:eastAsia="Times New Roman" w:cs="Times New Roman"/>
          <w:i/>
          <w:lang w:eastAsia="en-CA"/>
        </w:rPr>
        <w:t>K</w:t>
      </w:r>
      <w:r>
        <w:rPr>
          <w:rFonts w:eastAsia="Times New Roman" w:cs="Times New Roman"/>
          <w:lang w:eastAsia="en-CA"/>
        </w:rPr>
        <w:t xml:space="preserve"> are the estimated population growth rate and carrying capacity, and </w:t>
      </w:r>
      <w:r w:rsidRPr="00DC2DD0">
        <w:rPr>
          <w:rFonts w:eastAsia="Times New Roman" w:cs="Times New Roman"/>
          <w:i/>
          <w:lang w:eastAsia="en-CA"/>
        </w:rPr>
        <w:t>p</w:t>
      </w:r>
      <w:r>
        <w:rPr>
          <w:rFonts w:eastAsia="Times New Roman" w:cs="Times New Roman"/>
          <w:lang w:eastAsia="en-CA"/>
        </w:rPr>
        <w:t xml:space="preserve"> is the equilibrium yield "shape" parameter (</w:t>
      </w:r>
      <w:r>
        <w:rPr>
          <w:rFonts w:eastAsia="Times New Roman" w:cs="Times New Roman"/>
          <w:i/>
          <w:lang w:eastAsia="en-CA"/>
        </w:rPr>
        <w:t>p = B</w:t>
      </w:r>
      <w:r w:rsidRPr="00DC2DD0">
        <w:rPr>
          <w:rFonts w:eastAsia="Times New Roman" w:cs="Times New Roman"/>
          <w:i/>
          <w:vertAlign w:val="subscript"/>
          <w:lang w:eastAsia="en-CA"/>
        </w:rPr>
        <w:t>MSY</w:t>
      </w:r>
      <w:r w:rsidRPr="00DC2DD0">
        <w:rPr>
          <w:rFonts w:eastAsia="Times New Roman" w:cs="Times New Roman"/>
          <w:i/>
          <w:lang w:eastAsia="en-CA"/>
        </w:rPr>
        <w:t>/B</w:t>
      </w:r>
      <w:r w:rsidRPr="00DC2DD0">
        <w:rPr>
          <w:rFonts w:eastAsia="Times New Roman" w:cs="Times New Roman"/>
          <w:i/>
          <w:vertAlign w:val="subscript"/>
          <w:lang w:eastAsia="en-CA"/>
        </w:rPr>
        <w:t>0</w:t>
      </w:r>
      <w:r>
        <w:rPr>
          <w:rFonts w:eastAsia="Times New Roman" w:cs="Times New Roman"/>
          <w:lang w:eastAsia="en-CA"/>
        </w:rPr>
        <w:t xml:space="preserve">, fixed at 0.33 in the </w:t>
      </w:r>
      <w:r w:rsidR="00063F88">
        <w:rPr>
          <w:rFonts w:eastAsia="Times New Roman" w:cs="Times New Roman"/>
          <w:lang w:eastAsia="en-CA"/>
        </w:rPr>
        <w:t xml:space="preserve">demonstration </w:t>
      </w:r>
      <w:r>
        <w:rPr>
          <w:rFonts w:eastAsia="Times New Roman" w:cs="Times New Roman"/>
          <w:lang w:eastAsia="en-CA"/>
        </w:rPr>
        <w:t>MPs).  T</w:t>
      </w:r>
      <w:r w:rsidR="00C803F2">
        <w:rPr>
          <w:rFonts w:eastAsia="Times New Roman" w:cs="Times New Roman"/>
          <w:lang w:eastAsia="en-CA"/>
        </w:rPr>
        <w:t xml:space="preserve">he model is fit using the least-squares </w:t>
      </w:r>
      <w:r>
        <w:rPr>
          <w:rFonts w:eastAsia="Times New Roman" w:cs="Times New Roman"/>
          <w:lang w:eastAsia="en-CA"/>
        </w:rPr>
        <w:t>(</w:t>
      </w:r>
      <w:r w:rsidR="00C803F2">
        <w:rPr>
          <w:rFonts w:eastAsia="Times New Roman" w:cs="Times New Roman"/>
          <w:lang w:eastAsia="en-CA"/>
        </w:rPr>
        <w:t>observation error</w:t>
      </w:r>
      <w:r>
        <w:rPr>
          <w:rFonts w:eastAsia="Times New Roman" w:cs="Times New Roman"/>
          <w:lang w:eastAsia="en-CA"/>
        </w:rPr>
        <w:t>)</w:t>
      </w:r>
      <w:r w:rsidR="00C803F2">
        <w:rPr>
          <w:rFonts w:eastAsia="Times New Roman" w:cs="Times New Roman"/>
          <w:lang w:eastAsia="en-CA"/>
        </w:rPr>
        <w:t xml:space="preserve"> objective function:</w:t>
      </w:r>
    </w:p>
    <w:p w:rsidR="00DC2DD0" w:rsidRDefault="00DC2DD0">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34</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DC2DD0">
        <w:rPr>
          <w:rFonts w:eastAsia="Times New Roman" w:cs="Times New Roman"/>
          <w:position w:val="-30"/>
          <w:lang w:eastAsia="en-CA"/>
        </w:rPr>
        <w:object w:dxaOrig="1240" w:dyaOrig="580">
          <v:shape id="_x0000_i1066" type="#_x0000_t75" style="width:61.2pt;height:28.8pt" o:ole="">
            <v:imagedata r:id="rId94" o:title=""/>
          </v:shape>
          <o:OLEObject Type="Embed" ProgID="Equation.3" ShapeID="_x0000_i1066" DrawAspect="Content" ObjectID="_1598362009" r:id="rId95"/>
        </w:object>
      </w:r>
    </w:p>
    <w:p w:rsidR="00C803F2" w:rsidRDefault="00DC2DD0">
      <w:r>
        <w:t xml:space="preserve">where </w:t>
      </w:r>
      <w:r w:rsidRPr="00DC2DD0">
        <w:rPr>
          <w:i/>
        </w:rPr>
        <w:t>I</w:t>
      </w:r>
      <w:r>
        <w:t xml:space="preserve"> is the aggregate annual CPUE index, and</w:t>
      </w:r>
    </w:p>
    <w:p w:rsidR="00DC2DD0" w:rsidRDefault="00DC2DD0" w:rsidP="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35</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7C7489">
        <w:rPr>
          <w:rFonts w:eastAsia="Times New Roman" w:cs="Times New Roman"/>
          <w:position w:val="-50"/>
          <w:lang w:eastAsia="en-CA"/>
        </w:rPr>
        <w:object w:dxaOrig="1380" w:dyaOrig="1100">
          <v:shape id="_x0000_i1067" type="#_x0000_t75" style="width:67.2pt;height:55.2pt" o:ole="">
            <v:imagedata r:id="rId96" o:title=""/>
          </v:shape>
          <o:OLEObject Type="Embed" ProgID="Equation.3" ShapeID="_x0000_i1067" DrawAspect="Content" ObjectID="_1598362010" r:id="rId97"/>
        </w:object>
      </w:r>
    </w:p>
    <w:p w:rsidR="007C7489" w:rsidRDefault="007C7489">
      <w:r>
        <w:t xml:space="preserve">The HCR requires estimates of </w:t>
      </w:r>
      <w:r w:rsidRPr="007C7489">
        <w:rPr>
          <w:i/>
        </w:rPr>
        <w:t>B</w:t>
      </w:r>
      <w:r w:rsidRPr="007C7489">
        <w:rPr>
          <w:i/>
          <w:vertAlign w:val="subscript"/>
        </w:rPr>
        <w:t>Y</w:t>
      </w:r>
      <w:r w:rsidRPr="00DC2DD0">
        <w:rPr>
          <w:rFonts w:eastAsia="Times New Roman" w:cs="Times New Roman"/>
          <w:i/>
          <w:lang w:eastAsia="en-CA"/>
        </w:rPr>
        <w:t>/B</w:t>
      </w:r>
      <w:r w:rsidRPr="00DC2DD0">
        <w:rPr>
          <w:rFonts w:eastAsia="Times New Roman" w:cs="Times New Roman"/>
          <w:i/>
          <w:vertAlign w:val="subscript"/>
          <w:lang w:eastAsia="en-CA"/>
        </w:rPr>
        <w:t>0</w:t>
      </w:r>
      <w:r>
        <w:t xml:space="preserve"> and</w:t>
      </w:r>
    </w:p>
    <w:p w:rsidR="007C7489" w:rsidRDefault="007C7489" w:rsidP="007C748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36</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7C7489">
        <w:rPr>
          <w:rFonts w:eastAsia="Times New Roman" w:cs="Times New Roman"/>
          <w:position w:val="-34"/>
          <w:lang w:eastAsia="en-CA"/>
        </w:rPr>
        <w:object w:dxaOrig="1680" w:dyaOrig="720">
          <v:shape id="_x0000_i1068" type="#_x0000_t75" style="width:80.4pt;height:34.8pt" o:ole="">
            <v:imagedata r:id="rId98" o:title=""/>
          </v:shape>
          <o:OLEObject Type="Embed" ProgID="Equation.3" ShapeID="_x0000_i1068" DrawAspect="Content" ObjectID="_1598362011" r:id="rId99"/>
        </w:object>
      </w:r>
      <w:r>
        <w:rPr>
          <w:rFonts w:eastAsia="Times New Roman" w:cs="Times New Roman"/>
          <w:lang w:eastAsia="en-CA"/>
        </w:rPr>
        <w:t>.</w:t>
      </w:r>
    </w:p>
    <w:p w:rsidR="00C803F2" w:rsidRDefault="00C803F2">
      <w:r>
        <w:t xml:space="preserve">Using the R-based fitting algorithm, the model appeared to fit some complicated dynamics very poorly (i.e. presumably due to the inability to describe recruitment variability), but the MP generally provided respectable management performance.  We did not explore </w:t>
      </w:r>
      <w:r w:rsidR="00981A73">
        <w:t xml:space="preserve">the frequency with which </w:t>
      </w:r>
      <w:r w:rsidR="00063F88">
        <w:t xml:space="preserve">the base R fitting algorithm, </w:t>
      </w:r>
      <w:r w:rsidR="00063F88">
        <w:rPr>
          <w:rStyle w:val="Variables"/>
        </w:rPr>
        <w:t>optim()</w:t>
      </w:r>
      <w:r w:rsidR="00063F88">
        <w:t xml:space="preserve">, </w:t>
      </w:r>
      <w:r>
        <w:t>was actually finding the global minimum</w:t>
      </w:r>
      <w:r w:rsidR="00981A73">
        <w:t>.</w:t>
      </w:r>
      <w:r>
        <w:t xml:space="preserve">   </w:t>
      </w:r>
    </w:p>
    <w:p w:rsidR="008D4F30" w:rsidRDefault="008D4F30" w:rsidP="009A5971"/>
    <w:p w:rsidR="00D36C38" w:rsidRDefault="00D36C38" w:rsidP="00D36C38">
      <w:pPr>
        <w:pStyle w:val="Caption"/>
        <w:rPr>
          <w:b/>
        </w:rPr>
      </w:pPr>
      <w:bookmarkStart w:id="100" w:name="_Ref449106047"/>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AB1F2F">
        <w:rPr>
          <w:noProof/>
        </w:rPr>
        <w:t>5</w:t>
      </w:r>
      <w:r w:rsidR="008850D4">
        <w:rPr>
          <w:noProof/>
        </w:rPr>
        <w:fldChar w:fldCharType="end"/>
      </w:r>
      <w:bookmarkEnd w:id="100"/>
      <w:r>
        <w:t>.  MP</w:t>
      </w:r>
      <w:r w:rsidR="00401B4A">
        <w:t>s</w:t>
      </w:r>
      <w:r>
        <w:t xml:space="preserve"> included </w:t>
      </w:r>
      <w:r w:rsidR="00401B4A">
        <w:t>with the initial IOTC MSE release.</w:t>
      </w:r>
      <w:r w:rsidR="00DF0FCB">
        <w:t xml:space="preserve">  </w:t>
      </w:r>
      <w:r w:rsidR="00230B08">
        <w:t>A</w:t>
      </w:r>
      <w:r w:rsidR="00DF0FCB">
        <w:t xml:space="preserve">dditional control parameters are </w:t>
      </w:r>
      <w:r w:rsidR="00F248F6">
        <w:t>omit</w:t>
      </w:r>
      <w:r w:rsidR="009B4545">
        <w:t>t</w:t>
      </w:r>
      <w:r w:rsidR="00DF0FCB">
        <w:t>ed</w:t>
      </w:r>
      <w:r w:rsidR="00230B08">
        <w:t xml:space="preserve"> for the IT and PT MPs, including: 1</w:t>
      </w:r>
      <w:r w:rsidR="00DF0FCB">
        <w:t xml:space="preserve">) MP start year, ii) frequency of MP application, </w:t>
      </w:r>
      <w:r w:rsidR="004F6564">
        <w:t>3</w:t>
      </w:r>
      <w:r w:rsidR="00230B08" w:rsidRPr="00F248F6">
        <w:t>) data lag (assumed 0 below)</w:t>
      </w:r>
      <w:r w:rsidR="00DF0FCB" w:rsidRPr="00F248F6">
        <w:t>.</w:t>
      </w:r>
      <w:r w:rsidR="00DF0FCB" w:rsidRPr="00F248F6">
        <w:rPr>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F20F0" w:rsidTr="00692921">
        <w:tc>
          <w:tcPr>
            <w:tcW w:w="9242" w:type="dxa"/>
            <w:tcBorders>
              <w:top w:val="single" w:sz="4" w:space="0" w:color="auto"/>
              <w:bottom w:val="single" w:sz="4" w:space="0" w:color="auto"/>
            </w:tcBorders>
            <w:shd w:val="clear" w:color="auto" w:fill="EEECE1" w:themeFill="background2"/>
          </w:tcPr>
          <w:p w:rsidR="005F20F0" w:rsidRDefault="005F20F0" w:rsidP="009A5971">
            <w:r>
              <w:t>CCE</w:t>
            </w:r>
            <w:r w:rsidR="00974B1C">
              <w:t xml:space="preserve"> (constant catch and/or effort)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D863DF" w:rsidRDefault="00D863DF" w:rsidP="00F248F6">
            <w:pPr>
              <w:rPr>
                <w:i/>
              </w:rPr>
            </w:pPr>
          </w:p>
          <w:p w:rsidR="00F248F6" w:rsidRPr="00401B4A" w:rsidRDefault="00F248F6" w:rsidP="00F248F6">
            <w:pPr>
              <w:rPr>
                <w:i/>
                <w:vertAlign w:val="subscript"/>
              </w:rPr>
            </w:pPr>
            <w:r w:rsidRPr="00401B4A">
              <w:rPr>
                <w:i/>
              </w:rPr>
              <w:t>TAE</w:t>
            </w:r>
            <w:r w:rsidRPr="00401B4A">
              <w:rPr>
                <w:i/>
                <w:vertAlign w:val="subscript"/>
              </w:rPr>
              <w:t>f</w:t>
            </w:r>
            <w:r w:rsidRPr="00401B4A">
              <w:rPr>
                <w:i/>
              </w:rPr>
              <w:t xml:space="preserve"> =</w:t>
            </w:r>
            <w:r w:rsidR="00063F88" w:rsidRPr="00063F88">
              <w:rPr>
                <w:rFonts w:eastAsia="Times New Roman" w:cs="Times New Roman"/>
                <w:position w:val="-14"/>
                <w:lang w:eastAsia="en-CA"/>
              </w:rPr>
              <w:object w:dxaOrig="460" w:dyaOrig="400">
                <v:shape id="_x0000_i1069" type="#_x0000_t75" style="width:22.2pt;height:19.8pt" o:ole="">
                  <v:imagedata r:id="rId100" o:title=""/>
                </v:shape>
                <o:OLEObject Type="Embed" ProgID="Equation.3" ShapeID="_x0000_i1069" DrawAspect="Content" ObjectID="_1598362012" r:id="rId101"/>
              </w:object>
            </w:r>
          </w:p>
          <w:p w:rsidR="00F248F6" w:rsidRPr="00063F88" w:rsidRDefault="00063F88" w:rsidP="00F248F6">
            <w:pPr>
              <w:rPr>
                <w:i/>
                <w:vertAlign w:val="superscript"/>
              </w:rPr>
            </w:pPr>
            <w:r>
              <w:rPr>
                <w:i/>
              </w:rPr>
              <w:t>TAC  = k</w:t>
            </w:r>
            <w:r>
              <w:rPr>
                <w:i/>
                <w:vertAlign w:val="superscript"/>
              </w:rPr>
              <w:t>TAC</w:t>
            </w:r>
          </w:p>
          <w:p w:rsidR="00F248F6" w:rsidRDefault="00F248F6" w:rsidP="00F248F6">
            <w:pPr>
              <w:rPr>
                <w:i/>
              </w:rPr>
            </w:pPr>
          </w:p>
          <w:p w:rsidR="00F248F6" w:rsidRPr="00F248F6" w:rsidRDefault="00F248F6" w:rsidP="00F248F6">
            <w:pPr>
              <w:rPr>
                <w:b/>
              </w:rPr>
            </w:pPr>
            <w:r w:rsidRPr="00F248F6">
              <w:rPr>
                <w:b/>
              </w:rPr>
              <w:t>Control parameters:</w:t>
            </w:r>
          </w:p>
          <w:p w:rsidR="00F248F6" w:rsidRPr="00063F88" w:rsidRDefault="00063F88" w:rsidP="00F248F6">
            <w:pPr>
              <w:rPr>
                <w:i/>
                <w:vertAlign w:val="subscript"/>
              </w:rPr>
            </w:pPr>
            <w:r w:rsidRPr="00063F88">
              <w:rPr>
                <w:rFonts w:eastAsia="Times New Roman" w:cs="Times New Roman"/>
                <w:position w:val="-14"/>
                <w:lang w:eastAsia="en-CA"/>
              </w:rPr>
              <w:object w:dxaOrig="460" w:dyaOrig="400">
                <v:shape id="_x0000_i1070" type="#_x0000_t75" style="width:22.2pt;height:19.8pt" o:ole="">
                  <v:imagedata r:id="rId102" o:title=""/>
                </v:shape>
                <o:OLEObject Type="Embed" ProgID="Equation.3" ShapeID="_x0000_i1070" DrawAspect="Content" ObjectID="_1598362013" r:id="rId103"/>
              </w:object>
            </w:r>
            <w:r w:rsidR="00F248F6">
              <w:t xml:space="preserve">= </w:t>
            </w:r>
            <w:r w:rsidR="00D863DF">
              <w:t xml:space="preserve">constant </w:t>
            </w:r>
            <w:r w:rsidR="00F248F6">
              <w:t>fishery-specific effort-multiplier</w:t>
            </w:r>
            <w:r>
              <w:t>; constant for all years,</w:t>
            </w:r>
          </w:p>
          <w:p w:rsidR="00F248F6" w:rsidRDefault="00063F88" w:rsidP="00F248F6">
            <w:r>
              <w:rPr>
                <w:i/>
              </w:rPr>
              <w:t>k</w:t>
            </w:r>
            <w:r>
              <w:rPr>
                <w:i/>
                <w:vertAlign w:val="superscript"/>
              </w:rPr>
              <w:t>TAC</w:t>
            </w:r>
            <w:r w:rsidR="00F248F6">
              <w:t xml:space="preserve"> = aggregate </w:t>
            </w:r>
            <w:r w:rsidR="00F248F6" w:rsidRPr="00401B4A">
              <w:rPr>
                <w:i/>
              </w:rPr>
              <w:t>TAC</w:t>
            </w:r>
            <w:r w:rsidR="00F248F6" w:rsidRPr="005F20F0">
              <w:t xml:space="preserve"> for </w:t>
            </w:r>
            <w:r w:rsidR="00F248F6">
              <w:t xml:space="preserve">fisheries with </w:t>
            </w:r>
            <w:r w:rsidRPr="00063F88">
              <w:rPr>
                <w:rFonts w:eastAsia="Times New Roman" w:cs="Times New Roman"/>
                <w:position w:val="-14"/>
                <w:lang w:eastAsia="en-CA"/>
              </w:rPr>
              <w:object w:dxaOrig="460" w:dyaOrig="400">
                <v:shape id="_x0000_i1071" type="#_x0000_t75" style="width:22.2pt;height:19.8pt" o:ole="">
                  <v:imagedata r:id="rId102" o:title=""/>
                </v:shape>
                <o:OLEObject Type="Embed" ProgID="Equation.3" ShapeID="_x0000_i1071" DrawAspect="Content" ObjectID="_1598362014" r:id="rId104"/>
              </w:object>
            </w:r>
            <w:r w:rsidR="00F248F6">
              <w:t xml:space="preserve"> = 0</w:t>
            </w:r>
            <w:r>
              <w:t>; constant for all years.</w:t>
            </w:r>
          </w:p>
          <w:p w:rsidR="00692921" w:rsidRDefault="00692921"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4E4F79" w:rsidP="00F248F6">
            <w:r>
              <w:t>IT</w:t>
            </w:r>
            <w:r w:rsidR="00974B1C">
              <w:t xml:space="preserve"> (aim for CPUE target)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D835E2" w:rsidP="00F248F6">
            <w:r w:rsidRPr="00A62506">
              <w:rPr>
                <w:rFonts w:eastAsia="Times New Roman" w:cs="Times New Roman"/>
                <w:position w:val="-88"/>
                <w:lang w:eastAsia="en-CA"/>
              </w:rPr>
              <w:object w:dxaOrig="5319" w:dyaOrig="1880">
                <v:shape id="_x0000_i1072" type="#_x0000_t75" style="width:261.6pt;height:91.2pt" o:ole="">
                  <v:imagedata r:id="rId105" o:title=""/>
                </v:shape>
                <o:OLEObject Type="Embed" ProgID="Equation.3" ShapeID="_x0000_i1072" DrawAspect="Content" ObjectID="_1598362015" r:id="rId106"/>
              </w:object>
            </w:r>
          </w:p>
          <w:p w:rsidR="00F248F6" w:rsidRDefault="00F248F6" w:rsidP="00F248F6"/>
          <w:p w:rsidR="00195275" w:rsidRDefault="004F6564" w:rsidP="00F248F6">
            <w:r w:rsidRPr="00232843">
              <w:rPr>
                <w:rFonts w:eastAsia="Times New Roman" w:cs="Times New Roman"/>
                <w:position w:val="-70"/>
                <w:lang w:eastAsia="en-CA"/>
              </w:rPr>
              <w:object w:dxaOrig="7800" w:dyaOrig="1520">
                <v:shape id="_x0000_i1073" type="#_x0000_t75" style="width:382.8pt;height:73.2pt" o:ole="">
                  <v:imagedata r:id="rId107" o:title=""/>
                </v:shape>
                <o:OLEObject Type="Embed" ProgID="Equation.3" ShapeID="_x0000_i1073" DrawAspect="Content" ObjectID="_1598362016" r:id="rId108"/>
              </w:object>
            </w:r>
          </w:p>
          <w:p w:rsidR="0005024D" w:rsidRDefault="0005024D" w:rsidP="00F248F6">
            <w:pPr>
              <w:rPr>
                <w:b/>
              </w:rPr>
            </w:pPr>
          </w:p>
          <w:p w:rsidR="00F248F6" w:rsidRPr="00F248F6" w:rsidRDefault="00F248F6" w:rsidP="00F248F6">
            <w:pPr>
              <w:rPr>
                <w:b/>
              </w:rPr>
            </w:pPr>
            <w:r w:rsidRPr="00F248F6">
              <w:rPr>
                <w:b/>
              </w:rPr>
              <w:t>Data/analysis:</w:t>
            </w:r>
          </w:p>
          <w:p w:rsidR="00F248F6" w:rsidRPr="004F6564" w:rsidRDefault="00F248F6" w:rsidP="00F248F6">
            <w:r w:rsidRPr="00DF0FCB">
              <w:rPr>
                <w:i/>
              </w:rPr>
              <w:t>I</w:t>
            </w:r>
            <w:r w:rsidRPr="00DF0FCB">
              <w:rPr>
                <w:i/>
                <w:vertAlign w:val="subscript"/>
              </w:rPr>
              <w:t>y</w:t>
            </w:r>
            <w:r>
              <w:rPr>
                <w:i/>
                <w:vertAlign w:val="subscript"/>
              </w:rPr>
              <w:t xml:space="preserve"> </w:t>
            </w:r>
            <w:r>
              <w:t xml:space="preserve">= </w:t>
            </w:r>
            <w:r w:rsidR="004F6564">
              <w:t xml:space="preserve">stanardized </w:t>
            </w:r>
            <w:r>
              <w:t xml:space="preserve">longline CPUE in year </w:t>
            </w:r>
            <w:r w:rsidRPr="00DF0FCB">
              <w:rPr>
                <w:i/>
              </w:rPr>
              <w:t>y</w:t>
            </w:r>
            <w:r w:rsidR="004F6564">
              <w:t xml:space="preserve"> (aggregated over areas and seasons)</w:t>
            </w:r>
          </w:p>
          <w:p w:rsidR="00D863DF" w:rsidRPr="00D863DF" w:rsidRDefault="001A24C1" w:rsidP="00F248F6">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I</m:t>
                      </m:r>
                    </m:e>
                  </m:bar>
                </m:e>
                <m:sub>
                  <m:r>
                    <w:rPr>
                      <w:rFonts w:ascii="Cambria Math" w:eastAsiaTheme="minorEastAsia" w:hAnsi="Cambria Math"/>
                    </w:rPr>
                    <m:t>y</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+0.33</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y-1</m:t>
                  </m:r>
                </m:sub>
              </m:sSub>
              <m:r>
                <w:rPr>
                  <w:rFonts w:ascii="Cambria Math" w:eastAsiaTheme="minorEastAsia" w:hAnsi="Cambria Math"/>
                </w:rPr>
                <m:t>+0.17</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y-2</m:t>
                  </m:r>
                </m:sub>
              </m:sSub>
            </m:oMath>
            <w:r w:rsidR="009B4545">
              <w:rPr>
                <w:rFonts w:eastAsiaTheme="minorEastAsia"/>
              </w:rPr>
              <w:t xml:space="preserve">  (weighted mean </w:t>
            </w:r>
            <w:r w:rsidR="00195275">
              <w:rPr>
                <w:rFonts w:eastAsiaTheme="minorEastAsia"/>
              </w:rPr>
              <w:t xml:space="preserve">CPUE </w:t>
            </w:r>
            <w:r w:rsidR="009B4545">
              <w:rPr>
                <w:rFonts w:eastAsiaTheme="minorEastAsia"/>
              </w:rPr>
              <w:t>of last 3 years to reduce volatility)</w:t>
            </w:r>
          </w:p>
          <w:p w:rsidR="00F248F6" w:rsidRPr="004F6564" w:rsidRDefault="00F248F6" w:rsidP="00F248F6">
            <w:r w:rsidRPr="00230B08">
              <w:rPr>
                <w:i/>
              </w:rPr>
              <w:t>m</w:t>
            </w:r>
            <w:r>
              <w:t xml:space="preserve"> = CPUE </w:t>
            </w:r>
            <w:r w:rsidR="004F6564">
              <w:t>trend (</w:t>
            </w:r>
            <w:r>
              <w:t xml:space="preserve">linear </w:t>
            </w:r>
            <w:r w:rsidR="009B4545">
              <w:t xml:space="preserve">regression </w:t>
            </w:r>
            <w:r>
              <w:t xml:space="preserve">slope from </w:t>
            </w:r>
            <w:r w:rsidRPr="00DF0FCB">
              <w:rPr>
                <w:i/>
              </w:rPr>
              <w:t>I</w:t>
            </w:r>
            <w:r w:rsidRPr="00DF0FCB">
              <w:rPr>
                <w:i/>
                <w:vertAlign w:val="subscript"/>
              </w:rPr>
              <w:t>y</w:t>
            </w:r>
            <w:r>
              <w:rPr>
                <w:i/>
                <w:vertAlign w:val="subscript"/>
              </w:rPr>
              <w:t>-4</w:t>
            </w:r>
            <w:r>
              <w:t xml:space="preserve"> to </w:t>
            </w:r>
            <w:r w:rsidRPr="00DF0FCB">
              <w:rPr>
                <w:i/>
              </w:rPr>
              <w:t>I</w:t>
            </w:r>
            <w:r w:rsidRPr="00DF0FCB">
              <w:rPr>
                <w:i/>
                <w:vertAlign w:val="subscript"/>
              </w:rPr>
              <w:t>y</w:t>
            </w:r>
            <w:r w:rsidR="004F6564">
              <w:t>)</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DF0FCB">
              <w:rPr>
                <w:i/>
              </w:rPr>
              <w:t>I</w:t>
            </w:r>
            <w:r>
              <w:rPr>
                <w:i/>
                <w:vertAlign w:val="superscript"/>
              </w:rPr>
              <w:t>T</w:t>
            </w:r>
            <w:r>
              <w:t>= target CPUE</w:t>
            </w:r>
          </w:p>
          <w:p w:rsidR="00F248F6" w:rsidRDefault="00F248F6" w:rsidP="00F248F6">
            <w:r w:rsidRPr="00230B08">
              <w:rPr>
                <w:i/>
              </w:rPr>
              <w:t>k</w:t>
            </w:r>
            <w:r w:rsidRPr="00230B08">
              <w:rPr>
                <w:i/>
                <w:vertAlign w:val="subscript"/>
              </w:rPr>
              <w:t>1</w:t>
            </w:r>
            <w:r w:rsidRPr="00230B08">
              <w:rPr>
                <w:i/>
              </w:rPr>
              <w:t>...k</w:t>
            </w:r>
            <w:r w:rsidRPr="00230B08">
              <w:rPr>
                <w:i/>
                <w:vertAlign w:val="subscript"/>
              </w:rPr>
              <w:t>4</w:t>
            </w:r>
            <w:r>
              <w:t xml:space="preserve"> = responsiveness (gain) parameters</w:t>
            </w:r>
          </w:p>
          <w:p w:rsidR="00692921"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0D6C50" w:rsidRPr="000D6C50" w:rsidRDefault="000D6C50"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F248F6" w:rsidP="00974B1C">
            <w:r>
              <w:lastRenderedPageBreak/>
              <w:t>PT</w:t>
            </w:r>
            <w:r w:rsidR="00974B1C">
              <w:t xml:space="preserve"> (Pella Tomlinson with 40:10 type HCR)</w:t>
            </w:r>
          </w:p>
        </w:tc>
      </w:tr>
      <w:tr w:rsidR="00F248F6" w:rsidTr="00692921">
        <w:tc>
          <w:tcPr>
            <w:tcW w:w="9242" w:type="dxa"/>
            <w:tcBorders>
              <w:top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05024D" w:rsidP="00F248F6">
            <w:r w:rsidRPr="00F248F6">
              <w:rPr>
                <w:rFonts w:eastAsia="Times New Roman" w:cs="Times New Roman"/>
                <w:position w:val="-78"/>
                <w:lang w:eastAsia="en-CA"/>
              </w:rPr>
              <w:object w:dxaOrig="4300" w:dyaOrig="1680">
                <v:shape id="_x0000_i1074" type="#_x0000_t75" style="width:212.4pt;height:80.4pt" o:ole="">
                  <v:imagedata r:id="rId109" o:title=""/>
                </v:shape>
                <o:OLEObject Type="Embed" ProgID="Equation.3" ShapeID="_x0000_i1074" DrawAspect="Content" ObjectID="_1598362017" r:id="rId110"/>
              </w:object>
            </w:r>
          </w:p>
          <w:p w:rsidR="00F248F6" w:rsidRDefault="00F248F6" w:rsidP="00F248F6"/>
          <w:p w:rsidR="0005024D" w:rsidRDefault="00DE2644" w:rsidP="00F248F6">
            <w:r w:rsidRPr="00232843">
              <w:rPr>
                <w:rFonts w:eastAsia="Times New Roman" w:cs="Times New Roman"/>
                <w:position w:val="-70"/>
                <w:lang w:eastAsia="en-CA"/>
              </w:rPr>
              <w:object w:dxaOrig="7800" w:dyaOrig="1520">
                <v:shape id="_x0000_i1075" type="#_x0000_t75" style="width:382.8pt;height:73.2pt" o:ole="">
                  <v:imagedata r:id="rId107" o:title=""/>
                </v:shape>
                <o:OLEObject Type="Embed" ProgID="Equation.3" ShapeID="_x0000_i1075" DrawAspect="Content" ObjectID="_1598362018" r:id="rId111"/>
              </w:object>
            </w:r>
          </w:p>
          <w:p w:rsidR="000D6C50" w:rsidRDefault="000D6C50" w:rsidP="00F248F6">
            <w:pPr>
              <w:rPr>
                <w:b/>
              </w:rPr>
            </w:pPr>
          </w:p>
          <w:p w:rsidR="00F248F6" w:rsidRPr="00F248F6" w:rsidRDefault="00F248F6" w:rsidP="00F248F6">
            <w:pPr>
              <w:rPr>
                <w:b/>
              </w:rPr>
            </w:pPr>
            <w:r w:rsidRPr="00F248F6">
              <w:rPr>
                <w:b/>
              </w:rPr>
              <w:t>Data/analysis:</w:t>
            </w:r>
          </w:p>
          <w:p w:rsidR="00F248F6" w:rsidRDefault="00F248F6" w:rsidP="00F248F6">
            <w:pPr>
              <w:rPr>
                <w:i/>
              </w:rPr>
            </w:pPr>
            <w:r>
              <w:rPr>
                <w:i/>
              </w:rPr>
              <w:t>D</w:t>
            </w:r>
            <w:r>
              <w:rPr>
                <w:i/>
                <w:vertAlign w:val="subscript"/>
              </w:rPr>
              <w:t xml:space="preserve">PT  </w:t>
            </w:r>
            <w:r>
              <w:t xml:space="preserve">= Current depletion estimated from fitting Pella-Tomlinson </w:t>
            </w:r>
            <w:r w:rsidR="00D835E2">
              <w:t xml:space="preserve">(Observation error) </w:t>
            </w:r>
            <w:r>
              <w:t xml:space="preserve">model to catch and CPUE </w:t>
            </w:r>
          </w:p>
          <w:p w:rsidR="00F248F6" w:rsidRDefault="00F248F6" w:rsidP="00F248F6">
            <w:r>
              <w:rPr>
                <w:i/>
              </w:rPr>
              <w:t>MSY</w:t>
            </w:r>
            <w:r>
              <w:rPr>
                <w:i/>
                <w:vertAlign w:val="subscript"/>
              </w:rPr>
              <w:t>PT</w:t>
            </w:r>
            <w:r>
              <w:t xml:space="preserve">  = MSY estimate from production model</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230B08">
              <w:rPr>
                <w:i/>
              </w:rPr>
              <w:t>k</w:t>
            </w:r>
            <w:r w:rsidRPr="00230B08">
              <w:rPr>
                <w:i/>
                <w:vertAlign w:val="subscript"/>
              </w:rPr>
              <w:t>1</w:t>
            </w:r>
            <w:r w:rsidRPr="00230B08">
              <w:rPr>
                <w:i/>
              </w:rPr>
              <w:t>...k</w:t>
            </w:r>
            <w:r>
              <w:rPr>
                <w:i/>
                <w:vertAlign w:val="subscript"/>
              </w:rPr>
              <w:t>3</w:t>
            </w:r>
            <w:r>
              <w:t xml:space="preserve"> = HCR function modifiers</w:t>
            </w:r>
          </w:p>
          <w:p w:rsidR="000D6C50"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DE2644" w:rsidRDefault="00DE2644" w:rsidP="00F248F6"/>
        </w:tc>
      </w:tr>
    </w:tbl>
    <w:p w:rsidR="009A5971" w:rsidRDefault="009A5971" w:rsidP="009A5971"/>
    <w:p w:rsidR="00823963" w:rsidRDefault="00823963" w:rsidP="00823963">
      <w:pPr>
        <w:pStyle w:val="Heading1"/>
        <w:rPr>
          <w:rFonts w:eastAsia="Times New Roman"/>
          <w:lang w:eastAsia="en-CA"/>
        </w:rPr>
      </w:pPr>
      <w:bookmarkStart w:id="101" w:name="_Toc524619586"/>
      <w:r>
        <w:rPr>
          <w:rFonts w:eastAsia="Times New Roman"/>
          <w:lang w:eastAsia="en-CA"/>
        </w:rPr>
        <w:t>Performance Measures and Reference Points</w:t>
      </w:r>
      <w:bookmarkEnd w:id="101"/>
    </w:p>
    <w:p w:rsidR="00823963" w:rsidRPr="00D16C86" w:rsidRDefault="00823963" w:rsidP="00823963">
      <w:r>
        <w:rPr>
          <w:rFonts w:cs="Times New Roman"/>
        </w:rPr>
        <w:t>The software reports a standard set of management performance indicators as proposed by the IOTC Working Party on Methods, endorsed by the Scientific Committee (SC 2015), and subsequently refined by the WPM informal sub-group on MSE.</w:t>
      </w:r>
      <w:r w:rsidR="00140A19">
        <w:rPr>
          <w:rFonts w:cs="Times New Roman"/>
        </w:rPr>
        <w:t xml:space="preserve">  Example plots are shown in the phase 1 report.</w:t>
      </w:r>
      <w:r w:rsidRPr="00D16C86">
        <w:t xml:space="preserve"> </w:t>
      </w:r>
    </w:p>
    <w:p w:rsidR="00823963" w:rsidRPr="00807966" w:rsidRDefault="00823963" w:rsidP="00823963">
      <w:pPr>
        <w:rPr>
          <w:rFonts w:cs="Times New Roman"/>
        </w:rPr>
      </w:pPr>
      <w:r>
        <w:rPr>
          <w:rFonts w:cs="Times New Roman"/>
        </w:rPr>
        <w:t xml:space="preserve">The </w:t>
      </w:r>
      <w:r>
        <w:t>IOTC WPM informal MSE working group (April 2016) proposes</w:t>
      </w:r>
      <w:r>
        <w:rPr>
          <w:rFonts w:cs="Times New Roman"/>
        </w:rPr>
        <w:t>:</w:t>
      </w:r>
      <w:r w:rsidRPr="00807966">
        <w:rPr>
          <w:rFonts w:cs="Times New Roman"/>
        </w:rPr>
        <w:t xml:space="preserve">  </w:t>
      </w:r>
    </w:p>
    <w:p w:rsidR="00823963" w:rsidRPr="000A028B" w:rsidRDefault="00823963" w:rsidP="00823963">
      <w:pPr>
        <w:ind w:left="567" w:right="567"/>
        <w:rPr>
          <w:i/>
        </w:rPr>
      </w:pPr>
      <w:r w:rsidRPr="000A028B">
        <w:rPr>
          <w:i/>
        </w:rPr>
        <w:lastRenderedPageBreak/>
        <w:t>Time series will be calculated over projection windows of 1, 5, 10 and 20 years, where year 1 is the first year that a TAC or TAE is applied (i.e. as opposed to the first year of projections which might be based on a known or assumed catch because of data and decision process time lags).  While it is recognized that MSE is intended to look at medium to longer term performance, one year is included because it is inevitable that industry stakeholders will want to know what the implications of adopting an MP will be in the first year (and they may be particularly disruptive in a rebuilding situation).</w:t>
      </w:r>
    </w:p>
    <w:p w:rsidR="00823963" w:rsidRPr="000A028B" w:rsidRDefault="00823963" w:rsidP="00823963">
      <w:pPr>
        <w:ind w:left="567" w:right="567"/>
        <w:rPr>
          <w:i/>
        </w:rPr>
      </w:pPr>
      <w:r w:rsidRPr="000A028B">
        <w:rPr>
          <w:i/>
        </w:rPr>
        <w:t xml:space="preserve">The performance indicators described in Table </w:t>
      </w:r>
      <w:r>
        <w:rPr>
          <w:i/>
        </w:rPr>
        <w:t>[A</w:t>
      </w:r>
      <w:r w:rsidRPr="000A028B">
        <w:rPr>
          <w:i/>
        </w:rPr>
        <w:t>1</w:t>
      </w:r>
      <w:r>
        <w:rPr>
          <w:i/>
        </w:rPr>
        <w:t>]</w:t>
      </w:r>
      <w:r w:rsidRPr="000A028B">
        <w:rPr>
          <w:i/>
        </w:rPr>
        <w:t xml:space="preserve"> are calculated for each stochastic realization, and then presented as percentiles (10, 25, 50, 75 and 90%) from the distribution of all realizations </w:t>
      </w:r>
    </w:p>
    <w:p w:rsidR="00823963" w:rsidRPr="000A028B" w:rsidRDefault="00823963" w:rsidP="00823963">
      <w:pPr>
        <w:ind w:left="567" w:right="567"/>
        <w:rPr>
          <w:i/>
        </w:rPr>
      </w:pPr>
      <w:r w:rsidRPr="000A028B">
        <w:rPr>
          <w:i/>
        </w:rPr>
        <w:t xml:space="preserve">It was noted that there is currently an inconsistency in the </w:t>
      </w:r>
      <w:r>
        <w:rPr>
          <w:i/>
        </w:rPr>
        <w:t>[Commission]</w:t>
      </w:r>
      <w:r w:rsidRPr="000A028B">
        <w:rPr>
          <w:i/>
        </w:rPr>
        <w:t xml:space="preserve"> </w:t>
      </w:r>
      <w:r>
        <w:rPr>
          <w:i/>
        </w:rPr>
        <w:t xml:space="preserve">identified </w:t>
      </w:r>
      <w:r w:rsidRPr="000A028B">
        <w:rPr>
          <w:i/>
        </w:rPr>
        <w:t>management objectives</w:t>
      </w:r>
      <w:r>
        <w:rPr>
          <w:i/>
        </w:rPr>
        <w:t>,</w:t>
      </w:r>
      <w:r w:rsidRPr="000A028B">
        <w:rPr>
          <w:i/>
        </w:rPr>
        <w:t xml:space="preserve"> in that achieving target reference points of F</w:t>
      </w:r>
      <w:r w:rsidRPr="000A028B">
        <w:rPr>
          <w:i/>
          <w:vertAlign w:val="subscript"/>
        </w:rPr>
        <w:t>MSY</w:t>
      </w:r>
      <w:r w:rsidRPr="000A028B">
        <w:rPr>
          <w:i/>
        </w:rPr>
        <w:t xml:space="preserve"> and B</w:t>
      </w:r>
      <w:r w:rsidRPr="000A028B">
        <w:rPr>
          <w:i/>
          <w:vertAlign w:val="subscript"/>
        </w:rPr>
        <w:t>MSY</w:t>
      </w:r>
      <w:r w:rsidRPr="000A028B">
        <w:rPr>
          <w:i/>
        </w:rPr>
        <w:t xml:space="preserve"> with near perfect precision would correspond to roughly equal probabilities of being in the green and red Kobe quadrants, while a high probability of being in the green quadrant implies F &lt; F</w:t>
      </w:r>
      <w:r w:rsidRPr="000A028B">
        <w:rPr>
          <w:i/>
          <w:vertAlign w:val="subscript"/>
        </w:rPr>
        <w:t>MSY</w:t>
      </w:r>
      <w:r w:rsidRPr="000A028B">
        <w:rPr>
          <w:i/>
        </w:rPr>
        <w:t xml:space="preserve"> and B &gt; B</w:t>
      </w:r>
      <w:r w:rsidRPr="000A028B">
        <w:rPr>
          <w:i/>
          <w:vertAlign w:val="subscript"/>
        </w:rPr>
        <w:t>MSY</w:t>
      </w:r>
      <w:r w:rsidRPr="000A028B">
        <w:rPr>
          <w:i/>
        </w:rPr>
        <w:t>.</w:t>
      </w:r>
    </w:p>
    <w:p w:rsidR="00DD1832" w:rsidRDefault="00DD1832" w:rsidP="00DD1832">
      <w:pPr>
        <w:rPr>
          <w:rFonts w:cs="Times New Roman"/>
        </w:rPr>
      </w:pPr>
      <w:r>
        <w:rPr>
          <w:rFonts w:cs="Times New Roman"/>
        </w:rPr>
        <w:t>S</w:t>
      </w:r>
      <w:r w:rsidRPr="00807966">
        <w:rPr>
          <w:rFonts w:cs="Times New Roman"/>
        </w:rPr>
        <w:t xml:space="preserve">tandard graphical outputs </w:t>
      </w:r>
      <w:r>
        <w:rPr>
          <w:rFonts w:cs="Times New Roman"/>
        </w:rPr>
        <w:t>are described below (and illustrated elsewhere in the user manual and phase 1 project report):</w:t>
      </w:r>
    </w:p>
    <w:p w:rsidR="00DD1832" w:rsidRPr="0099218B" w:rsidRDefault="00DD1832" w:rsidP="00DD1832">
      <w:pPr>
        <w:ind w:left="567" w:right="567"/>
        <w:rPr>
          <w:i/>
        </w:rPr>
      </w:pPr>
      <w:r w:rsidRPr="0099218B">
        <w:rPr>
          <w:i/>
        </w:rPr>
        <w:t>Time series (quantiles plus some individuals iterations) plots will be used to describe key MSE outputs, including SB/SB</w:t>
      </w:r>
      <w:r w:rsidRPr="0099218B">
        <w:rPr>
          <w:i/>
          <w:vertAlign w:val="subscript"/>
        </w:rPr>
        <w:t>MSY</w:t>
      </w:r>
      <w:r w:rsidRPr="0099218B">
        <w:rPr>
          <w:i/>
        </w:rPr>
        <w:t xml:space="preserve"> (SB/SB</w:t>
      </w:r>
      <w:r w:rsidRPr="00995671">
        <w:rPr>
          <w:i/>
          <w:vertAlign w:val="subscript"/>
        </w:rPr>
        <w:t>0</w:t>
      </w:r>
      <w:r w:rsidRPr="0099218B">
        <w:rPr>
          <w:i/>
        </w:rPr>
        <w:t>, B/B</w:t>
      </w:r>
      <w:r w:rsidRPr="0099218B">
        <w:rPr>
          <w:i/>
          <w:vertAlign w:val="subscript"/>
        </w:rPr>
        <w:t>MSY</w:t>
      </w:r>
      <w:r w:rsidRPr="0099218B">
        <w:rPr>
          <w:i/>
        </w:rPr>
        <w:t>, B/B</w:t>
      </w:r>
      <w:r w:rsidRPr="00995671">
        <w:rPr>
          <w:i/>
          <w:vertAlign w:val="subscript"/>
        </w:rPr>
        <w:t>0</w:t>
      </w:r>
      <w:r w:rsidRPr="0099218B">
        <w:rPr>
          <w:i/>
        </w:rPr>
        <w:t>), Catch, F/F</w:t>
      </w:r>
      <w:r w:rsidRPr="0099218B">
        <w:rPr>
          <w:i/>
          <w:vertAlign w:val="subscript"/>
        </w:rPr>
        <w:t>MSY</w:t>
      </w:r>
      <w:r w:rsidRPr="0099218B">
        <w:rPr>
          <w:i/>
        </w:rPr>
        <w:t>, Recruitment and/or CPUE: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Interim reference point reference lines should be included (green target, red limit) when appropriate.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Plots are to indicate the median with a line, and the 25-75th and 10-90th  percentiles with shaded ribbons.</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When appropriate, 3 individual realizations should be plotted on top, corresponding to the 25, 50, 75th percentiles of SB/SB</w:t>
      </w:r>
      <w:r w:rsidRPr="0099218B">
        <w:rPr>
          <w:i/>
          <w:vertAlign w:val="subscript"/>
        </w:rPr>
        <w:t>MSY</w:t>
      </w:r>
      <w:r w:rsidRPr="0099218B">
        <w:rPr>
          <w:i/>
        </w:rPr>
        <w:t xml:space="preserve"> (or SB/SB</w:t>
      </w:r>
      <w:r w:rsidRPr="00995671">
        <w:rPr>
          <w:i/>
          <w:vertAlign w:val="subscript"/>
        </w:rPr>
        <w:t>0</w:t>
      </w:r>
      <w:r w:rsidRPr="0099218B">
        <w:rPr>
          <w:i/>
        </w:rPr>
        <w:t>) over the 20 year projection period. These same three individual realizations should then be plotted in all relevant time series plots (i.e. irrespective of which percentile the realization corresponds to in the other plots)</w:t>
      </w:r>
    </w:p>
    <w:p w:rsidR="00DD1832" w:rsidRPr="0099218B" w:rsidRDefault="00DD1832" w:rsidP="00DD1832">
      <w:pPr>
        <w:ind w:left="567" w:right="567"/>
        <w:rPr>
          <w:i/>
        </w:rPr>
      </w:pPr>
      <w:r w:rsidRPr="0099218B">
        <w:rPr>
          <w:i/>
        </w:rPr>
        <w:t>Four core trade-off plots, computed for each of 10 and 20 years of projection (i.e. year 1 = first TAC/TAE implementation)</w:t>
      </w:r>
    </w:p>
    <w:p w:rsidR="00DD1832" w:rsidRPr="0099218B" w:rsidRDefault="00DD1832" w:rsidP="00DD1832">
      <w:pPr>
        <w:ind w:left="414" w:right="567" w:firstLine="720"/>
        <w:rPr>
          <w:i/>
        </w:rPr>
      </w:pPr>
      <w:r w:rsidRPr="0099218B">
        <w:rPr>
          <w:i/>
        </w:rPr>
        <w:t>1. SB/SB</w:t>
      </w:r>
      <w:r w:rsidRPr="0099218B">
        <w:rPr>
          <w:i/>
          <w:vertAlign w:val="subscript"/>
        </w:rPr>
        <w:t>MSY</w:t>
      </w:r>
      <w:r w:rsidRPr="0099218B">
        <w:rPr>
          <w:i/>
        </w:rPr>
        <w:t xml:space="preserve"> (or SB/SB0 for skipjack) vs. Yield</w:t>
      </w:r>
    </w:p>
    <w:p w:rsidR="00DD1832" w:rsidRPr="0099218B" w:rsidRDefault="00DD1832" w:rsidP="00DD1832">
      <w:pPr>
        <w:ind w:left="414" w:right="567" w:firstLine="720"/>
        <w:rPr>
          <w:i/>
        </w:rPr>
      </w:pPr>
      <w:r w:rsidRPr="0099218B">
        <w:rPr>
          <w:i/>
        </w:rPr>
        <w:t>2. Pr(Green Kobe) vs. Yield</w:t>
      </w:r>
    </w:p>
    <w:p w:rsidR="00DD1832" w:rsidRPr="0099218B" w:rsidRDefault="00DD1832" w:rsidP="00DD1832">
      <w:pPr>
        <w:ind w:left="414" w:right="567" w:firstLine="720"/>
        <w:rPr>
          <w:i/>
        </w:rPr>
      </w:pPr>
      <w:r w:rsidRPr="0099218B">
        <w:rPr>
          <w:i/>
        </w:rPr>
        <w:t>3. Pr(SB &gt; BLim) vs. Yield</w:t>
      </w:r>
    </w:p>
    <w:p w:rsidR="00DD1832" w:rsidRPr="0099218B" w:rsidRDefault="00DD1832" w:rsidP="00DD1832">
      <w:pPr>
        <w:ind w:left="414" w:right="567" w:firstLine="720"/>
        <w:rPr>
          <w:i/>
        </w:rPr>
      </w:pPr>
      <w:r w:rsidRPr="0099218B">
        <w:rPr>
          <w:i/>
        </w:rPr>
        <w:t>4. mean(1 – C</w:t>
      </w:r>
      <w:r w:rsidRPr="0099218B">
        <w:rPr>
          <w:i/>
          <w:vertAlign w:val="subscript"/>
        </w:rPr>
        <w:t>y</w:t>
      </w:r>
      <w:r w:rsidRPr="0099218B">
        <w:rPr>
          <w:i/>
        </w:rPr>
        <w:t>/C</w:t>
      </w:r>
      <w:r w:rsidRPr="0099218B">
        <w:rPr>
          <w:i/>
          <w:vertAlign w:val="subscript"/>
        </w:rPr>
        <w:t>y-1</w:t>
      </w:r>
      <w:r w:rsidRPr="0099218B">
        <w:rPr>
          <w:i/>
        </w:rPr>
        <w:t>) vs. Yield</w:t>
      </w:r>
    </w:p>
    <w:p w:rsidR="00DD1832" w:rsidRPr="0099218B" w:rsidRDefault="00DD1832" w:rsidP="00DD1832">
      <w:pPr>
        <w:ind w:left="567" w:right="567"/>
        <w:rPr>
          <w:i/>
        </w:rPr>
      </w:pPr>
      <w:r w:rsidRPr="0099218B">
        <w:rPr>
          <w:i/>
        </w:rPr>
        <w:t xml:space="preserve">Confidence interval plots (double whisker aka udon-soba plots).  The summary statistics from </w:t>
      </w:r>
      <w:r>
        <w:rPr>
          <w:i/>
        </w:rPr>
        <w:t>[</w:t>
      </w:r>
      <w:r w:rsidRPr="0099218B">
        <w:rPr>
          <w:i/>
        </w:rPr>
        <w:t xml:space="preserve">Table </w:t>
      </w:r>
      <w:r>
        <w:rPr>
          <w:i/>
        </w:rPr>
        <w:t>xxx]</w:t>
      </w:r>
      <w:r w:rsidRPr="0099218B">
        <w:rPr>
          <w:i/>
        </w:rPr>
        <w:t xml:space="preserve"> will be summarized graphically by their median, thick confidence interval whiskers for the 25-75th percentiles, and thin whiskers indicating 10-90th percentiles.  These plots can compare several MPs for a single performance statistic </w:t>
      </w:r>
      <w:r w:rsidRPr="0099218B">
        <w:rPr>
          <w:i/>
        </w:rPr>
        <w:lastRenderedPageBreak/>
        <w:t xml:space="preserve">within a single panel and can pack a lot of information into a small space, but they are less convenient for identifying broad patterns than the other plot types.  </w:t>
      </w:r>
    </w:p>
    <w:p w:rsidR="00DD1832" w:rsidRDefault="00DD1832" w:rsidP="00DD1832"/>
    <w:p w:rsidR="00DD1832" w:rsidRDefault="00DD1832" w:rsidP="00DD1832">
      <w:pPr>
        <w:rPr>
          <w:lang w:eastAsia="en-CA"/>
        </w:rPr>
      </w:pPr>
      <w:r>
        <w:rPr>
          <w:lang w:eastAsia="en-CA"/>
        </w:rPr>
        <w:t xml:space="preserve">MSY-based reference points are calculated assuming the same "recent" effort distribution (by fishery and season) used for TAC partitioning.   </w:t>
      </w:r>
    </w:p>
    <w:p w:rsidR="00DD1832" w:rsidRDefault="00DD1832" w:rsidP="00DD1832">
      <w:pPr>
        <w:rPr>
          <w:lang w:eastAsia="en-CA"/>
        </w:rPr>
      </w:pPr>
      <w:r>
        <w:rPr>
          <w:lang w:eastAsia="en-CA"/>
        </w:rPr>
        <w:t xml:space="preserve">Annual aggregate fishing mortality for reporting purposes is calculated using the SS approach, in which </w:t>
      </w:r>
      <w:r w:rsidRPr="001D21B7">
        <w:rPr>
          <w:i/>
          <w:lang w:eastAsia="en-CA"/>
        </w:rPr>
        <w:t>Z</w:t>
      </w:r>
      <w:r>
        <w:rPr>
          <w:lang w:eastAsia="en-CA"/>
        </w:rPr>
        <w:t xml:space="preserve"> is first calculated on a spatially aggregated basis, and </w:t>
      </w:r>
      <w:r w:rsidRPr="001D21B7">
        <w:rPr>
          <w:i/>
          <w:lang w:eastAsia="en-CA"/>
        </w:rPr>
        <w:t>F = Z - M</w:t>
      </w:r>
      <w:r>
        <w:rPr>
          <w:lang w:eastAsia="en-CA"/>
        </w:rPr>
        <w:t xml:space="preserve"> :</w:t>
      </w:r>
    </w:p>
    <w:p w:rsidR="00DD1832" w:rsidRDefault="00DD1832" w:rsidP="00DD1832">
      <w:pPr>
        <w:rPr>
          <w:rFonts w:eastAsiaTheme="minorEastAsia"/>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AB1F2F">
        <w:rPr>
          <w:rFonts w:eastAsia="Times New Roman" w:cs="Times New Roman"/>
          <w:bCs/>
          <w:noProof/>
          <w:lang w:eastAsia="en-CA"/>
        </w:rPr>
        <w:t>37</w:t>
      </w:r>
      <w:r w:rsidRPr="00E04CB7">
        <w:rPr>
          <w:rFonts w:eastAsia="Times New Roman" w:cs="Times New Roman"/>
          <w:bCs/>
          <w:lang w:eastAsia="en-CA"/>
        </w:rPr>
        <w:fldChar w:fldCharType="end"/>
      </w:r>
      <w:r>
        <w:rPr>
          <w:rFonts w:eastAsia="Times New Roman" w:cs="Times New Roman"/>
          <w:lang w:eastAsia="en-CA"/>
        </w:rPr>
        <w:t>)</w:t>
      </w:r>
      <w:r>
        <w:rPr>
          <w:rFonts w:eastAsiaTheme="minorEastAsia"/>
          <w:lang w:eastAsia="en-CA"/>
        </w:rPr>
        <w:tab/>
      </w:r>
      <w:r>
        <w:rPr>
          <w:rFonts w:eastAsiaTheme="minorEastAsia"/>
          <w:lang w:eastAsia="en-CA"/>
        </w:rPr>
        <w:tab/>
      </w:r>
      <w:r w:rsidRPr="00E766C7">
        <w:rPr>
          <w:rFonts w:eastAsia="Times New Roman" w:cs="Times New Roman"/>
          <w:position w:val="-50"/>
          <w:lang w:eastAsia="en-CA"/>
        </w:rPr>
        <w:object w:dxaOrig="4340" w:dyaOrig="1120">
          <v:shape id="_x0000_i1076" type="#_x0000_t75" style="width:208.8pt;height:55.2pt" o:ole="">
            <v:imagedata r:id="rId112" o:title=""/>
          </v:shape>
          <o:OLEObject Type="Embed" ProgID="Equation.3" ShapeID="_x0000_i1076" DrawAspect="Content" ObjectID="_1598362019" r:id="rId113"/>
        </w:object>
      </w:r>
    </w:p>
    <w:p w:rsidR="00DD1832" w:rsidRPr="00E908EF" w:rsidRDefault="00DD1832" w:rsidP="00DD1832">
      <w:pPr>
        <w:rPr>
          <w:lang w:eastAsia="en-CA"/>
        </w:rPr>
      </w:pPr>
      <w:r>
        <w:rPr>
          <w:lang w:eastAsia="en-CA"/>
        </w:rPr>
        <w:t xml:space="preserve">where </w:t>
      </w:r>
      <w:r w:rsidRPr="00692921">
        <w:rPr>
          <w:i/>
          <w:lang w:eastAsia="en-CA"/>
        </w:rPr>
        <w:t>s</w:t>
      </w:r>
      <w:r>
        <w:rPr>
          <w:lang w:eastAsia="en-CA"/>
        </w:rPr>
        <w:t xml:space="preserve"> consists of the </w:t>
      </w:r>
      <w:r w:rsidRPr="00EE404B">
        <w:rPr>
          <w:lang w:eastAsia="en-CA"/>
        </w:rPr>
        <w:t>4</w:t>
      </w:r>
      <w:r>
        <w:rPr>
          <w:lang w:eastAsia="en-CA"/>
        </w:rPr>
        <w:t xml:space="preserve"> seasons within year </w:t>
      </w:r>
      <w:r w:rsidRPr="00EE404B">
        <w:rPr>
          <w:i/>
          <w:lang w:eastAsia="en-CA"/>
        </w:rPr>
        <w:t>y</w:t>
      </w:r>
      <w:r>
        <w:rPr>
          <w:lang w:eastAsia="en-CA"/>
        </w:rPr>
        <w:t xml:space="preserve"> (and strictly speaking the numerator in the final element of the summation above would be </w:t>
      </w:r>
      <w:r w:rsidRPr="00692921">
        <w:rPr>
          <w:i/>
          <w:lang w:eastAsia="en-CA"/>
        </w:rPr>
        <w:t>N</w:t>
      </w:r>
      <w:r w:rsidRPr="00692921">
        <w:rPr>
          <w:i/>
          <w:vertAlign w:val="subscript"/>
          <w:lang w:eastAsia="en-CA"/>
        </w:rPr>
        <w:t>y+1,s=1,a+1,r</w:t>
      </w:r>
      <w:r>
        <w:rPr>
          <w:lang w:eastAsia="en-CA"/>
        </w:rPr>
        <w:t xml:space="preserve">). </w:t>
      </w:r>
    </w:p>
    <w:p w:rsidR="00DD1832" w:rsidRPr="009A5971" w:rsidRDefault="00DD1832" w:rsidP="00DD1832"/>
    <w:p w:rsidR="00823963" w:rsidRDefault="00823963" w:rsidP="00823963">
      <w:pPr>
        <w:rPr>
          <w:rFonts w:cs="Times New Roman"/>
        </w:rPr>
      </w:pPr>
    </w:p>
    <w:p w:rsidR="00823963" w:rsidRDefault="00823963" w:rsidP="00823963">
      <w:bookmarkStart w:id="102" w:name="_Ref452019495"/>
      <w:r>
        <w:br w:type="page"/>
      </w:r>
    </w:p>
    <w:bookmarkEnd w:id="102"/>
    <w:p w:rsidR="00823963" w:rsidRPr="00807966" w:rsidRDefault="00823963" w:rsidP="00823963">
      <w:pPr>
        <w:pStyle w:val="Caption"/>
      </w:pPr>
      <w:r>
        <w:lastRenderedPageBreak/>
        <w:t xml:space="preserve">Table </w:t>
      </w:r>
      <w:r w:rsidR="008850D4">
        <w:rPr>
          <w:noProof/>
        </w:rPr>
        <w:fldChar w:fldCharType="begin"/>
      </w:r>
      <w:r w:rsidR="008850D4">
        <w:rPr>
          <w:noProof/>
        </w:rPr>
        <w:instrText xml:space="preserve"> SEQ Table \* ARABIC </w:instrText>
      </w:r>
      <w:r w:rsidR="008850D4">
        <w:rPr>
          <w:noProof/>
        </w:rPr>
        <w:fldChar w:fldCharType="separate"/>
      </w:r>
      <w:r w:rsidR="00AB1F2F">
        <w:rPr>
          <w:noProof/>
        </w:rPr>
        <w:t>6</w:t>
      </w:r>
      <w:r w:rsidR="008850D4">
        <w:rPr>
          <w:noProof/>
        </w:rPr>
        <w:fldChar w:fldCharType="end"/>
      </w:r>
      <w:r w:rsidRPr="00807966">
        <w:t xml:space="preserve">.  Performance measures (the interim target and limit reference points from Resolution 15/10 are shown for yellowfin and bigeye only; they differ for other </w:t>
      </w:r>
      <w:r>
        <w:t xml:space="preserve">IOTC </w:t>
      </w:r>
      <w:r w:rsidRPr="00807966">
        <w:t>species</w:t>
      </w:r>
      <w:r>
        <w:t>;  Flimit = 1.4FMSY, Ftarget=FMSY, SBlimit=0.4SBMSY, SBtarget=SBMSY)</w:t>
      </w:r>
    </w:p>
    <w:tbl>
      <w:tblPr>
        <w:tblW w:w="8931" w:type="dxa"/>
        <w:tblInd w:w="98" w:type="dxa"/>
        <w:tblLayout w:type="fixed"/>
        <w:tblCellMar>
          <w:left w:w="98" w:type="dxa"/>
        </w:tblCellMar>
        <w:tblLook w:val="04A0" w:firstRow="1" w:lastRow="0" w:firstColumn="1" w:lastColumn="0" w:noHBand="0" w:noVBand="1"/>
      </w:tblPr>
      <w:tblGrid>
        <w:gridCol w:w="3865"/>
        <w:gridCol w:w="955"/>
        <w:gridCol w:w="4111"/>
      </w:tblGrid>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Status : maximize stock status</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 Mean spawner biomass relative to pristine</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2. Minimum spawner biomass relative to pristine</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Minimum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3. Mean spawner biomass relative to </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SB/SB</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4. Mean fishing mortality relative to target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5. Mean fishing mortality relative to </w:t>
            </w:r>
            <w:r w:rsidRPr="00B71644">
              <w:rPr>
                <w:rFonts w:ascii="Times New Roman" w:hAnsi="Times New Roman" w:cs="Times New Roman"/>
                <w:i/>
                <w:sz w:val="16"/>
                <w:szCs w:val="16"/>
              </w:rPr>
              <w:t>Fmsy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6. Probability of being in Kobe green quadrant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vertAlign w:val="subscript"/>
              </w:rPr>
              <w:t xml:space="preserve"> </w:t>
            </w:r>
            <w:r w:rsidRPr="00B71644">
              <w:rPr>
                <w:rFonts w:ascii="Times New Roman" w:hAnsi="Times New Roman" w:cs="Times New Roman"/>
                <w:sz w:val="16"/>
                <w:szCs w:val="16"/>
              </w:rPr>
              <w:t xml:space="preserve">and </w:t>
            </w: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7. Probability of being in Kobe red quadrant</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&lt;S</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rPr>
              <w:t xml:space="preserve"> and </w:t>
            </w:r>
            <w:r w:rsidRPr="00B71644">
              <w:rPr>
                <w:rFonts w:ascii="Times New Roman" w:hAnsi="Times New Roman" w:cs="Times New Roman"/>
                <w:i/>
                <w:sz w:val="16"/>
                <w:szCs w:val="16"/>
              </w:rPr>
              <w:t>F</w:t>
            </w:r>
            <w:r w:rsidRPr="00B71644">
              <w:rPr>
                <w:rFonts w:ascii="Times New Roman" w:hAnsi="Times New Roman" w:cs="Times New Roman"/>
                <w:sz w:val="16"/>
                <w:szCs w:val="16"/>
              </w:rPr>
              <w:t>&gt;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Safety : m</w:t>
            </w:r>
            <w:r w:rsidRPr="00B71644">
              <w:rPr>
                <w:rStyle w:val="Emphasis"/>
                <w:rFonts w:ascii="Times New Roman" w:hAnsi="Times New Roman" w:cs="Times New Roman"/>
                <w:b/>
                <w:bCs/>
                <w:sz w:val="16"/>
                <w:szCs w:val="16"/>
              </w:rPr>
              <w:t>aximize the probability of remaining above low stock status (i.e. minimize risk)</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8. Probability of spawner biomass being above 20% of </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&gt;0.2</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0</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 xml:space="preserve">9. Probability of spawner biomass being above </w:t>
            </w:r>
            <w:r w:rsidRPr="00B71644">
              <w:rPr>
                <w:rFonts w:ascii="Times New Roman" w:hAnsi="Times New Roman" w:cs="Times New Roman"/>
                <w:i/>
                <w:sz w:val="16"/>
                <w:szCs w:val="16"/>
              </w:rPr>
              <w:t>B</w:t>
            </w:r>
            <w:r w:rsidRPr="00B71644">
              <w:rPr>
                <w:rFonts w:ascii="Times New Roman" w:hAnsi="Times New Roman" w:cs="Times New Roman"/>
                <w:sz w:val="16"/>
                <w:szCs w:val="16"/>
                <w:vertAlign w:val="subscript"/>
              </w:rPr>
              <w:t>Lim</w:t>
            </w:r>
            <w:r w:rsidRPr="00B71644">
              <w:rPr>
                <w:rFonts w:ascii="Times New Roman" w:hAnsi="Times New Roman" w:cs="Times New Roman"/>
                <w:sz w:val="16"/>
                <w:szCs w:val="16"/>
              </w:rPr>
              <w:t xml:space="preserve"> = 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r w:rsidRPr="00B71644">
              <w:rPr>
                <w:rFonts w:ascii="Times New Roman" w:hAnsi="Times New Roman" w:cs="Times New Roman"/>
                <w:sz w:val="16"/>
                <w:szCs w:val="16"/>
              </w:rPr>
              <w:t xml:space="preserve"> </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shd w:val="clear" w:color="auto" w:fill="FFFFFF"/>
            <w:vAlign w:val="center"/>
            <w:hideMark/>
          </w:tcPr>
          <w:p w:rsidR="00823963" w:rsidRPr="00B71644" w:rsidRDefault="00823963" w:rsidP="00583881">
            <w:pPr>
              <w:pStyle w:val="TableContents"/>
              <w:rPr>
                <w:sz w:val="16"/>
                <w:szCs w:val="16"/>
                <w:vertAlign w:val="subscript"/>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Style w:val="Emphasis"/>
                <w:b/>
                <w:bCs/>
                <w:sz w:val="16"/>
                <w:szCs w:val="16"/>
              </w:rPr>
              <w:t>Yield : maximize catches across regions and gears</w:t>
            </w:r>
          </w:p>
        </w:tc>
        <w:tc>
          <w:tcPr>
            <w:tcW w:w="955" w:type="dxa"/>
            <w:shd w:val="clear" w:color="auto" w:fill="FFFFFF"/>
          </w:tcPr>
          <w:p w:rsidR="00823963" w:rsidRPr="00B71644" w:rsidRDefault="00823963" w:rsidP="00583881">
            <w:pPr>
              <w:pStyle w:val="TableContents"/>
              <w:snapToGrid w:val="0"/>
              <w:rPr>
                <w:rFonts w:ascii="Times New Roman" w:hAnsi="Times New Roman" w:cs="Times New Roman"/>
                <w:sz w:val="16"/>
                <w:szCs w:val="16"/>
              </w:rPr>
            </w:pPr>
          </w:p>
        </w:tc>
        <w:tc>
          <w:tcPr>
            <w:tcW w:w="4111" w:type="dxa"/>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10. Mean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11. Mean catch by region and/or gear</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Heading"/>
              <w:jc w:val="left"/>
              <w:rPr>
                <w:rFonts w:ascii="Times New Roman" w:hAnsi="Times New Roman" w:cs="Times New Roman"/>
                <w:b w:val="0"/>
                <w:sz w:val="16"/>
                <w:szCs w:val="16"/>
              </w:rPr>
            </w:pPr>
            <w:r w:rsidRPr="00B71644">
              <w:rPr>
                <w:rFonts w:ascii="Times New Roman" w:hAnsi="Times New Roman" w:cs="Times New Roman"/>
                <w:b w:val="0"/>
                <w:sz w:val="16"/>
                <w:szCs w:val="16"/>
              </w:rPr>
              <w:t>12. Mean catch relative to MSY</w:t>
            </w:r>
          </w:p>
        </w:tc>
        <w:tc>
          <w:tcPr>
            <w:tcW w:w="955" w:type="dxa"/>
            <w:tcBorders>
              <w:bottom w:val="single" w:sz="4" w:space="0" w:color="auto"/>
            </w:tcBorders>
            <w:shd w:val="clear" w:color="auto" w:fill="FFFFFF"/>
          </w:tcPr>
          <w:p w:rsidR="00823963" w:rsidRPr="00B71644" w:rsidRDefault="00823963" w:rsidP="00583881">
            <w:pPr>
              <w:pStyle w:val="TableContents"/>
              <w:snapToGrid w:val="0"/>
              <w:rPr>
                <w:rFonts w:ascii="Times New Roman" w:hAnsi="Times New Roman" w:cs="Times New Roman"/>
                <w:i/>
                <w:sz w:val="16"/>
                <w:szCs w:val="16"/>
              </w:rPr>
            </w:pPr>
            <w:r w:rsidRPr="00B71644">
              <w:rPr>
                <w:rFonts w:ascii="Times New Roman" w:hAnsi="Times New Roman" w:cs="Times New Roman"/>
                <w:i/>
                <w:sz w:val="16"/>
                <w:szCs w:val="16"/>
              </w:rPr>
              <w:t>C/MSY</w:t>
            </w:r>
          </w:p>
        </w:tc>
        <w:tc>
          <w:tcPr>
            <w:tcW w:w="4111" w:type="dxa"/>
            <w:tcBorders>
              <w:bottom w:val="single" w:sz="4" w:space="0" w:color="auto"/>
            </w:tcBorders>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Abundance: maximize catch rates to enhance fishery profitability</w:t>
            </w:r>
          </w:p>
        </w:tc>
      </w:tr>
      <w:tr w:rsidR="00823963" w:rsidRPr="00B71644" w:rsidTr="00583881">
        <w:tc>
          <w:tcPr>
            <w:tcW w:w="386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sz w:val="16"/>
                <w:szCs w:val="16"/>
              </w:rPr>
              <w:t xml:space="preserve">13. Mean catch rates by region and gear </w:t>
            </w:r>
          </w:p>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(for fisheries with meaningful catch-effort relationship)</w:t>
            </w:r>
          </w:p>
        </w:tc>
        <w:tc>
          <w:tcPr>
            <w:tcW w:w="95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I</w:t>
            </w:r>
          </w:p>
        </w:tc>
        <w:tc>
          <w:tcPr>
            <w:tcW w:w="4111"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Stability: maximize stability in catches to reduce commercial uncertainty</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14. Mean absolute proportional change in catch</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 of abs(1-</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rPr>
              <w:t>/</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vertAlign w:val="subscript"/>
              </w:rPr>
              <w:t>−1</w:t>
            </w:r>
            <w:r w:rsidRPr="00B71644">
              <w:rPr>
                <w:rFonts w:ascii="Times New Roman" w:hAnsi="Times New Roman" w:cs="Times New Roman"/>
                <w:sz w:val="16"/>
                <w:szCs w:val="16"/>
              </w:rPr>
              <w:t>)</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15. Variance in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Variance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16. Probability of shutdown</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C</w:t>
            </w:r>
            <w:r w:rsidRPr="00B71644">
              <w:rPr>
                <w:rFonts w:ascii="Times New Roman" w:hAnsi="Times New Roman" w:cs="Times New Roman"/>
                <w:sz w:val="16"/>
                <w:szCs w:val="16"/>
              </w:rPr>
              <w:t>&lt; 0.1</w:t>
            </w:r>
            <w:r w:rsidRPr="00B71644">
              <w:rPr>
                <w:rFonts w:ascii="Times New Roman" w:hAnsi="Times New Roman" w:cs="Times New Roman"/>
                <w:i/>
                <w:sz w:val="16"/>
                <w:szCs w:val="16"/>
              </w:rPr>
              <w:t>MSY</w:t>
            </w:r>
          </w:p>
        </w:tc>
      </w:tr>
    </w:tbl>
    <w:p w:rsidR="00823963" w:rsidRPr="00654BAA" w:rsidRDefault="00823963" w:rsidP="00823963"/>
    <w:p w:rsidR="00DB209D" w:rsidRDefault="00DB209D" w:rsidP="00DB209D">
      <w:pPr>
        <w:pStyle w:val="Heading1"/>
      </w:pPr>
      <w:bookmarkStart w:id="103" w:name="_Toc524619587"/>
      <w:r>
        <w:t>Acknowledgements</w:t>
      </w:r>
      <w:bookmarkStart w:id="104" w:name="_GoBack"/>
      <w:bookmarkEnd w:id="103"/>
      <w:bookmarkEnd w:id="104"/>
    </w:p>
    <w:p w:rsidR="00DB209D" w:rsidRDefault="00DB209D" w:rsidP="00DB209D">
      <w:r>
        <w:t>Th</w:t>
      </w:r>
      <w:r w:rsidR="009B4545">
        <w:t>e f</w:t>
      </w:r>
      <w:r w:rsidR="009E0BBC">
        <w:t xml:space="preserve">irst iteration of this work (completed </w:t>
      </w:r>
      <w:r w:rsidR="009B4545">
        <w:t xml:space="preserve">June 2016) </w:t>
      </w:r>
      <w:r>
        <w:t xml:space="preserve">was jointly funded by the IOTC (through the European Union and Indian Ocean Commission) and CSIRO.  </w:t>
      </w:r>
      <w:r w:rsidR="003C7BD6">
        <w:t xml:space="preserve">The R-based MSE code was adapted from the Atlantic Bluefin MSE work developed by Tom Carruthers (and funded by the ICCAT GBYP project). </w:t>
      </w:r>
      <w:r>
        <w:t>Technical oversight and advice was provided by the IOTC Working Party on Methods</w:t>
      </w:r>
      <w:r w:rsidR="007D70DE">
        <w:t xml:space="preserve">, </w:t>
      </w:r>
      <w:r>
        <w:t>notably Iago Mosqueira, Toshihide Kitakado, Nokome Bentley, Gerald Scott, Gorka Merino</w:t>
      </w:r>
      <w:r w:rsidR="007D70DE">
        <w:t>, Hilario Murua and Rishi Sharma</w:t>
      </w:r>
      <w:r>
        <w:t xml:space="preserve">.  </w:t>
      </w:r>
      <w:r w:rsidR="00140A19">
        <w:t xml:space="preserve">Adam Langley and Ian Taylor provided helpful insight on the inner workings of Stock Synthesis.  </w:t>
      </w:r>
      <w:r>
        <w:t xml:space="preserve">Some of the summary result graphics were adopted from the Fisheries Library in R (FLR) code provided by Iago Mosqueira. </w:t>
      </w:r>
    </w:p>
    <w:p w:rsidR="004027AE" w:rsidRDefault="004027AE" w:rsidP="004027AE">
      <w:pPr>
        <w:pStyle w:val="Heading1"/>
      </w:pPr>
      <w:bookmarkStart w:id="105" w:name="_Toc524619588"/>
      <w:r>
        <w:lastRenderedPageBreak/>
        <w:t>References</w:t>
      </w:r>
      <w:bookmarkEnd w:id="105"/>
      <w:r>
        <w:t xml:space="preserve"> </w:t>
      </w:r>
    </w:p>
    <w:p w:rsidR="00927698" w:rsidRDefault="00927698" w:rsidP="00927698">
      <w:pPr>
        <w:ind w:left="720" w:hanging="720"/>
        <w:rPr>
          <w:rFonts w:cs="Times New Roman"/>
        </w:rPr>
      </w:pPr>
      <w:r>
        <w:rPr>
          <w:rFonts w:cs="Times New Roman"/>
        </w:rPr>
        <w:t>Carruthers, T, Kell, L, Davies, C. 2014. Evaluating management strategies for Atlantic bluefin tuna. Report 1 – contract report to support to BFT assessment (GBYP 02/2014) of the Atlantic-wide research programme on bluefin tuna (ICCAT GBYP– Phase 4).</w:t>
      </w:r>
      <w:r w:rsidRPr="00927698">
        <w:rPr>
          <w:rFonts w:ascii="SwiftNeueLTPro-Book" w:eastAsia="SwiftNeueLTPro-Book" w:hAnsiTheme="minorHAnsi" w:cs="SwiftNeueLTPro-Book"/>
          <w:sz w:val="36"/>
          <w:szCs w:val="36"/>
        </w:rPr>
        <w:t xml:space="preserve"> </w:t>
      </w:r>
    </w:p>
    <w:p w:rsidR="00927698" w:rsidRPr="00927698" w:rsidRDefault="00927698" w:rsidP="00927698">
      <w:pPr>
        <w:ind w:left="720" w:hanging="720"/>
        <w:rPr>
          <w:rFonts w:cs="Times New Roman"/>
        </w:rPr>
      </w:pPr>
      <w:r>
        <w:t>Liu, X, Heino, M. 2014. Overlooked biological and economic implications of</w:t>
      </w:r>
      <w:r>
        <w:rPr>
          <w:rFonts w:cs="Times New Roman"/>
        </w:rPr>
        <w:t xml:space="preserve"> </w:t>
      </w:r>
      <w:r>
        <w:t xml:space="preserve">within-season fishery dynamics. Can. J. Fish. Aquat. Sci. </w:t>
      </w:r>
      <w:r>
        <w:rPr>
          <w:rFonts w:ascii="SwiftNeueLTPro-Bold" w:hAnsi="SwiftNeueLTPro-Bold" w:cs="SwiftNeueLTPro-Bold"/>
          <w:b/>
          <w:bCs/>
        </w:rPr>
        <w:t>71</w:t>
      </w:r>
      <w:r>
        <w:t>: 181</w:t>
      </w:r>
      <w:r>
        <w:rPr>
          <w:rFonts w:hint="eastAsia"/>
        </w:rPr>
        <w:t>–</w:t>
      </w:r>
      <w:r>
        <w:t>188 (2014) dx.doi.org/10.1139/cjfas-2013-0029.</w:t>
      </w:r>
    </w:p>
    <w:p w:rsidR="0076225E" w:rsidRDefault="0076225E" w:rsidP="00927698">
      <w:pPr>
        <w:ind w:left="720" w:hanging="720"/>
      </w:pPr>
      <w:r>
        <w:rPr>
          <w:rFonts w:cs="Times New Roman"/>
        </w:rPr>
        <w:t>Methot, R.D., Wetzel, C.R., 2013. Stock synthesis: A biological and statistical framework for fish stock assessment and fishery management. Fish. Res. 142: 86– 99.</w:t>
      </w:r>
    </w:p>
    <w:p w:rsidR="00927698" w:rsidRDefault="0076225E" w:rsidP="00927698">
      <w:pPr>
        <w:ind w:left="720" w:hanging="720"/>
        <w:rPr>
          <w:rFonts w:cs="Times New Roman"/>
        </w:rPr>
      </w:pPr>
      <w:r>
        <w:rPr>
          <w:rFonts w:cs="Times New Roman"/>
        </w:rPr>
        <w:t xml:space="preserve">R Core Team (2015). R: A language and environment for statistical computing. R Foundation for Statistical Computing, Vienna, Austria.  URL </w:t>
      </w:r>
      <w:hyperlink r:id="rId114" w:history="1">
        <w:r>
          <w:rPr>
            <w:rStyle w:val="Hyperlink"/>
            <w:rFonts w:cs="Times New Roman"/>
          </w:rPr>
          <w:t>https://www.R-project.org/</w:t>
        </w:r>
      </w:hyperlink>
      <w:r w:rsidR="00927698">
        <w:rPr>
          <w:rFonts w:cs="Times New Roman"/>
        </w:rPr>
        <w:t>.</w:t>
      </w:r>
    </w:p>
    <w:p w:rsidR="00927698" w:rsidRDefault="00927698" w:rsidP="00927698">
      <w:pPr>
        <w:ind w:left="720" w:hanging="720"/>
        <w:rPr>
          <w:rFonts w:ascii="SwiftNeueLTPro-Book" w:eastAsia="SwiftNeueLTPro-Book" w:hAnsiTheme="minorHAnsi" w:cs="SwiftNeueLTPro-Book"/>
        </w:rPr>
      </w:pPr>
    </w:p>
    <w:p w:rsidR="00654BAA" w:rsidRDefault="00654BAA" w:rsidP="0076225E">
      <w:pPr>
        <w:ind w:left="720" w:hanging="720"/>
      </w:pPr>
    </w:p>
    <w:sectPr w:rsidR="00654BAA" w:rsidSect="009244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115" w:rsidRDefault="00D05115" w:rsidP="00A25966">
      <w:pPr>
        <w:spacing w:after="0" w:line="240" w:lineRule="auto"/>
      </w:pPr>
      <w:r>
        <w:separator/>
      </w:r>
    </w:p>
  </w:endnote>
  <w:endnote w:type="continuationSeparator" w:id="0">
    <w:p w:rsidR="00D05115" w:rsidRDefault="00D05115" w:rsidP="00A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8C" w:rsidRDefault="0064178C">
    <w:pPr>
      <w:pStyle w:val="Footer"/>
      <w:jc w:val="right"/>
    </w:pPr>
  </w:p>
  <w:p w:rsidR="0064178C" w:rsidRDefault="00641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8C" w:rsidRPr="007C1698" w:rsidRDefault="0064178C">
    <w:pPr>
      <w:pStyle w:val="Footer"/>
      <w:jc w:val="right"/>
      <w:rPr>
        <w:sz w:val="20"/>
      </w:rPr>
    </w:pPr>
    <w:r w:rsidRPr="007C1698">
      <w:rPr>
        <w:sz w:val="20"/>
      </w:rPr>
      <w:fldChar w:fldCharType="begin"/>
    </w:r>
    <w:r w:rsidRPr="007C1698">
      <w:rPr>
        <w:sz w:val="20"/>
      </w:rPr>
      <w:instrText xml:space="preserve"> PAGE   \* MERGEFORMAT </w:instrText>
    </w:r>
    <w:r w:rsidRPr="007C1698">
      <w:rPr>
        <w:sz w:val="20"/>
      </w:rPr>
      <w:fldChar w:fldCharType="separate"/>
    </w:r>
    <w:r w:rsidR="00AB1F2F">
      <w:rPr>
        <w:noProof/>
        <w:sz w:val="20"/>
      </w:rPr>
      <w:t>47</w:t>
    </w:r>
    <w:r w:rsidRPr="007C1698">
      <w:rPr>
        <w:noProof/>
        <w:sz w:val="20"/>
      </w:rPr>
      <w:fldChar w:fldCharType="end"/>
    </w:r>
  </w:p>
  <w:p w:rsidR="0064178C" w:rsidRDefault="00641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115" w:rsidRDefault="00D05115" w:rsidP="00A25966">
      <w:pPr>
        <w:spacing w:after="0" w:line="240" w:lineRule="auto"/>
      </w:pPr>
      <w:r>
        <w:separator/>
      </w:r>
    </w:p>
  </w:footnote>
  <w:footnote w:type="continuationSeparator" w:id="0">
    <w:p w:rsidR="00D05115" w:rsidRDefault="00D05115" w:rsidP="00A25966">
      <w:pPr>
        <w:spacing w:after="0" w:line="240" w:lineRule="auto"/>
      </w:pPr>
      <w:r>
        <w:continuationSeparator/>
      </w:r>
    </w:p>
  </w:footnote>
  <w:footnote w:id="1">
    <w:p w:rsidR="0064178C" w:rsidRDefault="0064178C">
      <w:pPr>
        <w:pStyle w:val="FootnoteText"/>
      </w:pPr>
      <w:r>
        <w:rPr>
          <w:rStyle w:val="FootnoteReference"/>
        </w:rPr>
        <w:footnoteRef/>
      </w:r>
      <w:r>
        <w:t xml:space="preserve"> </w:t>
      </w:r>
      <w:r>
        <w:rPr>
          <w:rFonts w:eastAsia="Times New Roman" w:cs="Times New Roman"/>
          <w:bCs/>
          <w:lang w:eastAsia="en-CA"/>
        </w:rPr>
        <w:t>the estimated precision of partially recruited cohorts is usually artificially low because i) most tuna assessments assume stationary selectivity, and ii) recruitment deviations for recent cohorts are often set to zero to avoid dubious (and often inconsequential) estimates.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BA3"/>
    <w:multiLevelType w:val="hybridMultilevel"/>
    <w:tmpl w:val="DC0C4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B5EA6"/>
    <w:multiLevelType w:val="hybridMultilevel"/>
    <w:tmpl w:val="9E6C4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1E7570"/>
    <w:multiLevelType w:val="hybridMultilevel"/>
    <w:tmpl w:val="623E7426"/>
    <w:lvl w:ilvl="0" w:tplc="DE76E7C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A3FF8"/>
    <w:multiLevelType w:val="hybridMultilevel"/>
    <w:tmpl w:val="9BA8F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966A07"/>
    <w:multiLevelType w:val="hybridMultilevel"/>
    <w:tmpl w:val="976A2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63868"/>
    <w:multiLevelType w:val="hybridMultilevel"/>
    <w:tmpl w:val="7CDCA358"/>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6" w15:restartNumberingAfterBreak="0">
    <w:nsid w:val="1B7F0F01"/>
    <w:multiLevelType w:val="hybridMultilevel"/>
    <w:tmpl w:val="BE380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225B5D"/>
    <w:multiLevelType w:val="hybridMultilevel"/>
    <w:tmpl w:val="27F67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D852CE"/>
    <w:multiLevelType w:val="hybridMultilevel"/>
    <w:tmpl w:val="020846E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3094F5E"/>
    <w:multiLevelType w:val="hybridMultilevel"/>
    <w:tmpl w:val="01DA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167B74"/>
    <w:multiLevelType w:val="hybridMultilevel"/>
    <w:tmpl w:val="CAA0E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5A75A1"/>
    <w:multiLevelType w:val="hybridMultilevel"/>
    <w:tmpl w:val="D4B4B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021F9B"/>
    <w:multiLevelType w:val="hybridMultilevel"/>
    <w:tmpl w:val="445E5064"/>
    <w:lvl w:ilvl="0" w:tplc="0C090011">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3" w15:restartNumberingAfterBreak="0">
    <w:nsid w:val="271D301C"/>
    <w:multiLevelType w:val="hybridMultilevel"/>
    <w:tmpl w:val="0B6803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B33CB0"/>
    <w:multiLevelType w:val="hybridMultilevel"/>
    <w:tmpl w:val="9E5490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DB1BEB"/>
    <w:multiLevelType w:val="hybridMultilevel"/>
    <w:tmpl w:val="6C86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CE5739"/>
    <w:multiLevelType w:val="hybridMultilevel"/>
    <w:tmpl w:val="C4464E30"/>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7" w15:restartNumberingAfterBreak="0">
    <w:nsid w:val="300C7130"/>
    <w:multiLevelType w:val="hybridMultilevel"/>
    <w:tmpl w:val="20327D66"/>
    <w:lvl w:ilvl="0" w:tplc="0C09000F">
      <w:start w:val="1"/>
      <w:numFmt w:val="decimal"/>
      <w:lvlText w:val="%1."/>
      <w:lvlJc w:val="left"/>
      <w:pPr>
        <w:ind w:left="820" w:hanging="360"/>
      </w:p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8" w15:restartNumberingAfterBreak="0">
    <w:nsid w:val="3E8F365B"/>
    <w:multiLevelType w:val="hybridMultilevel"/>
    <w:tmpl w:val="E5E40796"/>
    <w:lvl w:ilvl="0" w:tplc="6D46A96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B853DA"/>
    <w:multiLevelType w:val="hybridMultilevel"/>
    <w:tmpl w:val="25F231C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0" w15:restartNumberingAfterBreak="0">
    <w:nsid w:val="41830A1D"/>
    <w:multiLevelType w:val="hybridMultilevel"/>
    <w:tmpl w:val="92288F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881010"/>
    <w:multiLevelType w:val="hybridMultilevel"/>
    <w:tmpl w:val="AC8AB316"/>
    <w:lvl w:ilvl="0" w:tplc="0C090001">
      <w:start w:val="1"/>
      <w:numFmt w:val="bullet"/>
      <w:lvlText w:val=""/>
      <w:lvlJc w:val="left"/>
      <w:pPr>
        <w:ind w:left="820" w:hanging="360"/>
      </w:pPr>
      <w:rPr>
        <w:rFonts w:ascii="Symbol" w:hAnsi="Symbol" w:hint="default"/>
      </w:r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22" w15:restartNumberingAfterBreak="0">
    <w:nsid w:val="4D3651AF"/>
    <w:multiLevelType w:val="hybridMultilevel"/>
    <w:tmpl w:val="B832E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B53BB4"/>
    <w:multiLevelType w:val="hybridMultilevel"/>
    <w:tmpl w:val="5C2EE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DC60D3"/>
    <w:multiLevelType w:val="hybridMultilevel"/>
    <w:tmpl w:val="7264F1D0"/>
    <w:lvl w:ilvl="0" w:tplc="FEFCAEE0">
      <w:start w:val="1"/>
      <w:numFmt w:val="decimal"/>
      <w:lvlText w:val="%1."/>
      <w:lvlJc w:val="left"/>
      <w:pPr>
        <w:ind w:left="720" w:hanging="360"/>
      </w:pPr>
      <w:rPr>
        <w:rFonts w:cs="OneGulliverA"/>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5B4D6176"/>
    <w:multiLevelType w:val="hybridMultilevel"/>
    <w:tmpl w:val="63C86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C65BDB"/>
    <w:multiLevelType w:val="hybridMultilevel"/>
    <w:tmpl w:val="5EF20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2D19E6"/>
    <w:multiLevelType w:val="hybridMultilevel"/>
    <w:tmpl w:val="F1CCA1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B24543"/>
    <w:multiLevelType w:val="hybridMultilevel"/>
    <w:tmpl w:val="F8E05E92"/>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3E7A7B"/>
    <w:multiLevelType w:val="hybridMultilevel"/>
    <w:tmpl w:val="F52E6FDC"/>
    <w:lvl w:ilvl="0" w:tplc="BF7445B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C029B3"/>
    <w:multiLevelType w:val="hybridMultilevel"/>
    <w:tmpl w:val="C02CF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6F6AA7"/>
    <w:multiLevelType w:val="hybridMultilevel"/>
    <w:tmpl w:val="C9402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2F4C4B"/>
    <w:multiLevelType w:val="hybridMultilevel"/>
    <w:tmpl w:val="1A5CB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1D12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9840CA4"/>
    <w:multiLevelType w:val="hybridMultilevel"/>
    <w:tmpl w:val="946EB4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0"/>
  </w:num>
  <w:num w:numId="4">
    <w:abstractNumId w:val="25"/>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5"/>
  </w:num>
  <w:num w:numId="10">
    <w:abstractNumId w:val="31"/>
  </w:num>
  <w:num w:numId="11">
    <w:abstractNumId w:val="22"/>
  </w:num>
  <w:num w:numId="12">
    <w:abstractNumId w:val="21"/>
  </w:num>
  <w:num w:numId="13">
    <w:abstractNumId w:val="7"/>
  </w:num>
  <w:num w:numId="14">
    <w:abstractNumId w:val="1"/>
  </w:num>
  <w:num w:numId="15">
    <w:abstractNumId w:val="34"/>
  </w:num>
  <w:num w:numId="16">
    <w:abstractNumId w:val="26"/>
  </w:num>
  <w:num w:numId="17">
    <w:abstractNumId w:val="20"/>
  </w:num>
  <w:num w:numId="18">
    <w:abstractNumId w:val="27"/>
  </w:num>
  <w:num w:numId="19">
    <w:abstractNumId w:val="13"/>
  </w:num>
  <w:num w:numId="20">
    <w:abstractNumId w:val="28"/>
  </w:num>
  <w:num w:numId="21">
    <w:abstractNumId w:val="2"/>
  </w:num>
  <w:num w:numId="22">
    <w:abstractNumId w:val="18"/>
  </w:num>
  <w:num w:numId="23">
    <w:abstractNumId w:val="29"/>
  </w:num>
  <w:num w:numId="24">
    <w:abstractNumId w:val="0"/>
  </w:num>
  <w:num w:numId="25">
    <w:abstractNumId w:val="23"/>
  </w:num>
  <w:num w:numId="26">
    <w:abstractNumId w:val="30"/>
  </w:num>
  <w:num w:numId="27">
    <w:abstractNumId w:val="19"/>
  </w:num>
  <w:num w:numId="28">
    <w:abstractNumId w:val="10"/>
  </w:num>
  <w:num w:numId="29">
    <w:abstractNumId w:val="25"/>
  </w:num>
  <w:num w:numId="30">
    <w:abstractNumId w:val="4"/>
  </w:num>
  <w:num w:numId="31">
    <w:abstractNumId w:val="14"/>
  </w:num>
  <w:num w:numId="32">
    <w:abstractNumId w:val="33"/>
  </w:num>
  <w:num w:numId="33">
    <w:abstractNumId w:val="16"/>
  </w:num>
  <w:num w:numId="34">
    <w:abstractNumId w:val="9"/>
  </w:num>
  <w:num w:numId="35">
    <w:abstractNumId w:val="32"/>
  </w:num>
  <w:num w:numId="36">
    <w:abstractNumId w:val="6"/>
  </w:num>
  <w:num w:numId="37">
    <w:abstractNumId w:val="1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9F"/>
    <w:rsid w:val="0000197A"/>
    <w:rsid w:val="0000200B"/>
    <w:rsid w:val="00002DB3"/>
    <w:rsid w:val="0000471F"/>
    <w:rsid w:val="00007669"/>
    <w:rsid w:val="00012EB2"/>
    <w:rsid w:val="000146AA"/>
    <w:rsid w:val="00014F8D"/>
    <w:rsid w:val="00015F3D"/>
    <w:rsid w:val="0001600B"/>
    <w:rsid w:val="000161C2"/>
    <w:rsid w:val="00017E42"/>
    <w:rsid w:val="000203AA"/>
    <w:rsid w:val="00020975"/>
    <w:rsid w:val="0002225D"/>
    <w:rsid w:val="0002641D"/>
    <w:rsid w:val="00026DB4"/>
    <w:rsid w:val="000274F3"/>
    <w:rsid w:val="000305AF"/>
    <w:rsid w:val="00030E45"/>
    <w:rsid w:val="00031374"/>
    <w:rsid w:val="00032DA3"/>
    <w:rsid w:val="00034472"/>
    <w:rsid w:val="00034BDB"/>
    <w:rsid w:val="00036FB3"/>
    <w:rsid w:val="00041C18"/>
    <w:rsid w:val="000420D8"/>
    <w:rsid w:val="000422AF"/>
    <w:rsid w:val="0004318E"/>
    <w:rsid w:val="00044501"/>
    <w:rsid w:val="0004595B"/>
    <w:rsid w:val="0005024D"/>
    <w:rsid w:val="00050B02"/>
    <w:rsid w:val="00053216"/>
    <w:rsid w:val="0005553E"/>
    <w:rsid w:val="00063F88"/>
    <w:rsid w:val="0006465E"/>
    <w:rsid w:val="00065D69"/>
    <w:rsid w:val="0006679F"/>
    <w:rsid w:val="000733CD"/>
    <w:rsid w:val="0007348E"/>
    <w:rsid w:val="000804DC"/>
    <w:rsid w:val="00082F6C"/>
    <w:rsid w:val="00084D0A"/>
    <w:rsid w:val="00087908"/>
    <w:rsid w:val="00090702"/>
    <w:rsid w:val="00090D87"/>
    <w:rsid w:val="00092C24"/>
    <w:rsid w:val="00096A8B"/>
    <w:rsid w:val="000A0DF8"/>
    <w:rsid w:val="000A1ADE"/>
    <w:rsid w:val="000A30E9"/>
    <w:rsid w:val="000A4F16"/>
    <w:rsid w:val="000A50BB"/>
    <w:rsid w:val="000A56F9"/>
    <w:rsid w:val="000A76C3"/>
    <w:rsid w:val="000B2A2C"/>
    <w:rsid w:val="000B2DD3"/>
    <w:rsid w:val="000B3999"/>
    <w:rsid w:val="000B44F3"/>
    <w:rsid w:val="000B7F83"/>
    <w:rsid w:val="000C1AD4"/>
    <w:rsid w:val="000C28EE"/>
    <w:rsid w:val="000C5FE2"/>
    <w:rsid w:val="000C6EB2"/>
    <w:rsid w:val="000D00D2"/>
    <w:rsid w:val="000D0435"/>
    <w:rsid w:val="000D0F2F"/>
    <w:rsid w:val="000D5429"/>
    <w:rsid w:val="000D65AD"/>
    <w:rsid w:val="000D6C50"/>
    <w:rsid w:val="000E0029"/>
    <w:rsid w:val="000E083D"/>
    <w:rsid w:val="000E5952"/>
    <w:rsid w:val="000E61A4"/>
    <w:rsid w:val="000E6578"/>
    <w:rsid w:val="000E6992"/>
    <w:rsid w:val="000E6D19"/>
    <w:rsid w:val="000F03D5"/>
    <w:rsid w:val="000F2F4B"/>
    <w:rsid w:val="0010033D"/>
    <w:rsid w:val="001037C0"/>
    <w:rsid w:val="00104779"/>
    <w:rsid w:val="00112FD0"/>
    <w:rsid w:val="00113822"/>
    <w:rsid w:val="0011468B"/>
    <w:rsid w:val="0012012A"/>
    <w:rsid w:val="001212C0"/>
    <w:rsid w:val="001217C0"/>
    <w:rsid w:val="00121C48"/>
    <w:rsid w:val="00124BDF"/>
    <w:rsid w:val="00132643"/>
    <w:rsid w:val="00132668"/>
    <w:rsid w:val="00133135"/>
    <w:rsid w:val="00136047"/>
    <w:rsid w:val="00140A19"/>
    <w:rsid w:val="0014742A"/>
    <w:rsid w:val="00152AEE"/>
    <w:rsid w:val="00157123"/>
    <w:rsid w:val="00160FEB"/>
    <w:rsid w:val="0016401A"/>
    <w:rsid w:val="001640F2"/>
    <w:rsid w:val="00167430"/>
    <w:rsid w:val="001712AA"/>
    <w:rsid w:val="00174A27"/>
    <w:rsid w:val="00175E08"/>
    <w:rsid w:val="0017797A"/>
    <w:rsid w:val="00180AAD"/>
    <w:rsid w:val="00182C25"/>
    <w:rsid w:val="00184AE6"/>
    <w:rsid w:val="00187B29"/>
    <w:rsid w:val="001926F9"/>
    <w:rsid w:val="00195275"/>
    <w:rsid w:val="0019553E"/>
    <w:rsid w:val="001A24C1"/>
    <w:rsid w:val="001A259C"/>
    <w:rsid w:val="001A6BAC"/>
    <w:rsid w:val="001B08B9"/>
    <w:rsid w:val="001B1F35"/>
    <w:rsid w:val="001B35F1"/>
    <w:rsid w:val="001B7D75"/>
    <w:rsid w:val="001C26E8"/>
    <w:rsid w:val="001C377E"/>
    <w:rsid w:val="001C4551"/>
    <w:rsid w:val="001D21B7"/>
    <w:rsid w:val="001D2CEC"/>
    <w:rsid w:val="001D3120"/>
    <w:rsid w:val="001D6AF7"/>
    <w:rsid w:val="001D7DF1"/>
    <w:rsid w:val="001E45CC"/>
    <w:rsid w:val="001F053F"/>
    <w:rsid w:val="001F0ED5"/>
    <w:rsid w:val="001F1499"/>
    <w:rsid w:val="001F3356"/>
    <w:rsid w:val="001F58E0"/>
    <w:rsid w:val="00201B5B"/>
    <w:rsid w:val="00203457"/>
    <w:rsid w:val="00217CAC"/>
    <w:rsid w:val="00217F72"/>
    <w:rsid w:val="00224911"/>
    <w:rsid w:val="00226834"/>
    <w:rsid w:val="00230B08"/>
    <w:rsid w:val="00232547"/>
    <w:rsid w:val="00232843"/>
    <w:rsid w:val="00232881"/>
    <w:rsid w:val="00234981"/>
    <w:rsid w:val="00235746"/>
    <w:rsid w:val="00237B9D"/>
    <w:rsid w:val="00243A18"/>
    <w:rsid w:val="002475E2"/>
    <w:rsid w:val="00252956"/>
    <w:rsid w:val="0025447A"/>
    <w:rsid w:val="00260E97"/>
    <w:rsid w:val="00264B31"/>
    <w:rsid w:val="002657B3"/>
    <w:rsid w:val="00265D7D"/>
    <w:rsid w:val="00277414"/>
    <w:rsid w:val="00284BC2"/>
    <w:rsid w:val="00287865"/>
    <w:rsid w:val="002931E7"/>
    <w:rsid w:val="002A0C69"/>
    <w:rsid w:val="002A0F85"/>
    <w:rsid w:val="002A2035"/>
    <w:rsid w:val="002A2527"/>
    <w:rsid w:val="002A3F76"/>
    <w:rsid w:val="002A5492"/>
    <w:rsid w:val="002B504A"/>
    <w:rsid w:val="002B7262"/>
    <w:rsid w:val="002B7637"/>
    <w:rsid w:val="002C4048"/>
    <w:rsid w:val="002C468A"/>
    <w:rsid w:val="002C4F1A"/>
    <w:rsid w:val="002C73A2"/>
    <w:rsid w:val="002C76CD"/>
    <w:rsid w:val="002D2E65"/>
    <w:rsid w:val="002D3538"/>
    <w:rsid w:val="002D3980"/>
    <w:rsid w:val="002D4A6E"/>
    <w:rsid w:val="002E659F"/>
    <w:rsid w:val="002E6B26"/>
    <w:rsid w:val="002E7E3A"/>
    <w:rsid w:val="002F0EED"/>
    <w:rsid w:val="002F279B"/>
    <w:rsid w:val="002F5E67"/>
    <w:rsid w:val="003011C7"/>
    <w:rsid w:val="00311726"/>
    <w:rsid w:val="00312C95"/>
    <w:rsid w:val="00313376"/>
    <w:rsid w:val="00314730"/>
    <w:rsid w:val="00314C5C"/>
    <w:rsid w:val="003223A9"/>
    <w:rsid w:val="0032394C"/>
    <w:rsid w:val="003247E9"/>
    <w:rsid w:val="003262FE"/>
    <w:rsid w:val="0033141C"/>
    <w:rsid w:val="00343177"/>
    <w:rsid w:val="00347F4E"/>
    <w:rsid w:val="003521FF"/>
    <w:rsid w:val="00353D61"/>
    <w:rsid w:val="0035478D"/>
    <w:rsid w:val="0036214E"/>
    <w:rsid w:val="0037253D"/>
    <w:rsid w:val="00376684"/>
    <w:rsid w:val="00376D6B"/>
    <w:rsid w:val="003836B3"/>
    <w:rsid w:val="0038403B"/>
    <w:rsid w:val="00384093"/>
    <w:rsid w:val="00384229"/>
    <w:rsid w:val="00384384"/>
    <w:rsid w:val="00385C18"/>
    <w:rsid w:val="00392756"/>
    <w:rsid w:val="00396356"/>
    <w:rsid w:val="003A4575"/>
    <w:rsid w:val="003A4DE9"/>
    <w:rsid w:val="003A56B7"/>
    <w:rsid w:val="003A76B1"/>
    <w:rsid w:val="003B26D7"/>
    <w:rsid w:val="003B3084"/>
    <w:rsid w:val="003B3EAA"/>
    <w:rsid w:val="003B5BE6"/>
    <w:rsid w:val="003B67D6"/>
    <w:rsid w:val="003B6AF3"/>
    <w:rsid w:val="003C51C3"/>
    <w:rsid w:val="003C6876"/>
    <w:rsid w:val="003C7690"/>
    <w:rsid w:val="003C7BD6"/>
    <w:rsid w:val="003D0728"/>
    <w:rsid w:val="003D0BF7"/>
    <w:rsid w:val="003D1198"/>
    <w:rsid w:val="003D597E"/>
    <w:rsid w:val="003D7235"/>
    <w:rsid w:val="003D73E0"/>
    <w:rsid w:val="003E05F7"/>
    <w:rsid w:val="003E6A5D"/>
    <w:rsid w:val="003E7E01"/>
    <w:rsid w:val="003F1F16"/>
    <w:rsid w:val="003F301B"/>
    <w:rsid w:val="003F7577"/>
    <w:rsid w:val="00400503"/>
    <w:rsid w:val="00401B4A"/>
    <w:rsid w:val="004027AE"/>
    <w:rsid w:val="0040596F"/>
    <w:rsid w:val="004078DD"/>
    <w:rsid w:val="004166B8"/>
    <w:rsid w:val="0042071E"/>
    <w:rsid w:val="0042368D"/>
    <w:rsid w:val="00424638"/>
    <w:rsid w:val="004265BA"/>
    <w:rsid w:val="00434415"/>
    <w:rsid w:val="0043605F"/>
    <w:rsid w:val="0043729D"/>
    <w:rsid w:val="00440374"/>
    <w:rsid w:val="0044182D"/>
    <w:rsid w:val="00442EDA"/>
    <w:rsid w:val="00447153"/>
    <w:rsid w:val="0044757E"/>
    <w:rsid w:val="0045095B"/>
    <w:rsid w:val="004537A0"/>
    <w:rsid w:val="00453E41"/>
    <w:rsid w:val="0045700B"/>
    <w:rsid w:val="004634D9"/>
    <w:rsid w:val="00467EEF"/>
    <w:rsid w:val="00476676"/>
    <w:rsid w:val="0047752A"/>
    <w:rsid w:val="00477695"/>
    <w:rsid w:val="00480B06"/>
    <w:rsid w:val="0048448E"/>
    <w:rsid w:val="004878A0"/>
    <w:rsid w:val="00487D4A"/>
    <w:rsid w:val="00490AF8"/>
    <w:rsid w:val="00494A24"/>
    <w:rsid w:val="00495893"/>
    <w:rsid w:val="004A028C"/>
    <w:rsid w:val="004A0D89"/>
    <w:rsid w:val="004A70C0"/>
    <w:rsid w:val="004A794A"/>
    <w:rsid w:val="004B269F"/>
    <w:rsid w:val="004B63E3"/>
    <w:rsid w:val="004C0070"/>
    <w:rsid w:val="004C075E"/>
    <w:rsid w:val="004C1A78"/>
    <w:rsid w:val="004C215E"/>
    <w:rsid w:val="004C22EF"/>
    <w:rsid w:val="004D6515"/>
    <w:rsid w:val="004D6F9E"/>
    <w:rsid w:val="004E4F79"/>
    <w:rsid w:val="004F2C27"/>
    <w:rsid w:val="004F307E"/>
    <w:rsid w:val="004F5E8A"/>
    <w:rsid w:val="004F6564"/>
    <w:rsid w:val="004F7084"/>
    <w:rsid w:val="004F7C95"/>
    <w:rsid w:val="005053BA"/>
    <w:rsid w:val="00506CAF"/>
    <w:rsid w:val="005075EF"/>
    <w:rsid w:val="00507624"/>
    <w:rsid w:val="00514158"/>
    <w:rsid w:val="00514CE8"/>
    <w:rsid w:val="00520A3A"/>
    <w:rsid w:val="00521E30"/>
    <w:rsid w:val="00540012"/>
    <w:rsid w:val="00540D21"/>
    <w:rsid w:val="00545701"/>
    <w:rsid w:val="005505AF"/>
    <w:rsid w:val="00552FF5"/>
    <w:rsid w:val="0055431F"/>
    <w:rsid w:val="00555789"/>
    <w:rsid w:val="00557289"/>
    <w:rsid w:val="0056208B"/>
    <w:rsid w:val="00565C42"/>
    <w:rsid w:val="0057166F"/>
    <w:rsid w:val="005751DB"/>
    <w:rsid w:val="00575211"/>
    <w:rsid w:val="005762DB"/>
    <w:rsid w:val="00576E54"/>
    <w:rsid w:val="00577A75"/>
    <w:rsid w:val="00583881"/>
    <w:rsid w:val="0058745F"/>
    <w:rsid w:val="00587D76"/>
    <w:rsid w:val="00591717"/>
    <w:rsid w:val="00592410"/>
    <w:rsid w:val="005947A8"/>
    <w:rsid w:val="00595619"/>
    <w:rsid w:val="005A0F27"/>
    <w:rsid w:val="005B1F61"/>
    <w:rsid w:val="005B40B8"/>
    <w:rsid w:val="005B420C"/>
    <w:rsid w:val="005B62D7"/>
    <w:rsid w:val="005C7F58"/>
    <w:rsid w:val="005D08EC"/>
    <w:rsid w:val="005D3A89"/>
    <w:rsid w:val="005D4538"/>
    <w:rsid w:val="005D5F22"/>
    <w:rsid w:val="005D6056"/>
    <w:rsid w:val="005D74B8"/>
    <w:rsid w:val="005E1BE3"/>
    <w:rsid w:val="005E5CF9"/>
    <w:rsid w:val="005F1115"/>
    <w:rsid w:val="005F1F6F"/>
    <w:rsid w:val="005F20F0"/>
    <w:rsid w:val="005F2396"/>
    <w:rsid w:val="005F25BE"/>
    <w:rsid w:val="005F2AFD"/>
    <w:rsid w:val="005F586E"/>
    <w:rsid w:val="005F6A72"/>
    <w:rsid w:val="005F6DC6"/>
    <w:rsid w:val="005F7066"/>
    <w:rsid w:val="006110B9"/>
    <w:rsid w:val="0061118B"/>
    <w:rsid w:val="00611674"/>
    <w:rsid w:val="00615D0E"/>
    <w:rsid w:val="00621181"/>
    <w:rsid w:val="00624562"/>
    <w:rsid w:val="00624F8B"/>
    <w:rsid w:val="00641340"/>
    <w:rsid w:val="0064178C"/>
    <w:rsid w:val="00642E2F"/>
    <w:rsid w:val="00651523"/>
    <w:rsid w:val="00654BAA"/>
    <w:rsid w:val="006569DE"/>
    <w:rsid w:val="00660A01"/>
    <w:rsid w:val="0066235C"/>
    <w:rsid w:val="00662A0E"/>
    <w:rsid w:val="00663C38"/>
    <w:rsid w:val="0066487D"/>
    <w:rsid w:val="00672A11"/>
    <w:rsid w:val="00675A54"/>
    <w:rsid w:val="006771F8"/>
    <w:rsid w:val="006816A1"/>
    <w:rsid w:val="006839FB"/>
    <w:rsid w:val="00687226"/>
    <w:rsid w:val="00692921"/>
    <w:rsid w:val="006A39EF"/>
    <w:rsid w:val="006A412C"/>
    <w:rsid w:val="006A437F"/>
    <w:rsid w:val="006A509D"/>
    <w:rsid w:val="006A5798"/>
    <w:rsid w:val="006A5B65"/>
    <w:rsid w:val="006B3262"/>
    <w:rsid w:val="006C03DE"/>
    <w:rsid w:val="006C2513"/>
    <w:rsid w:val="006C2612"/>
    <w:rsid w:val="006C664D"/>
    <w:rsid w:val="006D04B3"/>
    <w:rsid w:val="006D074B"/>
    <w:rsid w:val="006D14FE"/>
    <w:rsid w:val="006D2AB8"/>
    <w:rsid w:val="006E02BA"/>
    <w:rsid w:val="006E1E6A"/>
    <w:rsid w:val="006E474B"/>
    <w:rsid w:val="006E6E3A"/>
    <w:rsid w:val="006F01C6"/>
    <w:rsid w:val="006F1E87"/>
    <w:rsid w:val="006F33B1"/>
    <w:rsid w:val="006F3704"/>
    <w:rsid w:val="006F641B"/>
    <w:rsid w:val="006F7014"/>
    <w:rsid w:val="0070243A"/>
    <w:rsid w:val="007031B1"/>
    <w:rsid w:val="007044F2"/>
    <w:rsid w:val="00710D0F"/>
    <w:rsid w:val="00714671"/>
    <w:rsid w:val="0071610E"/>
    <w:rsid w:val="00724028"/>
    <w:rsid w:val="00724186"/>
    <w:rsid w:val="007279DC"/>
    <w:rsid w:val="00735FD9"/>
    <w:rsid w:val="0074250C"/>
    <w:rsid w:val="007451E3"/>
    <w:rsid w:val="0075178A"/>
    <w:rsid w:val="00753D57"/>
    <w:rsid w:val="0075600B"/>
    <w:rsid w:val="00756BC4"/>
    <w:rsid w:val="0076225E"/>
    <w:rsid w:val="0076678D"/>
    <w:rsid w:val="00766854"/>
    <w:rsid w:val="007701CE"/>
    <w:rsid w:val="00770C11"/>
    <w:rsid w:val="007764F0"/>
    <w:rsid w:val="00777D57"/>
    <w:rsid w:val="00784EF9"/>
    <w:rsid w:val="007856DE"/>
    <w:rsid w:val="0078619B"/>
    <w:rsid w:val="00790117"/>
    <w:rsid w:val="0079529C"/>
    <w:rsid w:val="007C0C6F"/>
    <w:rsid w:val="007C1698"/>
    <w:rsid w:val="007C69D4"/>
    <w:rsid w:val="007C7489"/>
    <w:rsid w:val="007D49EB"/>
    <w:rsid w:val="007D70DE"/>
    <w:rsid w:val="007E093B"/>
    <w:rsid w:val="007E2092"/>
    <w:rsid w:val="007E5ED1"/>
    <w:rsid w:val="007F0A5F"/>
    <w:rsid w:val="007F2A68"/>
    <w:rsid w:val="007F3835"/>
    <w:rsid w:val="007F5B41"/>
    <w:rsid w:val="0081357C"/>
    <w:rsid w:val="00820B53"/>
    <w:rsid w:val="00820E08"/>
    <w:rsid w:val="00823963"/>
    <w:rsid w:val="00823B15"/>
    <w:rsid w:val="00824C0A"/>
    <w:rsid w:val="00825C6F"/>
    <w:rsid w:val="00827F97"/>
    <w:rsid w:val="008354FA"/>
    <w:rsid w:val="00836559"/>
    <w:rsid w:val="008367E0"/>
    <w:rsid w:val="00836CC5"/>
    <w:rsid w:val="0084101A"/>
    <w:rsid w:val="00843596"/>
    <w:rsid w:val="00845918"/>
    <w:rsid w:val="008467CC"/>
    <w:rsid w:val="008512EE"/>
    <w:rsid w:val="00851EAD"/>
    <w:rsid w:val="00854A0A"/>
    <w:rsid w:val="00854BED"/>
    <w:rsid w:val="00854CB2"/>
    <w:rsid w:val="00856058"/>
    <w:rsid w:val="00866460"/>
    <w:rsid w:val="00870664"/>
    <w:rsid w:val="008723DF"/>
    <w:rsid w:val="008736CD"/>
    <w:rsid w:val="00876AA7"/>
    <w:rsid w:val="00880078"/>
    <w:rsid w:val="008807C0"/>
    <w:rsid w:val="00880C3C"/>
    <w:rsid w:val="008850D4"/>
    <w:rsid w:val="00890438"/>
    <w:rsid w:val="008928BE"/>
    <w:rsid w:val="008933A8"/>
    <w:rsid w:val="0089429A"/>
    <w:rsid w:val="00896EFE"/>
    <w:rsid w:val="00897604"/>
    <w:rsid w:val="008A2E8C"/>
    <w:rsid w:val="008A5A5E"/>
    <w:rsid w:val="008A73DB"/>
    <w:rsid w:val="008B0360"/>
    <w:rsid w:val="008B4F18"/>
    <w:rsid w:val="008C2768"/>
    <w:rsid w:val="008C6B64"/>
    <w:rsid w:val="008D24D5"/>
    <w:rsid w:val="008D4224"/>
    <w:rsid w:val="008D4F30"/>
    <w:rsid w:val="008E1642"/>
    <w:rsid w:val="008E3729"/>
    <w:rsid w:val="008E3F6C"/>
    <w:rsid w:val="008E4706"/>
    <w:rsid w:val="008F11BF"/>
    <w:rsid w:val="008F4B1D"/>
    <w:rsid w:val="008F5645"/>
    <w:rsid w:val="00901068"/>
    <w:rsid w:val="00907045"/>
    <w:rsid w:val="00917D51"/>
    <w:rsid w:val="00924143"/>
    <w:rsid w:val="009244C3"/>
    <w:rsid w:val="0092490B"/>
    <w:rsid w:val="009267D0"/>
    <w:rsid w:val="00927698"/>
    <w:rsid w:val="00927D5F"/>
    <w:rsid w:val="00927E88"/>
    <w:rsid w:val="00930F15"/>
    <w:rsid w:val="00932AF8"/>
    <w:rsid w:val="00933354"/>
    <w:rsid w:val="00934B19"/>
    <w:rsid w:val="00940281"/>
    <w:rsid w:val="00940574"/>
    <w:rsid w:val="00946491"/>
    <w:rsid w:val="00947F40"/>
    <w:rsid w:val="0095225C"/>
    <w:rsid w:val="009569B4"/>
    <w:rsid w:val="009604D0"/>
    <w:rsid w:val="009618C5"/>
    <w:rsid w:val="00961EE6"/>
    <w:rsid w:val="009621B4"/>
    <w:rsid w:val="00966219"/>
    <w:rsid w:val="0096687A"/>
    <w:rsid w:val="009672A2"/>
    <w:rsid w:val="00970DCC"/>
    <w:rsid w:val="009724F6"/>
    <w:rsid w:val="0097410D"/>
    <w:rsid w:val="00974B1C"/>
    <w:rsid w:val="0098033E"/>
    <w:rsid w:val="00981A73"/>
    <w:rsid w:val="00984139"/>
    <w:rsid w:val="0098681A"/>
    <w:rsid w:val="0099031E"/>
    <w:rsid w:val="00991BAA"/>
    <w:rsid w:val="009946C0"/>
    <w:rsid w:val="00994ECB"/>
    <w:rsid w:val="00994F5E"/>
    <w:rsid w:val="00995671"/>
    <w:rsid w:val="009A4DAE"/>
    <w:rsid w:val="009A5971"/>
    <w:rsid w:val="009A64FE"/>
    <w:rsid w:val="009A7ACC"/>
    <w:rsid w:val="009B094C"/>
    <w:rsid w:val="009B4545"/>
    <w:rsid w:val="009B634A"/>
    <w:rsid w:val="009B761F"/>
    <w:rsid w:val="009C01A6"/>
    <w:rsid w:val="009C206A"/>
    <w:rsid w:val="009C5869"/>
    <w:rsid w:val="009C5CBD"/>
    <w:rsid w:val="009C684C"/>
    <w:rsid w:val="009C741F"/>
    <w:rsid w:val="009C7C3C"/>
    <w:rsid w:val="009D0FB8"/>
    <w:rsid w:val="009D71E4"/>
    <w:rsid w:val="009E0BBC"/>
    <w:rsid w:val="009E15D9"/>
    <w:rsid w:val="009E4A73"/>
    <w:rsid w:val="009E7C8D"/>
    <w:rsid w:val="009F1CF6"/>
    <w:rsid w:val="009F3634"/>
    <w:rsid w:val="009F3D6A"/>
    <w:rsid w:val="009F46CB"/>
    <w:rsid w:val="009F66D4"/>
    <w:rsid w:val="009F6952"/>
    <w:rsid w:val="00A0423E"/>
    <w:rsid w:val="00A04D4B"/>
    <w:rsid w:val="00A14F37"/>
    <w:rsid w:val="00A15863"/>
    <w:rsid w:val="00A164B6"/>
    <w:rsid w:val="00A176A8"/>
    <w:rsid w:val="00A217B8"/>
    <w:rsid w:val="00A25966"/>
    <w:rsid w:val="00A259AC"/>
    <w:rsid w:val="00A30790"/>
    <w:rsid w:val="00A350FE"/>
    <w:rsid w:val="00A36753"/>
    <w:rsid w:val="00A43174"/>
    <w:rsid w:val="00A473F6"/>
    <w:rsid w:val="00A6156D"/>
    <w:rsid w:val="00A62506"/>
    <w:rsid w:val="00A63FC7"/>
    <w:rsid w:val="00A642F2"/>
    <w:rsid w:val="00A67794"/>
    <w:rsid w:val="00A71E50"/>
    <w:rsid w:val="00A735B4"/>
    <w:rsid w:val="00A7514C"/>
    <w:rsid w:val="00A75F5B"/>
    <w:rsid w:val="00A8249A"/>
    <w:rsid w:val="00A91212"/>
    <w:rsid w:val="00A914CA"/>
    <w:rsid w:val="00A93E4D"/>
    <w:rsid w:val="00A93ED1"/>
    <w:rsid w:val="00AA09C9"/>
    <w:rsid w:val="00AA4D05"/>
    <w:rsid w:val="00AA5319"/>
    <w:rsid w:val="00AA6D58"/>
    <w:rsid w:val="00AA745C"/>
    <w:rsid w:val="00AA79D2"/>
    <w:rsid w:val="00AA7DB0"/>
    <w:rsid w:val="00AB1F2F"/>
    <w:rsid w:val="00AB22D4"/>
    <w:rsid w:val="00AB48AD"/>
    <w:rsid w:val="00AC5536"/>
    <w:rsid w:val="00AC765B"/>
    <w:rsid w:val="00AD26DD"/>
    <w:rsid w:val="00AD436A"/>
    <w:rsid w:val="00AE54A7"/>
    <w:rsid w:val="00AE5D8A"/>
    <w:rsid w:val="00AE62D8"/>
    <w:rsid w:val="00AE6B8F"/>
    <w:rsid w:val="00AF200E"/>
    <w:rsid w:val="00AF300A"/>
    <w:rsid w:val="00AF704A"/>
    <w:rsid w:val="00B01F3A"/>
    <w:rsid w:val="00B06B6F"/>
    <w:rsid w:val="00B10F8C"/>
    <w:rsid w:val="00B13289"/>
    <w:rsid w:val="00B14B98"/>
    <w:rsid w:val="00B207DD"/>
    <w:rsid w:val="00B20BB1"/>
    <w:rsid w:val="00B22A83"/>
    <w:rsid w:val="00B24856"/>
    <w:rsid w:val="00B2659E"/>
    <w:rsid w:val="00B27C3A"/>
    <w:rsid w:val="00B3476B"/>
    <w:rsid w:val="00B4273B"/>
    <w:rsid w:val="00B55C81"/>
    <w:rsid w:val="00B6304C"/>
    <w:rsid w:val="00B7079F"/>
    <w:rsid w:val="00B70E28"/>
    <w:rsid w:val="00B7193B"/>
    <w:rsid w:val="00B76098"/>
    <w:rsid w:val="00B820E1"/>
    <w:rsid w:val="00B87630"/>
    <w:rsid w:val="00B8792F"/>
    <w:rsid w:val="00B9297A"/>
    <w:rsid w:val="00B933B4"/>
    <w:rsid w:val="00B9782D"/>
    <w:rsid w:val="00BA2940"/>
    <w:rsid w:val="00BA5320"/>
    <w:rsid w:val="00BA56C6"/>
    <w:rsid w:val="00BA79FE"/>
    <w:rsid w:val="00BB0328"/>
    <w:rsid w:val="00BB488E"/>
    <w:rsid w:val="00BC37DE"/>
    <w:rsid w:val="00BC6D33"/>
    <w:rsid w:val="00BC70F8"/>
    <w:rsid w:val="00BD10C8"/>
    <w:rsid w:val="00BE26CA"/>
    <w:rsid w:val="00BE4988"/>
    <w:rsid w:val="00BF0E4D"/>
    <w:rsid w:val="00BF3DC8"/>
    <w:rsid w:val="00BF5006"/>
    <w:rsid w:val="00C00430"/>
    <w:rsid w:val="00C01C04"/>
    <w:rsid w:val="00C04363"/>
    <w:rsid w:val="00C05202"/>
    <w:rsid w:val="00C054E8"/>
    <w:rsid w:val="00C12B02"/>
    <w:rsid w:val="00C16FCE"/>
    <w:rsid w:val="00C2139D"/>
    <w:rsid w:val="00C24E16"/>
    <w:rsid w:val="00C25811"/>
    <w:rsid w:val="00C30E9B"/>
    <w:rsid w:val="00C31FBA"/>
    <w:rsid w:val="00C326B9"/>
    <w:rsid w:val="00C3316B"/>
    <w:rsid w:val="00C337F2"/>
    <w:rsid w:val="00C45F24"/>
    <w:rsid w:val="00C5013C"/>
    <w:rsid w:val="00C50616"/>
    <w:rsid w:val="00C53574"/>
    <w:rsid w:val="00C53FD3"/>
    <w:rsid w:val="00C601DE"/>
    <w:rsid w:val="00C61880"/>
    <w:rsid w:val="00C623AB"/>
    <w:rsid w:val="00C636D2"/>
    <w:rsid w:val="00C73BB4"/>
    <w:rsid w:val="00C74F89"/>
    <w:rsid w:val="00C77009"/>
    <w:rsid w:val="00C77097"/>
    <w:rsid w:val="00C774CA"/>
    <w:rsid w:val="00C77668"/>
    <w:rsid w:val="00C803F2"/>
    <w:rsid w:val="00C81448"/>
    <w:rsid w:val="00C816CC"/>
    <w:rsid w:val="00C858E9"/>
    <w:rsid w:val="00C85ED5"/>
    <w:rsid w:val="00C91722"/>
    <w:rsid w:val="00C91BB6"/>
    <w:rsid w:val="00C92C06"/>
    <w:rsid w:val="00C93FE3"/>
    <w:rsid w:val="00C9563C"/>
    <w:rsid w:val="00C957CB"/>
    <w:rsid w:val="00CA1D6D"/>
    <w:rsid w:val="00CA372D"/>
    <w:rsid w:val="00CA48D8"/>
    <w:rsid w:val="00CA5666"/>
    <w:rsid w:val="00CA6046"/>
    <w:rsid w:val="00CA7454"/>
    <w:rsid w:val="00CA7645"/>
    <w:rsid w:val="00CA7DA6"/>
    <w:rsid w:val="00CB1C5B"/>
    <w:rsid w:val="00CC3B75"/>
    <w:rsid w:val="00CC712B"/>
    <w:rsid w:val="00CD20DF"/>
    <w:rsid w:val="00CD302C"/>
    <w:rsid w:val="00CD3A91"/>
    <w:rsid w:val="00CE0900"/>
    <w:rsid w:val="00CE1E71"/>
    <w:rsid w:val="00CE62D6"/>
    <w:rsid w:val="00CF3948"/>
    <w:rsid w:val="00CF4438"/>
    <w:rsid w:val="00CF5677"/>
    <w:rsid w:val="00CF6651"/>
    <w:rsid w:val="00CF74D9"/>
    <w:rsid w:val="00D00D8E"/>
    <w:rsid w:val="00D04525"/>
    <w:rsid w:val="00D047E7"/>
    <w:rsid w:val="00D05115"/>
    <w:rsid w:val="00D102C1"/>
    <w:rsid w:val="00D10D09"/>
    <w:rsid w:val="00D1378B"/>
    <w:rsid w:val="00D139D0"/>
    <w:rsid w:val="00D16C86"/>
    <w:rsid w:val="00D20328"/>
    <w:rsid w:val="00D2094A"/>
    <w:rsid w:val="00D22DE6"/>
    <w:rsid w:val="00D31AC7"/>
    <w:rsid w:val="00D36C38"/>
    <w:rsid w:val="00D36ED7"/>
    <w:rsid w:val="00D41C29"/>
    <w:rsid w:val="00D41D42"/>
    <w:rsid w:val="00D41DDE"/>
    <w:rsid w:val="00D42897"/>
    <w:rsid w:val="00D4307B"/>
    <w:rsid w:val="00D436BB"/>
    <w:rsid w:val="00D4441C"/>
    <w:rsid w:val="00D464F2"/>
    <w:rsid w:val="00D47491"/>
    <w:rsid w:val="00D52731"/>
    <w:rsid w:val="00D57DD2"/>
    <w:rsid w:val="00D63E26"/>
    <w:rsid w:val="00D66644"/>
    <w:rsid w:val="00D66679"/>
    <w:rsid w:val="00D70679"/>
    <w:rsid w:val="00D77809"/>
    <w:rsid w:val="00D80241"/>
    <w:rsid w:val="00D835E2"/>
    <w:rsid w:val="00D8388D"/>
    <w:rsid w:val="00D863DF"/>
    <w:rsid w:val="00D86B55"/>
    <w:rsid w:val="00D86D3F"/>
    <w:rsid w:val="00D90E07"/>
    <w:rsid w:val="00D9404F"/>
    <w:rsid w:val="00D94BE8"/>
    <w:rsid w:val="00D94C3A"/>
    <w:rsid w:val="00D9589E"/>
    <w:rsid w:val="00D979F5"/>
    <w:rsid w:val="00DB1EE5"/>
    <w:rsid w:val="00DB209D"/>
    <w:rsid w:val="00DB7A0A"/>
    <w:rsid w:val="00DB7DB4"/>
    <w:rsid w:val="00DC2BF9"/>
    <w:rsid w:val="00DC2D82"/>
    <w:rsid w:val="00DC2DD0"/>
    <w:rsid w:val="00DC2E67"/>
    <w:rsid w:val="00DC5CFE"/>
    <w:rsid w:val="00DD0F10"/>
    <w:rsid w:val="00DD1832"/>
    <w:rsid w:val="00DD454E"/>
    <w:rsid w:val="00DE09C4"/>
    <w:rsid w:val="00DE2644"/>
    <w:rsid w:val="00DE4E0B"/>
    <w:rsid w:val="00DF0FCB"/>
    <w:rsid w:val="00DF34EC"/>
    <w:rsid w:val="00DF4BA2"/>
    <w:rsid w:val="00DF518B"/>
    <w:rsid w:val="00DF68A6"/>
    <w:rsid w:val="00DF7B74"/>
    <w:rsid w:val="00E048EC"/>
    <w:rsid w:val="00E14223"/>
    <w:rsid w:val="00E15282"/>
    <w:rsid w:val="00E15313"/>
    <w:rsid w:val="00E1602E"/>
    <w:rsid w:val="00E17D6F"/>
    <w:rsid w:val="00E20EF1"/>
    <w:rsid w:val="00E20F27"/>
    <w:rsid w:val="00E2517D"/>
    <w:rsid w:val="00E303E7"/>
    <w:rsid w:val="00E30648"/>
    <w:rsid w:val="00E3194C"/>
    <w:rsid w:val="00E346B3"/>
    <w:rsid w:val="00E34C9F"/>
    <w:rsid w:val="00E3688E"/>
    <w:rsid w:val="00E36D1A"/>
    <w:rsid w:val="00E40CAA"/>
    <w:rsid w:val="00E41F14"/>
    <w:rsid w:val="00E44ACC"/>
    <w:rsid w:val="00E455C3"/>
    <w:rsid w:val="00E46750"/>
    <w:rsid w:val="00E47391"/>
    <w:rsid w:val="00E5415B"/>
    <w:rsid w:val="00E56CF3"/>
    <w:rsid w:val="00E62F4E"/>
    <w:rsid w:val="00E65644"/>
    <w:rsid w:val="00E65A9D"/>
    <w:rsid w:val="00E677A8"/>
    <w:rsid w:val="00E703B5"/>
    <w:rsid w:val="00E71E69"/>
    <w:rsid w:val="00E74A09"/>
    <w:rsid w:val="00E75529"/>
    <w:rsid w:val="00E766C7"/>
    <w:rsid w:val="00E77200"/>
    <w:rsid w:val="00E77BB4"/>
    <w:rsid w:val="00E82B26"/>
    <w:rsid w:val="00E82CFD"/>
    <w:rsid w:val="00E845D0"/>
    <w:rsid w:val="00E8554C"/>
    <w:rsid w:val="00E86F83"/>
    <w:rsid w:val="00E87178"/>
    <w:rsid w:val="00E908EF"/>
    <w:rsid w:val="00E930E4"/>
    <w:rsid w:val="00E94496"/>
    <w:rsid w:val="00E9722E"/>
    <w:rsid w:val="00E9764E"/>
    <w:rsid w:val="00EA1F75"/>
    <w:rsid w:val="00EA20BA"/>
    <w:rsid w:val="00EA358E"/>
    <w:rsid w:val="00EA7269"/>
    <w:rsid w:val="00EB0868"/>
    <w:rsid w:val="00EB15FE"/>
    <w:rsid w:val="00EB22FF"/>
    <w:rsid w:val="00EB4EF3"/>
    <w:rsid w:val="00EC10CE"/>
    <w:rsid w:val="00EC4F40"/>
    <w:rsid w:val="00ED11CF"/>
    <w:rsid w:val="00ED1C08"/>
    <w:rsid w:val="00ED2DEA"/>
    <w:rsid w:val="00ED551C"/>
    <w:rsid w:val="00EE1087"/>
    <w:rsid w:val="00EE132A"/>
    <w:rsid w:val="00EE404B"/>
    <w:rsid w:val="00EF0F36"/>
    <w:rsid w:val="00EF1AA4"/>
    <w:rsid w:val="00EF3CE2"/>
    <w:rsid w:val="00EF41D8"/>
    <w:rsid w:val="00EF53C0"/>
    <w:rsid w:val="00F006A3"/>
    <w:rsid w:val="00F0163A"/>
    <w:rsid w:val="00F01CEA"/>
    <w:rsid w:val="00F07976"/>
    <w:rsid w:val="00F109F7"/>
    <w:rsid w:val="00F17929"/>
    <w:rsid w:val="00F202A0"/>
    <w:rsid w:val="00F2051D"/>
    <w:rsid w:val="00F248F6"/>
    <w:rsid w:val="00F26EC3"/>
    <w:rsid w:val="00F32707"/>
    <w:rsid w:val="00F42285"/>
    <w:rsid w:val="00F424AE"/>
    <w:rsid w:val="00F4304D"/>
    <w:rsid w:val="00F4350E"/>
    <w:rsid w:val="00F4421F"/>
    <w:rsid w:val="00F443CC"/>
    <w:rsid w:val="00F44B42"/>
    <w:rsid w:val="00F44DD2"/>
    <w:rsid w:val="00F46C00"/>
    <w:rsid w:val="00F50640"/>
    <w:rsid w:val="00F50EAF"/>
    <w:rsid w:val="00F54F42"/>
    <w:rsid w:val="00F60167"/>
    <w:rsid w:val="00F60D71"/>
    <w:rsid w:val="00F61094"/>
    <w:rsid w:val="00F619D0"/>
    <w:rsid w:val="00F6230B"/>
    <w:rsid w:val="00F62A80"/>
    <w:rsid w:val="00F6328D"/>
    <w:rsid w:val="00F64AF7"/>
    <w:rsid w:val="00F653D4"/>
    <w:rsid w:val="00F67206"/>
    <w:rsid w:val="00F739F7"/>
    <w:rsid w:val="00F73A9E"/>
    <w:rsid w:val="00F75171"/>
    <w:rsid w:val="00F76E6F"/>
    <w:rsid w:val="00F81740"/>
    <w:rsid w:val="00F81E33"/>
    <w:rsid w:val="00F823F7"/>
    <w:rsid w:val="00F8366F"/>
    <w:rsid w:val="00F83B90"/>
    <w:rsid w:val="00F877C3"/>
    <w:rsid w:val="00F90041"/>
    <w:rsid w:val="00FA1B8D"/>
    <w:rsid w:val="00FA3422"/>
    <w:rsid w:val="00FA409E"/>
    <w:rsid w:val="00FA67B6"/>
    <w:rsid w:val="00FA7940"/>
    <w:rsid w:val="00FB0C4B"/>
    <w:rsid w:val="00FB20D9"/>
    <w:rsid w:val="00FB5146"/>
    <w:rsid w:val="00FB609F"/>
    <w:rsid w:val="00FB6FB1"/>
    <w:rsid w:val="00FC2163"/>
    <w:rsid w:val="00FC3CCC"/>
    <w:rsid w:val="00FC4A27"/>
    <w:rsid w:val="00FC6C0B"/>
    <w:rsid w:val="00FC6EAD"/>
    <w:rsid w:val="00FD12BA"/>
    <w:rsid w:val="00FD561A"/>
    <w:rsid w:val="00FD7129"/>
    <w:rsid w:val="00FE003A"/>
    <w:rsid w:val="00FE3114"/>
    <w:rsid w:val="00FE4CB3"/>
    <w:rsid w:val="00FE6067"/>
    <w:rsid w:val="00FE6D19"/>
    <w:rsid w:val="00FE73C1"/>
    <w:rsid w:val="00FF2E9D"/>
    <w:rsid w:val="00FF3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C85CF-0AF0-43EF-84E7-8D905C29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4C"/>
    <w:rPr>
      <w:rFonts w:ascii="Times New Roman" w:hAnsi="Times New Roman"/>
    </w:rPr>
  </w:style>
  <w:style w:type="paragraph" w:styleId="Heading1">
    <w:name w:val="heading 1"/>
    <w:basedOn w:val="Normal"/>
    <w:next w:val="Normal"/>
    <w:link w:val="Heading1Char"/>
    <w:uiPriority w:val="9"/>
    <w:qFormat/>
    <w:rsid w:val="00FB609F"/>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09F"/>
    <w:pPr>
      <w:keepNext/>
      <w:keepLines/>
      <w:numPr>
        <w:ilvl w:val="1"/>
        <w:numId w:val="3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09F"/>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4F0"/>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764F0"/>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764F0"/>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64F0"/>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64F0"/>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4F0"/>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09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9031E"/>
    <w:rPr>
      <w:color w:val="808080"/>
    </w:rPr>
  </w:style>
  <w:style w:type="paragraph" w:styleId="BalloonText">
    <w:name w:val="Balloon Text"/>
    <w:basedOn w:val="Normal"/>
    <w:link w:val="BalloonTextChar"/>
    <w:uiPriority w:val="99"/>
    <w:semiHidden/>
    <w:unhideWhenUsed/>
    <w:rsid w:val="00990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1E"/>
    <w:rPr>
      <w:rFonts w:ascii="Tahoma" w:hAnsi="Tahoma" w:cs="Tahoma"/>
      <w:sz w:val="16"/>
      <w:szCs w:val="16"/>
    </w:rPr>
  </w:style>
  <w:style w:type="paragraph" w:customStyle="1" w:styleId="Default">
    <w:name w:val="Default"/>
    <w:rsid w:val="00C506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3999"/>
    <w:pPr>
      <w:ind w:left="720"/>
      <w:contextualSpacing/>
    </w:pPr>
  </w:style>
  <w:style w:type="paragraph" w:styleId="Header">
    <w:name w:val="header"/>
    <w:basedOn w:val="Normal"/>
    <w:link w:val="HeaderChar"/>
    <w:uiPriority w:val="99"/>
    <w:unhideWhenUsed/>
    <w:rsid w:val="00A25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66"/>
  </w:style>
  <w:style w:type="paragraph" w:styleId="Footer">
    <w:name w:val="footer"/>
    <w:basedOn w:val="Normal"/>
    <w:link w:val="FooterChar"/>
    <w:uiPriority w:val="99"/>
    <w:unhideWhenUsed/>
    <w:rsid w:val="00A25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66"/>
  </w:style>
  <w:style w:type="paragraph" w:styleId="NoSpacing">
    <w:name w:val="No Spacing"/>
    <w:uiPriority w:val="1"/>
    <w:qFormat/>
    <w:rsid w:val="0089429A"/>
    <w:pPr>
      <w:spacing w:after="0" w:line="240" w:lineRule="auto"/>
    </w:pPr>
    <w:rPr>
      <w:lang w:val="en-GB"/>
    </w:rPr>
  </w:style>
  <w:style w:type="table" w:styleId="TableGrid">
    <w:name w:val="Table Grid"/>
    <w:basedOn w:val="TableNormal"/>
    <w:uiPriority w:val="39"/>
    <w:rsid w:val="00A1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5863"/>
    <w:pPr>
      <w:spacing w:line="240" w:lineRule="auto"/>
    </w:pPr>
    <w:rPr>
      <w:i/>
      <w:iCs/>
      <w:color w:val="1F497D" w:themeColor="text2"/>
      <w:sz w:val="18"/>
      <w:szCs w:val="18"/>
    </w:rPr>
  </w:style>
  <w:style w:type="character" w:styleId="Hyperlink">
    <w:name w:val="Hyperlink"/>
    <w:basedOn w:val="DefaultParagraphFont"/>
    <w:uiPriority w:val="99"/>
    <w:unhideWhenUsed/>
    <w:rsid w:val="00FD7129"/>
    <w:rPr>
      <w:color w:val="0000FF" w:themeColor="hyperlink"/>
      <w:u w:val="single"/>
    </w:rPr>
  </w:style>
  <w:style w:type="character" w:customStyle="1" w:styleId="Heading4Char">
    <w:name w:val="Heading 4 Char"/>
    <w:basedOn w:val="DefaultParagraphFont"/>
    <w:link w:val="Heading4"/>
    <w:uiPriority w:val="9"/>
    <w:semiHidden/>
    <w:rsid w:val="007764F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764F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764F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64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64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64F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76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F0"/>
    <w:rPr>
      <w:rFonts w:asciiTheme="majorHAnsi" w:eastAsiaTheme="majorEastAsia" w:hAnsiTheme="majorHAnsi" w:cstheme="majorBidi"/>
      <w:spacing w:val="-10"/>
      <w:kern w:val="28"/>
      <w:sz w:val="56"/>
      <w:szCs w:val="56"/>
    </w:rPr>
  </w:style>
  <w:style w:type="paragraph" w:customStyle="1" w:styleId="TableContents">
    <w:name w:val="Table Contents"/>
    <w:basedOn w:val="Normal"/>
    <w:rsid w:val="005751DB"/>
    <w:pPr>
      <w:widowControl w:val="0"/>
      <w:suppressLineNumbers/>
      <w:suppressAutoHyphens/>
      <w:spacing w:after="115" w:line="360" w:lineRule="auto"/>
      <w:ind w:right="115"/>
      <w:jc w:val="both"/>
    </w:pPr>
    <w:rPr>
      <w:rFonts w:ascii="Liberation Serif" w:eastAsia="Droid Sans Fallback" w:hAnsi="Liberation Serif" w:cs="FreeSans"/>
      <w:kern w:val="2"/>
      <w:sz w:val="24"/>
      <w:szCs w:val="24"/>
      <w:lang w:val="en-GB" w:eastAsia="zh-CN" w:bidi="hi-IN"/>
    </w:rPr>
  </w:style>
  <w:style w:type="paragraph" w:customStyle="1" w:styleId="TableHeading">
    <w:name w:val="Table Heading"/>
    <w:basedOn w:val="TableContents"/>
    <w:rsid w:val="005751DB"/>
    <w:pPr>
      <w:jc w:val="center"/>
    </w:pPr>
    <w:rPr>
      <w:b/>
      <w:bCs/>
    </w:rPr>
  </w:style>
  <w:style w:type="character" w:styleId="Emphasis">
    <w:name w:val="Emphasis"/>
    <w:basedOn w:val="DefaultParagraphFont"/>
    <w:qFormat/>
    <w:rsid w:val="005751DB"/>
    <w:rPr>
      <w:i/>
      <w:iCs/>
    </w:rPr>
  </w:style>
  <w:style w:type="paragraph" w:customStyle="1" w:styleId="BulletList">
    <w:name w:val="Bullet List"/>
    <w:basedOn w:val="Normal"/>
    <w:qFormat/>
    <w:rsid w:val="009C684C"/>
    <w:pPr>
      <w:tabs>
        <w:tab w:val="left" w:pos="1418"/>
      </w:tabs>
      <w:ind w:left="1418" w:hanging="1134"/>
    </w:pPr>
    <w:rPr>
      <w:rFonts w:cs="Times New Roman"/>
    </w:rPr>
  </w:style>
  <w:style w:type="character" w:customStyle="1" w:styleId="FileNames">
    <w:name w:val="FileNames"/>
    <w:basedOn w:val="DefaultParagraphFont"/>
    <w:uiPriority w:val="1"/>
    <w:qFormat/>
    <w:rsid w:val="00F60D71"/>
    <w:rPr>
      <w:rFonts w:ascii="Courier New" w:hAnsi="Courier New"/>
      <w:b/>
      <w:i w:val="0"/>
      <w:sz w:val="24"/>
    </w:rPr>
  </w:style>
  <w:style w:type="paragraph" w:customStyle="1" w:styleId="Style1">
    <w:name w:val="Style1"/>
    <w:basedOn w:val="BulletList"/>
    <w:qFormat/>
    <w:rsid w:val="009C684C"/>
    <w:pPr>
      <w:ind w:left="1247"/>
    </w:pPr>
  </w:style>
  <w:style w:type="character" w:customStyle="1" w:styleId="Variables">
    <w:name w:val="Variables"/>
    <w:basedOn w:val="DefaultParagraphFont"/>
    <w:uiPriority w:val="1"/>
    <w:qFormat/>
    <w:rsid w:val="00F60D71"/>
    <w:rPr>
      <w:rFonts w:ascii="Courier New" w:hAnsi="Courier New"/>
      <w:b w:val="0"/>
      <w:i w:val="0"/>
      <w:sz w:val="24"/>
    </w:rPr>
  </w:style>
  <w:style w:type="paragraph" w:customStyle="1" w:styleId="Code">
    <w:name w:val="Code"/>
    <w:basedOn w:val="Normal"/>
    <w:qFormat/>
    <w:rsid w:val="00577A75"/>
    <w:pPr>
      <w:spacing w:after="0"/>
      <w:ind w:left="113"/>
    </w:pPr>
    <w:rPr>
      <w:rFonts w:ascii="Courier New" w:hAnsi="Courier New"/>
      <w:sz w:val="24"/>
    </w:rPr>
  </w:style>
  <w:style w:type="character" w:styleId="FollowedHyperlink">
    <w:name w:val="FollowedHyperlink"/>
    <w:basedOn w:val="DefaultParagraphFont"/>
    <w:uiPriority w:val="99"/>
    <w:semiHidden/>
    <w:unhideWhenUsed/>
    <w:rsid w:val="00E048EC"/>
    <w:rPr>
      <w:color w:val="800080" w:themeColor="followedHyperlink"/>
      <w:u w:val="single"/>
    </w:rPr>
  </w:style>
  <w:style w:type="character" w:styleId="HTMLCode">
    <w:name w:val="HTML Code"/>
    <w:basedOn w:val="DefaultParagraphFont"/>
    <w:uiPriority w:val="99"/>
    <w:semiHidden/>
    <w:unhideWhenUsed/>
    <w:rsid w:val="00400503"/>
    <w:rPr>
      <w:rFonts w:ascii="Courier New" w:eastAsia="Times New Roman" w:hAnsi="Courier New" w:cs="Courier New"/>
      <w:sz w:val="20"/>
      <w:szCs w:val="20"/>
    </w:rPr>
  </w:style>
  <w:style w:type="character" w:customStyle="1" w:styleId="Menu">
    <w:name w:val="Menu"/>
    <w:basedOn w:val="DefaultParagraphFont"/>
    <w:uiPriority w:val="1"/>
    <w:qFormat/>
    <w:rsid w:val="00D4307B"/>
    <w:rPr>
      <w:rFonts w:ascii="Arial" w:hAnsi="Arial"/>
      <w:i/>
    </w:rPr>
  </w:style>
  <w:style w:type="paragraph" w:styleId="TOCHeading">
    <w:name w:val="TOC Heading"/>
    <w:basedOn w:val="Heading1"/>
    <w:next w:val="Normal"/>
    <w:uiPriority w:val="39"/>
    <w:unhideWhenUsed/>
    <w:qFormat/>
    <w:rsid w:val="00E17D6F"/>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17D6F"/>
    <w:pPr>
      <w:spacing w:after="100"/>
    </w:pPr>
  </w:style>
  <w:style w:type="paragraph" w:styleId="TOC2">
    <w:name w:val="toc 2"/>
    <w:basedOn w:val="Normal"/>
    <w:next w:val="Normal"/>
    <w:autoRedefine/>
    <w:uiPriority w:val="39"/>
    <w:unhideWhenUsed/>
    <w:rsid w:val="00E17D6F"/>
    <w:pPr>
      <w:spacing w:after="100"/>
      <w:ind w:left="220"/>
    </w:pPr>
  </w:style>
  <w:style w:type="paragraph" w:styleId="TOC3">
    <w:name w:val="toc 3"/>
    <w:basedOn w:val="Normal"/>
    <w:next w:val="Normal"/>
    <w:autoRedefine/>
    <w:uiPriority w:val="39"/>
    <w:unhideWhenUsed/>
    <w:rsid w:val="00E17D6F"/>
    <w:pPr>
      <w:spacing w:after="100"/>
      <w:ind w:left="440"/>
    </w:pPr>
  </w:style>
  <w:style w:type="paragraph" w:customStyle="1" w:styleId="api">
    <w:name w:val="api"/>
    <w:basedOn w:val="Heading2"/>
    <w:next w:val="api-sub"/>
    <w:qFormat/>
    <w:rsid w:val="00EB22FF"/>
    <w:pPr>
      <w:numPr>
        <w:ilvl w:val="0"/>
        <w:numId w:val="0"/>
      </w:numPr>
      <w:ind w:left="170"/>
    </w:pPr>
  </w:style>
  <w:style w:type="paragraph" w:customStyle="1" w:styleId="api-sub-2">
    <w:name w:val="api-sub-2"/>
    <w:basedOn w:val="api-sub"/>
    <w:next w:val="api-sub-body"/>
    <w:qFormat/>
    <w:rsid w:val="00710D0F"/>
    <w:pPr>
      <w:ind w:left="397"/>
    </w:pPr>
    <w:rPr>
      <w:sz w:val="22"/>
    </w:rPr>
  </w:style>
  <w:style w:type="paragraph" w:customStyle="1" w:styleId="api-sub">
    <w:name w:val="api-sub"/>
    <w:basedOn w:val="api"/>
    <w:next w:val="api-sub-body"/>
    <w:qFormat/>
    <w:rsid w:val="00EB22FF"/>
    <w:pPr>
      <w:ind w:left="284"/>
    </w:pPr>
    <w:rPr>
      <w:sz w:val="24"/>
    </w:rPr>
  </w:style>
  <w:style w:type="paragraph" w:customStyle="1" w:styleId="api-sub-body">
    <w:name w:val="api-sub-body"/>
    <w:basedOn w:val="Normal"/>
    <w:qFormat/>
    <w:rsid w:val="00C61880"/>
    <w:pPr>
      <w:ind w:left="397"/>
    </w:pPr>
  </w:style>
  <w:style w:type="paragraph" w:styleId="TOC4">
    <w:name w:val="toc 4"/>
    <w:basedOn w:val="Normal"/>
    <w:next w:val="Normal"/>
    <w:autoRedefine/>
    <w:uiPriority w:val="39"/>
    <w:unhideWhenUsed/>
    <w:rsid w:val="00AD436A"/>
    <w:pPr>
      <w:spacing w:after="100" w:line="259" w:lineRule="auto"/>
      <w:ind w:left="660"/>
    </w:pPr>
    <w:rPr>
      <w:rFonts w:asciiTheme="minorHAnsi" w:eastAsiaTheme="minorEastAsia" w:hAnsiTheme="minorHAnsi"/>
      <w:lang w:eastAsia="en-AU"/>
    </w:rPr>
  </w:style>
  <w:style w:type="paragraph" w:styleId="TOC5">
    <w:name w:val="toc 5"/>
    <w:basedOn w:val="Normal"/>
    <w:next w:val="Normal"/>
    <w:autoRedefine/>
    <w:uiPriority w:val="39"/>
    <w:unhideWhenUsed/>
    <w:rsid w:val="00AD436A"/>
    <w:pPr>
      <w:spacing w:after="100" w:line="259" w:lineRule="auto"/>
      <w:ind w:left="880"/>
    </w:pPr>
    <w:rPr>
      <w:rFonts w:asciiTheme="minorHAnsi" w:eastAsiaTheme="minorEastAsia" w:hAnsiTheme="minorHAnsi"/>
      <w:lang w:eastAsia="en-AU"/>
    </w:rPr>
  </w:style>
  <w:style w:type="paragraph" w:styleId="TOC6">
    <w:name w:val="toc 6"/>
    <w:basedOn w:val="Normal"/>
    <w:next w:val="Normal"/>
    <w:autoRedefine/>
    <w:uiPriority w:val="39"/>
    <w:unhideWhenUsed/>
    <w:rsid w:val="00AD436A"/>
    <w:pPr>
      <w:spacing w:after="100" w:line="259" w:lineRule="auto"/>
      <w:ind w:left="1100"/>
    </w:pPr>
    <w:rPr>
      <w:rFonts w:asciiTheme="minorHAnsi" w:eastAsiaTheme="minorEastAsia" w:hAnsiTheme="minorHAnsi"/>
      <w:lang w:eastAsia="en-AU"/>
    </w:rPr>
  </w:style>
  <w:style w:type="paragraph" w:styleId="TOC7">
    <w:name w:val="toc 7"/>
    <w:basedOn w:val="Normal"/>
    <w:next w:val="Normal"/>
    <w:autoRedefine/>
    <w:uiPriority w:val="39"/>
    <w:unhideWhenUsed/>
    <w:rsid w:val="00AD436A"/>
    <w:pPr>
      <w:spacing w:after="100" w:line="259" w:lineRule="auto"/>
      <w:ind w:left="1320"/>
    </w:pPr>
    <w:rPr>
      <w:rFonts w:asciiTheme="minorHAnsi" w:eastAsiaTheme="minorEastAsia" w:hAnsiTheme="minorHAnsi"/>
      <w:lang w:eastAsia="en-AU"/>
    </w:rPr>
  </w:style>
  <w:style w:type="paragraph" w:styleId="TOC8">
    <w:name w:val="toc 8"/>
    <w:basedOn w:val="Normal"/>
    <w:next w:val="Normal"/>
    <w:autoRedefine/>
    <w:uiPriority w:val="39"/>
    <w:unhideWhenUsed/>
    <w:rsid w:val="00AD436A"/>
    <w:pPr>
      <w:spacing w:after="100" w:line="259" w:lineRule="auto"/>
      <w:ind w:left="1540"/>
    </w:pPr>
    <w:rPr>
      <w:rFonts w:asciiTheme="minorHAnsi" w:eastAsiaTheme="minorEastAsia" w:hAnsiTheme="minorHAnsi"/>
      <w:lang w:eastAsia="en-AU"/>
    </w:rPr>
  </w:style>
  <w:style w:type="paragraph" w:styleId="TOC9">
    <w:name w:val="toc 9"/>
    <w:basedOn w:val="Normal"/>
    <w:next w:val="Normal"/>
    <w:autoRedefine/>
    <w:uiPriority w:val="39"/>
    <w:unhideWhenUsed/>
    <w:rsid w:val="00AD436A"/>
    <w:pPr>
      <w:spacing w:after="100" w:line="259" w:lineRule="auto"/>
      <w:ind w:left="1760"/>
    </w:pPr>
    <w:rPr>
      <w:rFonts w:asciiTheme="minorHAnsi" w:eastAsiaTheme="minorEastAsia" w:hAnsiTheme="minorHAnsi"/>
      <w:lang w:eastAsia="en-AU"/>
    </w:rPr>
  </w:style>
  <w:style w:type="paragraph" w:styleId="FootnoteText">
    <w:name w:val="footnote text"/>
    <w:basedOn w:val="Normal"/>
    <w:link w:val="FootnoteTextChar"/>
    <w:uiPriority w:val="99"/>
    <w:semiHidden/>
    <w:unhideWhenUsed/>
    <w:rsid w:val="00484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48E"/>
    <w:rPr>
      <w:rFonts w:ascii="Times New Roman" w:hAnsi="Times New Roman"/>
      <w:sz w:val="20"/>
      <w:szCs w:val="20"/>
    </w:rPr>
  </w:style>
  <w:style w:type="character" w:styleId="FootnoteReference">
    <w:name w:val="footnote reference"/>
    <w:basedOn w:val="DefaultParagraphFont"/>
    <w:uiPriority w:val="99"/>
    <w:semiHidden/>
    <w:unhideWhenUsed/>
    <w:rsid w:val="004844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302">
      <w:bodyDiv w:val="1"/>
      <w:marLeft w:val="0"/>
      <w:marRight w:val="0"/>
      <w:marTop w:val="0"/>
      <w:marBottom w:val="0"/>
      <w:divBdr>
        <w:top w:val="none" w:sz="0" w:space="0" w:color="auto"/>
        <w:left w:val="none" w:sz="0" w:space="0" w:color="auto"/>
        <w:bottom w:val="none" w:sz="0" w:space="0" w:color="auto"/>
        <w:right w:val="none" w:sz="0" w:space="0" w:color="auto"/>
      </w:divBdr>
    </w:div>
    <w:div w:id="333068160">
      <w:bodyDiv w:val="1"/>
      <w:marLeft w:val="0"/>
      <w:marRight w:val="0"/>
      <w:marTop w:val="0"/>
      <w:marBottom w:val="0"/>
      <w:divBdr>
        <w:top w:val="none" w:sz="0" w:space="0" w:color="auto"/>
        <w:left w:val="none" w:sz="0" w:space="0" w:color="auto"/>
        <w:bottom w:val="none" w:sz="0" w:space="0" w:color="auto"/>
        <w:right w:val="none" w:sz="0" w:space="0" w:color="auto"/>
      </w:divBdr>
    </w:div>
    <w:div w:id="1098676943">
      <w:bodyDiv w:val="1"/>
      <w:marLeft w:val="0"/>
      <w:marRight w:val="0"/>
      <w:marTop w:val="0"/>
      <w:marBottom w:val="0"/>
      <w:divBdr>
        <w:top w:val="none" w:sz="0" w:space="0" w:color="auto"/>
        <w:left w:val="none" w:sz="0" w:space="0" w:color="auto"/>
        <w:bottom w:val="none" w:sz="0" w:space="0" w:color="auto"/>
        <w:right w:val="none" w:sz="0" w:space="0" w:color="auto"/>
      </w:divBdr>
    </w:div>
    <w:div w:id="1230194309">
      <w:bodyDiv w:val="1"/>
      <w:marLeft w:val="0"/>
      <w:marRight w:val="0"/>
      <w:marTop w:val="0"/>
      <w:marBottom w:val="0"/>
      <w:divBdr>
        <w:top w:val="none" w:sz="0" w:space="0" w:color="auto"/>
        <w:left w:val="none" w:sz="0" w:space="0" w:color="auto"/>
        <w:bottom w:val="none" w:sz="0" w:space="0" w:color="auto"/>
        <w:right w:val="none" w:sz="0" w:space="0" w:color="auto"/>
      </w:divBdr>
    </w:div>
    <w:div w:id="1516110038">
      <w:bodyDiv w:val="1"/>
      <w:marLeft w:val="0"/>
      <w:marRight w:val="0"/>
      <w:marTop w:val="0"/>
      <w:marBottom w:val="0"/>
      <w:divBdr>
        <w:top w:val="none" w:sz="0" w:space="0" w:color="auto"/>
        <w:left w:val="none" w:sz="0" w:space="0" w:color="auto"/>
        <w:bottom w:val="none" w:sz="0" w:space="0" w:color="auto"/>
        <w:right w:val="none" w:sz="0" w:space="0" w:color="auto"/>
      </w:divBdr>
    </w:div>
    <w:div w:id="2081977069">
      <w:bodyDiv w:val="1"/>
      <w:marLeft w:val="0"/>
      <w:marRight w:val="0"/>
      <w:marTop w:val="0"/>
      <w:marBottom w:val="0"/>
      <w:divBdr>
        <w:top w:val="none" w:sz="0" w:space="0" w:color="auto"/>
        <w:left w:val="none" w:sz="0" w:space="0" w:color="auto"/>
        <w:bottom w:val="none" w:sz="0" w:space="0" w:color="auto"/>
        <w:right w:val="none" w:sz="0" w:space="0" w:color="auto"/>
      </w:divBdr>
    </w:div>
    <w:div w:id="21274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theme" Target="theme/theme1.xml"/><Relationship Id="rId21" Type="http://schemas.openxmlformats.org/officeDocument/2006/relationships/oleObject" Target="embeddings/oleObject3.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image" Target="media/image26.wmf"/><Relationship Id="rId84"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48.wmf"/><Relationship Id="rId16" Type="http://schemas.openxmlformats.org/officeDocument/2006/relationships/image" Target="media/image3.wmf"/><Relationship Id="rId107" Type="http://schemas.openxmlformats.org/officeDocument/2006/relationships/image" Target="media/image46.wmf"/><Relationship Id="rId11" Type="http://schemas.openxmlformats.org/officeDocument/2006/relationships/hyperlink" Target="https://github.com/pjumppanen/niMSE-IO-BET-YFT"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image" Target="media/image32.png"/><Relationship Id="rId87" Type="http://schemas.openxmlformats.org/officeDocument/2006/relationships/oleObject" Target="embeddings/oleObject38.bin"/><Relationship Id="rId102" Type="http://schemas.openxmlformats.org/officeDocument/2006/relationships/image" Target="media/image44.wmf"/><Relationship Id="rId110" Type="http://schemas.openxmlformats.org/officeDocument/2006/relationships/oleObject" Target="embeddings/oleObject50.bin"/><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42.bin"/><Relationship Id="rId19" Type="http://schemas.openxmlformats.org/officeDocument/2006/relationships/oleObject" Target="embeddings/oleObject2.bin"/><Relationship Id="rId14" Type="http://schemas.openxmlformats.org/officeDocument/2006/relationships/hyperlink" Target="https://github.com/iagomosqueira/mseviz" TargetMode="Externa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3.wmf"/><Relationship Id="rId105" Type="http://schemas.openxmlformats.org/officeDocument/2006/relationships/image" Target="media/image45.wmf"/><Relationship Id="rId113" Type="http://schemas.openxmlformats.org/officeDocument/2006/relationships/oleObject" Target="embeddings/oleObject52.bin"/><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image" Target="media/image28.wmf"/><Relationship Id="rId80" Type="http://schemas.openxmlformats.org/officeDocument/2006/relationships/image" Target="media/image33.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2.bin"/><Relationship Id="rId67" Type="http://schemas.openxmlformats.org/officeDocument/2006/relationships/oleObject" Target="embeddings/oleObject29.bin"/><Relationship Id="rId103" Type="http://schemas.openxmlformats.org/officeDocument/2006/relationships/oleObject" Target="embeddings/oleObject46.bin"/><Relationship Id="rId108" Type="http://schemas.openxmlformats.org/officeDocument/2006/relationships/oleObject" Target="embeddings/oleObject49.bin"/><Relationship Id="rId116" Type="http://schemas.openxmlformats.org/officeDocument/2006/relationships/glossaryDocument" Target="glossary/document.xml"/><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oleObject" Target="embeddings/oleObject25.bin"/><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image" Target="media/image37.wmf"/><Relationship Id="rId91" Type="http://schemas.openxmlformats.org/officeDocument/2006/relationships/oleObject" Target="embeddings/oleObject40.bin"/><Relationship Id="rId96" Type="http://schemas.openxmlformats.org/officeDocument/2006/relationships/image" Target="media/image41.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op.inria.fr/tropics/tapenade.html" TargetMode="Externa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8.bin"/><Relationship Id="rId114" Type="http://schemas.openxmlformats.org/officeDocument/2006/relationships/hyperlink" Target="https://www.R-project.org/" TargetMode="External"/><Relationship Id="rId10" Type="http://schemas.openxmlformats.org/officeDocument/2006/relationships/hyperlink" Target="https://cloud.r-project.org/" TargetMode="External"/><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1.png"/><Relationship Id="rId81" Type="http://schemas.openxmlformats.org/officeDocument/2006/relationships/oleObject" Target="embeddings/oleObject35.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image" Target="media/image47.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30.wmf"/><Relationship Id="rId97" Type="http://schemas.openxmlformats.org/officeDocument/2006/relationships/oleObject" Target="embeddings/oleObject43.bin"/><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C3"/>
    <w:rsid w:val="00F52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A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DD1EA-AB19-40B1-ADA1-69F77160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13104</TotalTime>
  <Pages>1</Pages>
  <Words>15931</Words>
  <Characters>90809</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 Jumppanen</dc:creator>
  <cp:lastModifiedBy>Jumppanen, Paavo (O&amp;A, Hobart)</cp:lastModifiedBy>
  <cp:revision>54</cp:revision>
  <cp:lastPrinted>2016-09-17T06:38:00Z</cp:lastPrinted>
  <dcterms:created xsi:type="dcterms:W3CDTF">2018-08-23T03:40:00Z</dcterms:created>
  <dcterms:modified xsi:type="dcterms:W3CDTF">2018-09-13T06:29:00Z</dcterms:modified>
</cp:coreProperties>
</file>