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 worked with the data in a couple ways. The first way was to actually decide how much I can reasonably visualize. The dataset itself didn't have a crucial piece of info, that being whether or not the grape is a red or white grape. So I used the six most well-known grapes and got rid of the rest of the dataset, which was about 60% of it sadly. Then from there I just broke it up into parts that would be good to know to better understand the dataset and to navigate it, which is the detail graphs and the bottle/glass charts respectively.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I analyzed as much usable data of the dataset as I could. The winery, grape, price, points(score), country, and description of the wine. From there I broke them into what kind of chart would best visualize each. I wanted to do a word cloud to find the most common words in each description. The price and points were clearly a scatterplot, and I added interactivity to show more more info, namely the description, winery, and country of the wine. The map was used to just better visualize where each grape variety is grown.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3.The marks and channel change depending on the graph or chart being currently displayed. For the bottle chart the marks are the bottles themselves, and the channels are size of the bottles, their color, and their shape to differentiate between them. For the glass charts I use the shape of the glass to differentiate between the marks. The channel is how far each glass is filled to show their percentage of reviewed wines, which is really just a rect drawn behind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The interactions are the entire upper level charts, Title, bottle and glass. The clicks to go between different states of the graph. Further interaction is the moving between the different detail charts. The word cloud you can click to change the amount of words shown. The scatter has mouseover and mouse off interactions to show more details, and controls to change the filters themselves. The map has mouseover and mouse on functionality as well.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The development process for this was simple. First I chose the dataset and then processed it into data I could use. Then I made the detail charts first, the scatter, wordcloud, and map. Then I made the bottle and glass charts, the art for them made by my girlfriend. Then I created placeholders for the title and variety summary pages. After that I created all the functionality to switch between the graphs. Then I wrote up all the text in the visualization and finished the title and summary pages, adding the summaries to teh glass and bottle charts as well.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 This was rather interesting, definitely thins I would change process wise if I were to do something like this again. I would make much more robust systems to switch between the graphs if I had the chance, which this experience of making this visualization would help alot with. I would also add more feedback for certain things, like changing the colors of the control buttons after they were clickes.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