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089" w:rsidRPr="008C096F" w:rsidRDefault="00317266" w:rsidP="00201B6D">
      <w:pPr>
        <w:widowControl/>
        <w:spacing w:line="360" w:lineRule="exact"/>
        <w:jc w:val="center"/>
        <w:rPr>
          <w:rFonts w:ascii="標楷體" w:eastAsia="標楷體" w:hAnsi="標楷體" w:cs="Arial"/>
          <w:b/>
          <w:kern w:val="0"/>
          <w:sz w:val="28"/>
          <w:szCs w:val="23"/>
        </w:rPr>
      </w:pPr>
      <w:r w:rsidRPr="008C096F">
        <w:rPr>
          <w:rFonts w:ascii="標楷體" w:eastAsia="標楷體" w:hAnsi="標楷體" w:cs="Arial" w:hint="eastAsia"/>
          <w:b/>
          <w:kern w:val="0"/>
          <w:sz w:val="28"/>
          <w:szCs w:val="23"/>
        </w:rPr>
        <w:t>員工相關權益</w:t>
      </w:r>
    </w:p>
    <w:p w:rsidR="007D3737" w:rsidRPr="00F77E9A" w:rsidRDefault="00585089" w:rsidP="007D3737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行員儲蓄優惠存款</w:t>
      </w:r>
      <w:r w:rsidR="007D3737" w:rsidRPr="00F77E9A">
        <w:rPr>
          <w:rFonts w:ascii="標楷體" w:eastAsia="標楷體" w:hAnsi="標楷體" w:cs="Arial"/>
          <w:kern w:val="0"/>
          <w:sz w:val="23"/>
          <w:szCs w:val="23"/>
        </w:rPr>
        <w:br/>
      </w:r>
      <w:r w:rsidR="007D3737" w:rsidRPr="00F77E9A">
        <w:rPr>
          <w:rFonts w:ascii="標楷體" w:eastAsia="標楷體" w:hAnsi="標楷體" w:cs="Arial" w:hint="eastAsia"/>
          <w:kern w:val="0"/>
          <w:sz w:val="23"/>
          <w:szCs w:val="23"/>
        </w:rPr>
        <w:t>1.</w:t>
      </w:r>
      <w:r w:rsidR="00F95C27" w:rsidRPr="00F77E9A">
        <w:rPr>
          <w:rFonts w:ascii="標楷體" w:eastAsia="標楷體" w:hAnsi="標楷體" w:cs="Arial"/>
          <w:kern w:val="0"/>
          <w:sz w:val="23"/>
          <w:szCs w:val="23"/>
        </w:rPr>
        <w:t>行儲利率是依據</w:t>
      </w:r>
      <w:r w:rsidR="00D874E2">
        <w:rPr>
          <w:rFonts w:ascii="標楷體" w:eastAsia="標楷體" w:hAnsi="標楷體" w:cs="Arial" w:hint="eastAsia"/>
          <w:kern w:val="0"/>
          <w:sz w:val="23"/>
          <w:szCs w:val="23"/>
        </w:rPr>
        <w:t>「</w:t>
      </w:r>
      <w:r w:rsidR="00F95C27" w:rsidRPr="00F77E9A">
        <w:rPr>
          <w:rFonts w:ascii="標楷體" w:eastAsia="標楷體" w:hAnsi="標楷體" w:cs="Arial"/>
          <w:kern w:val="0"/>
          <w:sz w:val="23"/>
          <w:szCs w:val="23"/>
        </w:rPr>
        <w:t>基準利率</w:t>
      </w:r>
      <w:r w:rsidR="00D874E2">
        <w:rPr>
          <w:rFonts w:ascii="標楷體" w:eastAsia="標楷體" w:hAnsi="標楷體" w:cs="Arial" w:hint="eastAsia"/>
          <w:kern w:val="0"/>
          <w:sz w:val="23"/>
          <w:szCs w:val="23"/>
        </w:rPr>
        <w:t>」</w:t>
      </w:r>
      <w:r w:rsidR="00F95C27" w:rsidRPr="00F77E9A">
        <w:rPr>
          <w:rFonts w:ascii="標楷體" w:eastAsia="標楷體" w:hAnsi="標楷體" w:cs="Arial"/>
          <w:kern w:val="0"/>
          <w:sz w:val="23"/>
          <w:szCs w:val="23"/>
        </w:rPr>
        <w:t>計息</w:t>
      </w: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(詳NOTES表單及規章/財務部/利率/台幣存放款－牌告利率表)</w:t>
      </w:r>
    </w:p>
    <w:p w:rsidR="007D3737" w:rsidRPr="00F77E9A" w:rsidRDefault="007D3737" w:rsidP="007D3737">
      <w:pPr>
        <w:pStyle w:val="a3"/>
        <w:widowControl/>
        <w:ind w:leftChars="0" w:left="45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2.</w:t>
      </w:r>
      <w:r w:rsidR="00585089" w:rsidRPr="00F77E9A">
        <w:rPr>
          <w:rFonts w:ascii="標楷體" w:eastAsia="標楷體" w:hAnsi="標楷體" w:cs="Arial"/>
          <w:kern w:val="0"/>
          <w:sz w:val="23"/>
          <w:szCs w:val="23"/>
        </w:rPr>
        <w:t>辦事員級以上之行員儲蓄存款最高限額為新台幣</w:t>
      </w:r>
      <w:r w:rsidR="00585089" w:rsidRPr="002E57C7">
        <w:rPr>
          <w:rFonts w:ascii="標楷體" w:eastAsia="標楷體" w:hAnsi="標楷體" w:cs="Arial"/>
          <w:b/>
          <w:color w:val="FF0000"/>
          <w:kern w:val="0"/>
          <w:sz w:val="23"/>
          <w:szCs w:val="23"/>
        </w:rPr>
        <w:t>四十八</w:t>
      </w:r>
      <w:r w:rsidR="00585089" w:rsidRPr="00F77E9A">
        <w:rPr>
          <w:rFonts w:ascii="標楷體" w:eastAsia="標楷體" w:hAnsi="標楷體" w:cs="Arial"/>
          <w:kern w:val="0"/>
          <w:sz w:val="23"/>
          <w:szCs w:val="23"/>
        </w:rPr>
        <w:t>萬元，</w:t>
      </w:r>
      <w:r w:rsidR="00585089" w:rsidRPr="00F77E9A">
        <w:rPr>
          <w:rFonts w:ascii="標楷體" w:eastAsia="標楷體" w:hAnsi="標楷體" w:cs="Arial" w:hint="eastAsia"/>
          <w:kern w:val="0"/>
          <w:sz w:val="23"/>
          <w:szCs w:val="23"/>
        </w:rPr>
        <w:t>初級辦事</w:t>
      </w:r>
      <w:r w:rsidR="00585089" w:rsidRPr="00F77E9A">
        <w:rPr>
          <w:rFonts w:ascii="標楷體" w:eastAsia="標楷體" w:hAnsi="標楷體" w:cs="Arial"/>
          <w:kern w:val="0"/>
          <w:sz w:val="23"/>
          <w:szCs w:val="23"/>
        </w:rPr>
        <w:t>員級之行員儲蓄存款最高限額為新台幣</w:t>
      </w:r>
      <w:r w:rsidR="00585089" w:rsidRPr="002E57C7">
        <w:rPr>
          <w:rFonts w:ascii="標楷體" w:eastAsia="標楷體" w:hAnsi="標楷體" w:cs="Arial"/>
          <w:b/>
          <w:color w:val="FF0000"/>
          <w:kern w:val="0"/>
          <w:sz w:val="23"/>
          <w:szCs w:val="23"/>
        </w:rPr>
        <w:t>二十八</w:t>
      </w:r>
      <w:r w:rsidR="00585089" w:rsidRPr="00F77E9A">
        <w:rPr>
          <w:rFonts w:ascii="標楷體" w:eastAsia="標楷體" w:hAnsi="標楷體" w:cs="Arial"/>
          <w:kern w:val="0"/>
          <w:sz w:val="23"/>
          <w:szCs w:val="23"/>
        </w:rPr>
        <w:t>萬元；其額度之設定於交易代號160開戶建檔時輸入性質別02:行員職員戶(48萬元)、03:行員工生戶(28萬元)予以區分。</w:t>
      </w:r>
    </w:p>
    <w:p w:rsidR="00585089" w:rsidRPr="00F77E9A" w:rsidRDefault="007D3737" w:rsidP="007D3737">
      <w:pPr>
        <w:pStyle w:val="a3"/>
        <w:widowControl/>
        <w:ind w:leftChars="0" w:left="45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3.</w:t>
      </w:r>
      <w:r w:rsidR="00F95C27" w:rsidRPr="00F77E9A">
        <w:rPr>
          <w:rFonts w:ascii="標楷體" w:eastAsia="標楷體" w:hAnsi="標楷體" w:cs="Arial"/>
          <w:kern w:val="0"/>
          <w:sz w:val="23"/>
          <w:szCs w:val="23"/>
        </w:rPr>
        <w:t>利息計算為以訂有最高限額之每月最高總積數(最高限額*當月計息日數)再除以年度天數即得利息額，計息總積數超過每月最高總積數時，超過部分依照活期儲蓄存款利率同時結息。</w:t>
      </w:r>
    </w:p>
    <w:p w:rsidR="00585089" w:rsidRPr="00F77E9A" w:rsidRDefault="0091579A" w:rsidP="00585089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職工福利金</w:t>
      </w:r>
    </w:p>
    <w:p w:rsidR="007D3737" w:rsidRPr="00F77E9A" w:rsidRDefault="007D3737" w:rsidP="007D3737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福利金來源：</w:t>
      </w:r>
    </w:p>
    <w:p w:rsidR="007D3737" w:rsidRPr="00F77E9A" w:rsidRDefault="007D3737" w:rsidP="007D3737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/>
          <w:kern w:val="0"/>
          <w:sz w:val="23"/>
          <w:szCs w:val="23"/>
        </w:rPr>
        <w:t>創立時就其資本總額提撥百分之一至百分之五。</w:t>
      </w:r>
    </w:p>
    <w:p w:rsidR="007D3737" w:rsidRPr="00F77E9A" w:rsidRDefault="007D3737" w:rsidP="007D3737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/>
          <w:kern w:val="0"/>
          <w:sz w:val="23"/>
          <w:szCs w:val="23"/>
        </w:rPr>
        <w:t>每月營業收入總額內提撥百分之○</w:t>
      </w: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‧</w:t>
      </w:r>
      <w:r w:rsidRPr="00F77E9A">
        <w:rPr>
          <w:rFonts w:ascii="標楷體" w:eastAsia="標楷體" w:hAnsi="標楷體" w:cs="Arial"/>
          <w:kern w:val="0"/>
          <w:sz w:val="23"/>
          <w:szCs w:val="23"/>
        </w:rPr>
        <w:t>○五至百分之○</w:t>
      </w: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‧</w:t>
      </w:r>
      <w:r w:rsidRPr="00F77E9A">
        <w:rPr>
          <w:rFonts w:ascii="標楷體" w:eastAsia="標楷體" w:hAnsi="標楷體" w:cs="Arial"/>
          <w:kern w:val="0"/>
          <w:sz w:val="23"/>
          <w:szCs w:val="23"/>
        </w:rPr>
        <w:t>一五。</w:t>
      </w:r>
    </w:p>
    <w:p w:rsidR="007D3737" w:rsidRPr="00F77E9A" w:rsidRDefault="00E12635" w:rsidP="007D3737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/>
          <w:kern w:val="0"/>
          <w:sz w:val="23"/>
          <w:szCs w:val="23"/>
        </w:rPr>
        <w:t>每月於每個員工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薪資內</w:t>
      </w:r>
      <w:r w:rsidR="007D3737" w:rsidRPr="00F77E9A">
        <w:rPr>
          <w:rFonts w:ascii="標楷體" w:eastAsia="標楷體" w:hAnsi="標楷體" w:cs="Arial"/>
          <w:kern w:val="0"/>
          <w:sz w:val="23"/>
          <w:szCs w:val="23"/>
        </w:rPr>
        <w:t>扣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本薪之</w:t>
      </w:r>
      <w:r w:rsidR="007D3737" w:rsidRPr="00F77E9A">
        <w:rPr>
          <w:rFonts w:ascii="標楷體" w:eastAsia="標楷體" w:hAnsi="標楷體" w:cs="Arial"/>
          <w:kern w:val="0"/>
          <w:sz w:val="23"/>
          <w:szCs w:val="23"/>
        </w:rPr>
        <w:t>百分之○</w:t>
      </w:r>
      <w:r w:rsidR="007D3737" w:rsidRPr="00F77E9A">
        <w:rPr>
          <w:rFonts w:ascii="標楷體" w:eastAsia="標楷體" w:hAnsi="標楷體" w:cs="Arial" w:hint="eastAsia"/>
          <w:kern w:val="0"/>
          <w:sz w:val="23"/>
          <w:szCs w:val="23"/>
        </w:rPr>
        <w:t>‧</w:t>
      </w:r>
      <w:r w:rsidR="007D3737" w:rsidRPr="00F77E9A">
        <w:rPr>
          <w:rFonts w:ascii="標楷體" w:eastAsia="標楷體" w:hAnsi="標楷體" w:cs="Arial"/>
          <w:kern w:val="0"/>
          <w:sz w:val="23"/>
          <w:szCs w:val="23"/>
        </w:rPr>
        <w:t>五。</w:t>
      </w:r>
    </w:p>
    <w:p w:rsidR="007D3737" w:rsidRPr="00F77E9A" w:rsidRDefault="007D3737" w:rsidP="007D3737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福利金用途：</w:t>
      </w:r>
    </w:p>
    <w:p w:rsidR="007D3737" w:rsidRPr="00F77E9A" w:rsidRDefault="007D3737" w:rsidP="007D3737">
      <w:pPr>
        <w:pStyle w:val="a3"/>
        <w:widowControl/>
        <w:numPr>
          <w:ilvl w:val="1"/>
          <w:numId w:val="3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春節、秋節節金(</w:t>
      </w:r>
      <w:r w:rsidR="00E12635">
        <w:rPr>
          <w:rFonts w:ascii="標楷體" w:eastAsia="標楷體" w:hAnsi="標楷體" w:cs="Arial" w:hint="eastAsia"/>
          <w:kern w:val="0"/>
          <w:sz w:val="23"/>
          <w:szCs w:val="23"/>
        </w:rPr>
        <w:t>發放金額及規</w:t>
      </w:r>
      <w:r w:rsidR="00E12635" w:rsidRPr="00F77E9A">
        <w:rPr>
          <w:rFonts w:ascii="標楷體" w:eastAsia="標楷體" w:hAnsi="標楷體" w:cs="Arial" w:hint="eastAsia"/>
          <w:kern w:val="0"/>
          <w:sz w:val="23"/>
          <w:szCs w:val="23"/>
        </w:rPr>
        <w:t>則</w:t>
      </w:r>
      <w:r w:rsidR="00E12635">
        <w:rPr>
          <w:rFonts w:ascii="標楷體" w:eastAsia="標楷體" w:hAnsi="標楷體" w:cs="Arial" w:hint="eastAsia"/>
          <w:kern w:val="0"/>
          <w:sz w:val="23"/>
          <w:szCs w:val="23"/>
        </w:rPr>
        <w:t>參照</w:t>
      </w: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公文)</w:t>
      </w:r>
    </w:p>
    <w:p w:rsidR="00F77E9A" w:rsidRPr="00F77E9A" w:rsidRDefault="00F77E9A" w:rsidP="007D3737">
      <w:pPr>
        <w:pStyle w:val="a3"/>
        <w:widowControl/>
        <w:numPr>
          <w:ilvl w:val="1"/>
          <w:numId w:val="3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F77E9A">
        <w:rPr>
          <w:rFonts w:ascii="標楷體" w:eastAsia="標楷體" w:hAnsi="標楷體" w:cs="Arial" w:hint="eastAsia"/>
          <w:kern w:val="0"/>
          <w:sz w:val="23"/>
          <w:szCs w:val="23"/>
        </w:rPr>
        <w:t>婚喪喜慶補助(詳NOTES表單及規章/人事部/福利作業/福委會福利補助款申請單)</w:t>
      </w:r>
    </w:p>
    <w:p w:rsidR="00A9071F" w:rsidRDefault="00317266" w:rsidP="00A9071F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特別休假</w:t>
      </w:r>
    </w:p>
    <w:p w:rsidR="00E927A4" w:rsidRPr="00E927A4" w:rsidRDefault="00E927A4" w:rsidP="00E927A4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E927A4">
        <w:rPr>
          <w:rFonts w:ascii="標楷體" w:eastAsia="標楷體" w:hAnsi="標楷體" w:cs="Arial" w:hint="eastAsia"/>
          <w:kern w:val="0"/>
          <w:sz w:val="23"/>
          <w:szCs w:val="23"/>
        </w:rPr>
        <w:t>員工於本公司繼續工作滿一定期間者，取得特別休假之權利：</w:t>
      </w:r>
    </w:p>
    <w:p w:rsidR="00E927A4" w:rsidRPr="00E927A4" w:rsidRDefault="00E927A4" w:rsidP="00E927A4">
      <w:pPr>
        <w:pStyle w:val="a3"/>
        <w:widowControl/>
        <w:ind w:leftChars="0" w:left="81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(1)</w:t>
      </w:r>
      <w:r w:rsidRPr="00E927A4">
        <w:rPr>
          <w:rFonts w:ascii="標楷體" w:eastAsia="標楷體" w:hAnsi="標楷體" w:cs="Arial" w:hint="eastAsia"/>
          <w:kern w:val="0"/>
          <w:sz w:val="23"/>
          <w:szCs w:val="23"/>
        </w:rPr>
        <w:t>六個月以上一年未滿者，三日。</w:t>
      </w:r>
    </w:p>
    <w:p w:rsidR="00E927A4" w:rsidRPr="00E927A4" w:rsidRDefault="00E927A4" w:rsidP="00E927A4">
      <w:pPr>
        <w:pStyle w:val="a3"/>
        <w:widowControl/>
        <w:ind w:leftChars="0" w:left="81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(2)</w:t>
      </w:r>
      <w:r w:rsidRPr="00E927A4">
        <w:rPr>
          <w:rFonts w:ascii="標楷體" w:eastAsia="標楷體" w:hAnsi="標楷體" w:cs="Arial" w:hint="eastAsia"/>
          <w:kern w:val="0"/>
          <w:sz w:val="23"/>
          <w:szCs w:val="23"/>
        </w:rPr>
        <w:t>一年以上二年未滿者，七日。</w:t>
      </w:r>
    </w:p>
    <w:p w:rsidR="00E927A4" w:rsidRPr="00E927A4" w:rsidRDefault="00E927A4" w:rsidP="00E927A4">
      <w:pPr>
        <w:pStyle w:val="a3"/>
        <w:widowControl/>
        <w:ind w:leftChars="0" w:left="81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(3)</w:t>
      </w:r>
      <w:r w:rsidRPr="00E927A4">
        <w:rPr>
          <w:rFonts w:ascii="標楷體" w:eastAsia="標楷體" w:hAnsi="標楷體" w:cs="Arial" w:hint="eastAsia"/>
          <w:kern w:val="0"/>
          <w:sz w:val="23"/>
          <w:szCs w:val="23"/>
        </w:rPr>
        <w:t>二年以上三年未滿者，十日。</w:t>
      </w:r>
    </w:p>
    <w:p w:rsidR="00E927A4" w:rsidRPr="00E927A4" w:rsidRDefault="00E927A4" w:rsidP="00E927A4">
      <w:pPr>
        <w:pStyle w:val="a3"/>
        <w:widowControl/>
        <w:ind w:leftChars="0" w:left="81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(4)</w:t>
      </w:r>
      <w:r w:rsidRPr="00E927A4">
        <w:rPr>
          <w:rFonts w:ascii="標楷體" w:eastAsia="標楷體" w:hAnsi="標楷體" w:cs="Arial" w:hint="eastAsia"/>
          <w:kern w:val="0"/>
          <w:sz w:val="23"/>
          <w:szCs w:val="23"/>
        </w:rPr>
        <w:t>三年以上五年未滿者，每年十四日。</w:t>
      </w:r>
    </w:p>
    <w:p w:rsidR="00E927A4" w:rsidRPr="00E927A4" w:rsidRDefault="00E927A4" w:rsidP="00E927A4">
      <w:pPr>
        <w:pStyle w:val="a3"/>
        <w:widowControl/>
        <w:ind w:leftChars="0" w:left="81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(5)</w:t>
      </w:r>
      <w:r w:rsidRPr="00E927A4">
        <w:rPr>
          <w:rFonts w:ascii="標楷體" w:eastAsia="標楷體" w:hAnsi="標楷體" w:cs="Arial" w:hint="eastAsia"/>
          <w:kern w:val="0"/>
          <w:sz w:val="23"/>
          <w:szCs w:val="23"/>
        </w:rPr>
        <w:t>五年以上十年未滿者，每年十五日。</w:t>
      </w:r>
    </w:p>
    <w:p w:rsidR="005D71AF" w:rsidRPr="005D71AF" w:rsidRDefault="00E927A4" w:rsidP="005D71AF">
      <w:pPr>
        <w:pStyle w:val="a3"/>
        <w:widowControl/>
        <w:ind w:leftChars="0" w:left="81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(6)</w:t>
      </w:r>
      <w:r w:rsidRPr="00E927A4">
        <w:rPr>
          <w:rFonts w:ascii="標楷體" w:eastAsia="標楷體" w:hAnsi="標楷體" w:cs="Arial" w:hint="eastAsia"/>
          <w:kern w:val="0"/>
          <w:sz w:val="23"/>
          <w:szCs w:val="23"/>
        </w:rPr>
        <w:t>十年以上者，每一年加給一日，加至三十日為止。</w:t>
      </w:r>
    </w:p>
    <w:p w:rsidR="005D71AF" w:rsidRDefault="005D71AF" w:rsidP="005D71AF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計算特休假的方式</w:t>
      </w:r>
      <w:r w:rsidRPr="005D71AF">
        <w:rPr>
          <w:rFonts w:ascii="標楷體" w:eastAsia="標楷體" w:hAnsi="標楷體" w:cs="Arial" w:hint="eastAsia"/>
          <w:kern w:val="0"/>
          <w:sz w:val="23"/>
          <w:szCs w:val="23"/>
        </w:rPr>
        <w:t>分為3種：以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個別員工</w:t>
      </w:r>
      <w:r w:rsidRPr="005D71AF">
        <w:rPr>
          <w:rFonts w:ascii="標楷體" w:eastAsia="標楷體" w:hAnsi="標楷體" w:cs="Arial" w:hint="eastAsia"/>
          <w:kern w:val="0"/>
          <w:sz w:val="23"/>
          <w:szCs w:val="23"/>
        </w:rPr>
        <w:t>到職日計算的「周年制」、每年1月1日到12月31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日的「曆年制」、</w:t>
      </w:r>
      <w:r w:rsidR="00E12635">
        <w:rPr>
          <w:rFonts w:ascii="標楷體" w:eastAsia="標楷體" w:hAnsi="標楷體" w:cs="Arial" w:hint="eastAsia"/>
          <w:kern w:val="0"/>
          <w:sz w:val="23"/>
          <w:szCs w:val="23"/>
        </w:rPr>
        <w:t>公司會計期間的「會計年度制」</w:t>
      </w:r>
      <w:r w:rsidRPr="005D71AF">
        <w:rPr>
          <w:rFonts w:ascii="標楷體" w:eastAsia="標楷體" w:hAnsi="標楷體" w:cs="Arial" w:hint="eastAsia"/>
          <w:kern w:val="0"/>
          <w:sz w:val="23"/>
          <w:szCs w:val="23"/>
        </w:rPr>
        <w:t>。</w:t>
      </w:r>
    </w:p>
    <w:p w:rsidR="00317266" w:rsidRDefault="00A9071F" w:rsidP="00A9071F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A9071F">
        <w:rPr>
          <w:rFonts w:ascii="標楷體" w:eastAsia="標楷體" w:hAnsi="標楷體" w:cs="Arial" w:hint="eastAsia"/>
          <w:kern w:val="0"/>
          <w:sz w:val="23"/>
          <w:szCs w:val="23"/>
        </w:rPr>
        <w:t>本行特別休假計算採</w:t>
      </w:r>
      <w:r w:rsidR="005D71AF" w:rsidRPr="005D71AF">
        <w:rPr>
          <w:rFonts w:ascii="標楷體" w:eastAsia="標楷體" w:hAnsi="標楷體" w:cs="Arial" w:hint="eastAsia"/>
          <w:kern w:val="0"/>
          <w:sz w:val="23"/>
          <w:szCs w:val="23"/>
        </w:rPr>
        <w:t>「</w:t>
      </w:r>
      <w:r w:rsidRPr="0015717D">
        <w:rPr>
          <w:rFonts w:ascii="標楷體" w:eastAsia="標楷體" w:hAnsi="標楷體" w:cs="Arial" w:hint="eastAsia"/>
          <w:b/>
          <w:kern w:val="0"/>
          <w:sz w:val="23"/>
          <w:szCs w:val="23"/>
        </w:rPr>
        <w:t>曆年制</w:t>
      </w:r>
      <w:r w:rsidR="005D71AF" w:rsidRPr="005D71AF">
        <w:rPr>
          <w:rFonts w:ascii="標楷體" w:eastAsia="標楷體" w:hAnsi="標楷體" w:cs="Arial" w:hint="eastAsia"/>
          <w:kern w:val="0"/>
          <w:sz w:val="23"/>
          <w:szCs w:val="23"/>
        </w:rPr>
        <w:t>」</w:t>
      </w:r>
      <w:r w:rsidRPr="00A9071F">
        <w:rPr>
          <w:rFonts w:ascii="標楷體" w:eastAsia="標楷體" w:hAnsi="標楷體" w:cs="Arial" w:hint="eastAsia"/>
          <w:kern w:val="0"/>
          <w:sz w:val="23"/>
          <w:szCs w:val="23"/>
        </w:rPr>
        <w:t>於每年年初按比例核算特別休假，員工可於每年一月一日至十二月三十一日之期間，行使特別休假權利；新進人員另於新進當年年中按比例核算特別休假，員工可於七月一日至十二月三十一日之期間，行使特別休假權利。</w:t>
      </w:r>
    </w:p>
    <w:p w:rsidR="0079346D" w:rsidRDefault="0079346D" w:rsidP="0079346D">
      <w:pPr>
        <w:pStyle w:val="a3"/>
        <w:widowControl/>
        <w:numPr>
          <w:ilvl w:val="0"/>
          <w:numId w:val="5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範例</w:t>
      </w:r>
    </w:p>
    <w:p w:rsidR="0079346D" w:rsidRDefault="0079346D" w:rsidP="001D1DFF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107</w:t>
      </w:r>
      <w:r w:rsidRPr="0079346D">
        <w:rPr>
          <w:rFonts w:ascii="標楷體" w:eastAsia="標楷體" w:hAnsi="標楷體" w:cs="Arial" w:hint="eastAsia"/>
          <w:kern w:val="0"/>
          <w:sz w:val="23"/>
          <w:szCs w:val="23"/>
        </w:rPr>
        <w:t>/10/1到職者，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108</w:t>
      </w:r>
      <w:r w:rsidRPr="0079346D">
        <w:rPr>
          <w:rFonts w:ascii="標楷體" w:eastAsia="標楷體" w:hAnsi="標楷體" w:cs="Arial" w:hint="eastAsia"/>
          <w:kern w:val="0"/>
          <w:sz w:val="23"/>
          <w:szCs w:val="23"/>
        </w:rPr>
        <w:t>/10/1年資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滿1年，108/10/1~109/9/30</w:t>
      </w:r>
      <w:r w:rsidRPr="0079346D">
        <w:rPr>
          <w:rFonts w:ascii="標楷體" w:eastAsia="標楷體" w:hAnsi="標楷體" w:cs="Arial" w:hint="eastAsia"/>
          <w:kern w:val="0"/>
          <w:sz w:val="23"/>
          <w:szCs w:val="23"/>
        </w:rPr>
        <w:t>有</w:t>
      </w:r>
      <w:r w:rsidRPr="0079346D">
        <w:rPr>
          <w:rFonts w:ascii="標楷體" w:eastAsia="標楷體" w:hAnsi="標楷體" w:cs="Arial" w:hint="eastAsia"/>
          <w:b/>
          <w:kern w:val="0"/>
          <w:sz w:val="23"/>
          <w:szCs w:val="23"/>
        </w:rPr>
        <w:t>7</w:t>
      </w:r>
      <w:r w:rsidRPr="0079346D">
        <w:rPr>
          <w:rFonts w:ascii="標楷體" w:eastAsia="標楷體" w:hAnsi="標楷體" w:cs="Arial" w:hint="eastAsia"/>
          <w:kern w:val="0"/>
          <w:sz w:val="23"/>
          <w:szCs w:val="23"/>
        </w:rPr>
        <w:t>天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權利</w:t>
      </w:r>
      <w:r w:rsidRPr="0079346D">
        <w:rPr>
          <w:rFonts w:ascii="標楷體" w:eastAsia="標楷體" w:hAnsi="標楷體" w:cs="Arial" w:hint="eastAsia"/>
          <w:kern w:val="0"/>
          <w:sz w:val="23"/>
          <w:szCs w:val="23"/>
        </w:rPr>
        <w:t>，至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109</w:t>
      </w:r>
      <w:r w:rsidRPr="0079346D">
        <w:rPr>
          <w:rFonts w:ascii="標楷體" w:eastAsia="標楷體" w:hAnsi="標楷體" w:cs="Arial" w:hint="eastAsia"/>
          <w:kern w:val="0"/>
          <w:sz w:val="23"/>
          <w:szCs w:val="23"/>
        </w:rPr>
        <w:t>/10/1年資滿2年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，109/10/1~110/9/30</w:t>
      </w:r>
      <w:r w:rsidRPr="0079346D">
        <w:rPr>
          <w:rFonts w:ascii="標楷體" w:eastAsia="標楷體" w:hAnsi="標楷體" w:cs="Arial" w:hint="eastAsia"/>
          <w:kern w:val="0"/>
          <w:sz w:val="23"/>
          <w:szCs w:val="23"/>
        </w:rPr>
        <w:t>有</w:t>
      </w:r>
      <w:r w:rsidRPr="0079346D">
        <w:rPr>
          <w:rFonts w:ascii="標楷體" w:eastAsia="標楷體" w:hAnsi="標楷體" w:cs="Arial" w:hint="eastAsia"/>
          <w:b/>
          <w:kern w:val="0"/>
          <w:sz w:val="23"/>
          <w:szCs w:val="23"/>
        </w:rPr>
        <w:t>10</w:t>
      </w:r>
      <w:r w:rsidRPr="0079346D">
        <w:rPr>
          <w:rFonts w:ascii="標楷體" w:eastAsia="標楷體" w:hAnsi="標楷體" w:cs="Arial" w:hint="eastAsia"/>
          <w:kern w:val="0"/>
          <w:sz w:val="23"/>
          <w:szCs w:val="23"/>
        </w:rPr>
        <w:t>天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權利</w:t>
      </w:r>
      <w:r w:rsidRPr="0079346D">
        <w:rPr>
          <w:rFonts w:ascii="標楷體" w:eastAsia="標楷體" w:hAnsi="標楷體" w:cs="Arial" w:hint="eastAsia"/>
          <w:kern w:val="0"/>
          <w:sz w:val="23"/>
          <w:szCs w:val="23"/>
        </w:rPr>
        <w:t>。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爰</w:t>
      </w:r>
      <w:r w:rsidR="001D1DFF" w:rsidRPr="001D1DFF">
        <w:rPr>
          <w:rFonts w:ascii="標楷體" w:eastAsia="標楷體" w:hAnsi="標楷體" w:cs="Arial" w:hint="eastAsia"/>
          <w:kern w:val="0"/>
          <w:sz w:val="23"/>
          <w:szCs w:val="23"/>
        </w:rPr>
        <w:t>109年度1/1~12/31期間，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特休按比例計算為(</w:t>
      </w:r>
      <w:r w:rsidRPr="001D1DFF">
        <w:rPr>
          <w:rFonts w:ascii="標楷體" w:eastAsia="標楷體" w:hAnsi="標楷體" w:cs="Arial" w:hint="eastAsia"/>
          <w:b/>
          <w:kern w:val="0"/>
          <w:sz w:val="23"/>
          <w:szCs w:val="23"/>
        </w:rPr>
        <w:t>7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*273/365+</w:t>
      </w:r>
      <w:r w:rsidRPr="001D1DFF">
        <w:rPr>
          <w:rFonts w:ascii="標楷體" w:eastAsia="標楷體" w:hAnsi="標楷體" w:cs="Arial" w:hint="eastAsia"/>
          <w:b/>
          <w:kern w:val="0"/>
          <w:sz w:val="23"/>
          <w:szCs w:val="23"/>
        </w:rPr>
        <w:t>10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*92/365)=</w:t>
      </w:r>
      <w:r w:rsidRPr="001D1DFF">
        <w:rPr>
          <w:rFonts w:ascii="標楷體" w:eastAsia="標楷體" w:hAnsi="標楷體" w:cs="Arial" w:hint="eastAsia"/>
          <w:b/>
          <w:kern w:val="0"/>
          <w:sz w:val="23"/>
          <w:szCs w:val="23"/>
        </w:rPr>
        <w:t>7.76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，</w:t>
      </w:r>
      <w:r w:rsidR="00AC2B24">
        <w:rPr>
          <w:rFonts w:ascii="標楷體" w:eastAsia="標楷體" w:hAnsi="標楷體" w:cs="Arial" w:hint="eastAsia"/>
          <w:kern w:val="0"/>
          <w:sz w:val="23"/>
          <w:szCs w:val="23"/>
        </w:rPr>
        <w:t>於109/1/1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核給</w:t>
      </w:r>
      <w:r w:rsidRPr="001D1DFF">
        <w:rPr>
          <w:rFonts w:ascii="標楷體" w:eastAsia="標楷體" w:hAnsi="標楷體" w:cs="Arial" w:hint="eastAsia"/>
          <w:b/>
          <w:kern w:val="0"/>
          <w:sz w:val="23"/>
          <w:szCs w:val="23"/>
        </w:rPr>
        <w:t>8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天。</w:t>
      </w:r>
    </w:p>
    <w:p w:rsidR="00AC2B24" w:rsidRDefault="0079346D" w:rsidP="001D1DFF">
      <w:pPr>
        <w:pStyle w:val="a3"/>
        <w:widowControl/>
        <w:numPr>
          <w:ilvl w:val="0"/>
          <w:numId w:val="6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10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8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/4/1到職者，10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8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/10/1</w:t>
      </w:r>
      <w:r w:rsidR="001D1DFF" w:rsidRPr="001D1DFF">
        <w:rPr>
          <w:rFonts w:ascii="標楷體" w:eastAsia="標楷體" w:hAnsi="標楷體" w:cs="Arial" w:hint="eastAsia"/>
          <w:kern w:val="0"/>
          <w:sz w:val="23"/>
          <w:szCs w:val="23"/>
        </w:rPr>
        <w:t>年資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滿六個月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，108/10/1~109/3/31</w:t>
      </w:r>
      <w:r w:rsidR="001D1DFF" w:rsidRPr="0079346D">
        <w:rPr>
          <w:rFonts w:ascii="標楷體" w:eastAsia="標楷體" w:hAnsi="標楷體" w:cs="Arial" w:hint="eastAsia"/>
          <w:kern w:val="0"/>
          <w:sz w:val="23"/>
          <w:szCs w:val="23"/>
        </w:rPr>
        <w:t>有</w:t>
      </w:r>
      <w:r w:rsidR="001D1DFF">
        <w:rPr>
          <w:rFonts w:ascii="標楷體" w:eastAsia="標楷體" w:hAnsi="標楷體" w:cs="Arial" w:hint="eastAsia"/>
          <w:b/>
          <w:kern w:val="0"/>
          <w:sz w:val="23"/>
          <w:szCs w:val="23"/>
        </w:rPr>
        <w:t>3</w:t>
      </w:r>
      <w:r w:rsidR="001D1DFF" w:rsidRPr="0079346D">
        <w:rPr>
          <w:rFonts w:ascii="標楷體" w:eastAsia="標楷體" w:hAnsi="標楷體" w:cs="Arial" w:hint="eastAsia"/>
          <w:kern w:val="0"/>
          <w:sz w:val="23"/>
          <w:szCs w:val="23"/>
        </w:rPr>
        <w:t>天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權利，</w:t>
      </w:r>
      <w:r w:rsidR="001D1DFF" w:rsidRPr="0079346D">
        <w:rPr>
          <w:rFonts w:ascii="標楷體" w:eastAsia="標楷體" w:hAnsi="標楷體" w:cs="Arial" w:hint="eastAsia"/>
          <w:kern w:val="0"/>
          <w:sz w:val="23"/>
          <w:szCs w:val="23"/>
        </w:rPr>
        <w:t>至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109/4</w:t>
      </w:r>
      <w:r w:rsidR="001D1DFF" w:rsidRPr="0079346D">
        <w:rPr>
          <w:rFonts w:ascii="標楷體" w:eastAsia="標楷體" w:hAnsi="標楷體" w:cs="Arial" w:hint="eastAsia"/>
          <w:kern w:val="0"/>
          <w:sz w:val="23"/>
          <w:szCs w:val="23"/>
        </w:rPr>
        <w:t>/1年資滿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1</w:t>
      </w:r>
      <w:r w:rsidR="001D1DFF" w:rsidRPr="0079346D">
        <w:rPr>
          <w:rFonts w:ascii="標楷體" w:eastAsia="標楷體" w:hAnsi="標楷體" w:cs="Arial" w:hint="eastAsia"/>
          <w:kern w:val="0"/>
          <w:sz w:val="23"/>
          <w:szCs w:val="23"/>
        </w:rPr>
        <w:t>年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，109/4</w:t>
      </w:r>
      <w:r w:rsidR="00AC2B24">
        <w:rPr>
          <w:rFonts w:ascii="標楷體" w:eastAsia="標楷體" w:hAnsi="標楷體" w:cs="Arial" w:hint="eastAsia"/>
          <w:kern w:val="0"/>
          <w:sz w:val="23"/>
          <w:szCs w:val="23"/>
        </w:rPr>
        <w:t>/1~110/3/31</w:t>
      </w:r>
      <w:r w:rsidR="001D1DFF" w:rsidRPr="0079346D">
        <w:rPr>
          <w:rFonts w:ascii="標楷體" w:eastAsia="標楷體" w:hAnsi="標楷體" w:cs="Arial" w:hint="eastAsia"/>
          <w:kern w:val="0"/>
          <w:sz w:val="23"/>
          <w:szCs w:val="23"/>
        </w:rPr>
        <w:t>有</w:t>
      </w:r>
      <w:r w:rsidR="00AC2B24">
        <w:rPr>
          <w:rFonts w:ascii="標楷體" w:eastAsia="標楷體" w:hAnsi="標楷體" w:cs="Arial" w:hint="eastAsia"/>
          <w:b/>
          <w:kern w:val="0"/>
          <w:sz w:val="23"/>
          <w:szCs w:val="23"/>
        </w:rPr>
        <w:t>7</w:t>
      </w:r>
      <w:r w:rsidR="001D1DFF" w:rsidRPr="0079346D">
        <w:rPr>
          <w:rFonts w:ascii="標楷體" w:eastAsia="標楷體" w:hAnsi="標楷體" w:cs="Arial" w:hint="eastAsia"/>
          <w:kern w:val="0"/>
          <w:sz w:val="23"/>
          <w:szCs w:val="23"/>
        </w:rPr>
        <w:t>天</w:t>
      </w:r>
      <w:r w:rsidR="001D1DFF">
        <w:rPr>
          <w:rFonts w:ascii="標楷體" w:eastAsia="標楷體" w:hAnsi="標楷體" w:cs="Arial" w:hint="eastAsia"/>
          <w:kern w:val="0"/>
          <w:sz w:val="23"/>
          <w:szCs w:val="23"/>
        </w:rPr>
        <w:t>權利</w:t>
      </w:r>
      <w:r w:rsidR="001D1DFF" w:rsidRPr="0079346D">
        <w:rPr>
          <w:rFonts w:ascii="標楷體" w:eastAsia="標楷體" w:hAnsi="標楷體" w:cs="Arial" w:hint="eastAsia"/>
          <w:kern w:val="0"/>
          <w:sz w:val="23"/>
          <w:szCs w:val="23"/>
        </w:rPr>
        <w:t>。</w:t>
      </w:r>
    </w:p>
    <w:p w:rsidR="001D1DFF" w:rsidRDefault="001D1DFF" w:rsidP="00AC2B24">
      <w:pPr>
        <w:pStyle w:val="a3"/>
        <w:widowControl/>
        <w:ind w:leftChars="0" w:left="1275"/>
        <w:rPr>
          <w:rFonts w:ascii="標楷體" w:eastAsia="標楷體" w:hAnsi="標楷體" w:cs="Arial"/>
          <w:kern w:val="0"/>
          <w:sz w:val="23"/>
          <w:szCs w:val="23"/>
        </w:rPr>
      </w:pP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爰</w:t>
      </w:r>
      <w:r w:rsidR="00AC2B24">
        <w:rPr>
          <w:rFonts w:ascii="標楷體" w:eastAsia="標楷體" w:hAnsi="標楷體" w:cs="Arial" w:hint="eastAsia"/>
          <w:kern w:val="0"/>
          <w:sz w:val="23"/>
          <w:szCs w:val="23"/>
        </w:rPr>
        <w:t>108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年度1/1~12/31期間，特休按比例計算為(</w:t>
      </w:r>
      <w:r w:rsidR="00AC2B24">
        <w:rPr>
          <w:rFonts w:ascii="標楷體" w:eastAsia="標楷體" w:hAnsi="標楷體" w:cs="Arial" w:hint="eastAsia"/>
          <w:b/>
          <w:kern w:val="0"/>
          <w:sz w:val="23"/>
          <w:szCs w:val="23"/>
        </w:rPr>
        <w:t>3</w:t>
      </w:r>
      <w:r w:rsidR="00AC2B24">
        <w:rPr>
          <w:rFonts w:ascii="標楷體" w:eastAsia="標楷體" w:hAnsi="標楷體" w:cs="Arial" w:hint="eastAsia"/>
          <w:kern w:val="0"/>
          <w:sz w:val="23"/>
          <w:szCs w:val="23"/>
        </w:rPr>
        <w:t>*92/183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)=</w:t>
      </w:r>
      <w:r w:rsidR="00AC2B24">
        <w:rPr>
          <w:rFonts w:ascii="標楷體" w:eastAsia="標楷體" w:hAnsi="標楷體" w:cs="Arial" w:hint="eastAsia"/>
          <w:b/>
          <w:kern w:val="0"/>
          <w:sz w:val="23"/>
          <w:szCs w:val="23"/>
        </w:rPr>
        <w:t>1.5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，</w:t>
      </w:r>
      <w:r w:rsidR="00AC2B24">
        <w:rPr>
          <w:rFonts w:ascii="標楷體" w:eastAsia="標楷體" w:hAnsi="標楷體" w:cs="Arial" w:hint="eastAsia"/>
          <w:kern w:val="0"/>
          <w:sz w:val="23"/>
          <w:szCs w:val="23"/>
        </w:rPr>
        <w:t>於108/7/1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核給</w:t>
      </w:r>
      <w:r w:rsidR="00AC2B24">
        <w:rPr>
          <w:rFonts w:ascii="標楷體" w:eastAsia="標楷體" w:hAnsi="標楷體" w:cs="Arial" w:hint="eastAsia"/>
          <w:b/>
          <w:kern w:val="0"/>
          <w:sz w:val="23"/>
          <w:szCs w:val="23"/>
        </w:rPr>
        <w:t>1.5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天。</w:t>
      </w:r>
    </w:p>
    <w:p w:rsidR="00AC2B24" w:rsidRDefault="00AC2B24" w:rsidP="00AC2B24">
      <w:pPr>
        <w:pStyle w:val="a3"/>
        <w:widowControl/>
        <w:ind w:leftChars="0" w:left="1275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t>109年度1/1~12/31期間，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特休按比例計算為(</w:t>
      </w:r>
      <w:r>
        <w:rPr>
          <w:rFonts w:ascii="標楷體" w:eastAsia="標楷體" w:hAnsi="標楷體" w:cs="Arial" w:hint="eastAsia"/>
          <w:b/>
          <w:kern w:val="0"/>
          <w:sz w:val="23"/>
          <w:szCs w:val="23"/>
        </w:rPr>
        <w:t>3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*91/183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+</w:t>
      </w:r>
      <w:r>
        <w:rPr>
          <w:rFonts w:ascii="標楷體" w:eastAsia="標楷體" w:hAnsi="標楷體" w:cs="Arial" w:hint="eastAsia"/>
          <w:b/>
          <w:kern w:val="0"/>
          <w:sz w:val="23"/>
          <w:szCs w:val="23"/>
        </w:rPr>
        <w:t>7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*274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/365)=</w:t>
      </w:r>
      <w:r>
        <w:rPr>
          <w:rFonts w:ascii="標楷體" w:eastAsia="標楷體" w:hAnsi="標楷體" w:cs="Arial" w:hint="eastAsia"/>
          <w:b/>
          <w:kern w:val="0"/>
          <w:sz w:val="23"/>
          <w:szCs w:val="23"/>
        </w:rPr>
        <w:t>6.75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，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於109/1/1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核給</w:t>
      </w:r>
      <w:r>
        <w:rPr>
          <w:rFonts w:ascii="標楷體" w:eastAsia="標楷體" w:hAnsi="標楷體" w:cs="Arial" w:hint="eastAsia"/>
          <w:b/>
          <w:kern w:val="0"/>
          <w:sz w:val="23"/>
          <w:szCs w:val="23"/>
        </w:rPr>
        <w:t>7</w:t>
      </w:r>
      <w:r w:rsidRPr="001D1DFF">
        <w:rPr>
          <w:rFonts w:ascii="標楷體" w:eastAsia="標楷體" w:hAnsi="標楷體" w:cs="Arial" w:hint="eastAsia"/>
          <w:kern w:val="0"/>
          <w:sz w:val="23"/>
          <w:szCs w:val="23"/>
        </w:rPr>
        <w:t>天。</w:t>
      </w:r>
    </w:p>
    <w:p w:rsidR="00317266" w:rsidRDefault="00974834" w:rsidP="009D6D49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Arial"/>
          <w:kern w:val="0"/>
          <w:sz w:val="23"/>
          <w:szCs w:val="23"/>
        </w:rPr>
      </w:pPr>
      <w:r>
        <w:rPr>
          <w:rFonts w:ascii="標楷體" w:eastAsia="標楷體" w:hAnsi="標楷體" w:cs="Arial" w:hint="eastAsia"/>
          <w:kern w:val="0"/>
          <w:sz w:val="23"/>
          <w:szCs w:val="23"/>
        </w:rPr>
        <w:lastRenderedPageBreak/>
        <w:t>各假別</w:t>
      </w:r>
      <w:r w:rsidR="008C096F">
        <w:rPr>
          <w:rFonts w:ascii="標楷體" w:eastAsia="標楷體" w:hAnsi="標楷體" w:cs="Arial" w:hint="eastAsia"/>
          <w:kern w:val="0"/>
          <w:sz w:val="23"/>
          <w:szCs w:val="23"/>
        </w:rPr>
        <w:t>申請期限及</w:t>
      </w:r>
      <w:r>
        <w:rPr>
          <w:rFonts w:ascii="標楷體" w:eastAsia="標楷體" w:hAnsi="標楷體" w:cs="Arial" w:hint="eastAsia"/>
          <w:kern w:val="0"/>
          <w:sz w:val="23"/>
          <w:szCs w:val="23"/>
        </w:rPr>
        <w:t>需檢附之證明文件</w:t>
      </w:r>
    </w:p>
    <w:tbl>
      <w:tblPr>
        <w:tblW w:w="933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0"/>
        <w:gridCol w:w="3969"/>
        <w:gridCol w:w="2126"/>
        <w:gridCol w:w="2268"/>
      </w:tblGrid>
      <w:tr w:rsidR="005A5C5E" w:rsidRPr="00EE3CCB" w:rsidTr="00D874E2">
        <w:trPr>
          <w:jc w:val="center"/>
        </w:trPr>
        <w:tc>
          <w:tcPr>
            <w:tcW w:w="970" w:type="dxa"/>
            <w:shd w:val="clear" w:color="auto" w:fill="C0C0C0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假別</w:t>
            </w:r>
          </w:p>
        </w:tc>
        <w:tc>
          <w:tcPr>
            <w:tcW w:w="3969" w:type="dxa"/>
            <w:shd w:val="clear" w:color="auto" w:fill="C0C0C0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天數及申請期限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給薪</w:t>
            </w:r>
            <w:r w:rsidR="00D874E2">
              <w:rPr>
                <w:rFonts w:ascii="標楷體" w:eastAsia="標楷體" w:hAnsi="標楷體" w:hint="eastAsia"/>
                <w:sz w:val="23"/>
                <w:szCs w:val="23"/>
              </w:rPr>
              <w:t>與不給薪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標準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證明文件</w:t>
            </w: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事假</w:t>
            </w:r>
          </w:p>
        </w:tc>
        <w:tc>
          <w:tcPr>
            <w:tcW w:w="3969" w:type="dxa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14日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(含家庭照顧假7日)</w:t>
            </w:r>
          </w:p>
        </w:tc>
        <w:tc>
          <w:tcPr>
            <w:tcW w:w="2126" w:type="dxa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不給薪</w:t>
            </w:r>
          </w:p>
        </w:tc>
        <w:tc>
          <w:tcPr>
            <w:tcW w:w="2268" w:type="dxa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3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日以上須檢附事由說明書並送人事部</w:t>
            </w: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普通傷</w:t>
            </w:r>
          </w:p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病假</w:t>
            </w:r>
          </w:p>
        </w:tc>
        <w:tc>
          <w:tcPr>
            <w:tcW w:w="3969" w:type="dxa"/>
            <w:vAlign w:val="center"/>
          </w:tcPr>
          <w:p w:rsidR="008E6E96" w:rsidRDefault="005A5C5E" w:rsidP="00C613AE">
            <w:pPr>
              <w:rPr>
                <w:rFonts w:ascii="標楷體" w:eastAsia="標楷體" w:hAnsi="標楷體"/>
                <w:b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未住院者，一年不得超過</w:t>
            </w: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30日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；住院者，二年不得超過</w:t>
            </w: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一年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；住院者與未住院二年內合計不得超過</w:t>
            </w: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一年</w:t>
            </w:r>
          </w:p>
          <w:p w:rsidR="005A5C5E" w:rsidRPr="00EE3CCB" w:rsidRDefault="008E6E96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8E6E96">
              <w:rPr>
                <w:rFonts w:ascii="標楷體" w:eastAsia="標楷體" w:hAnsi="標楷體" w:hint="eastAsia"/>
                <w:sz w:val="23"/>
                <w:szCs w:val="23"/>
              </w:rPr>
              <w:t>請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3天以上者依醫生診斷證明書建議休養天數</w:t>
            </w:r>
          </w:p>
        </w:tc>
        <w:tc>
          <w:tcPr>
            <w:tcW w:w="2126" w:type="dxa"/>
            <w:vAlign w:val="center"/>
          </w:tcPr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30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日以內</w:t>
            </w:r>
            <w:r w:rsidR="00D874E2">
              <w:rPr>
                <w:rFonts w:ascii="標楷體" w:eastAsia="標楷體" w:hAnsi="標楷體" w:hint="eastAsia"/>
                <w:sz w:val="23"/>
                <w:szCs w:val="23"/>
              </w:rPr>
              <w:t>給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半薪(不含假日)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，超過30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日不給薪(含假日)</w:t>
            </w:r>
          </w:p>
        </w:tc>
        <w:tc>
          <w:tcPr>
            <w:tcW w:w="2268" w:type="dxa"/>
            <w:vAlign w:val="center"/>
          </w:tcPr>
          <w:p w:rsidR="005A5C5E" w:rsidRDefault="005A5C5E" w:rsidP="00C613AE">
            <w:pPr>
              <w:rPr>
                <w:rFonts w:ascii="標楷體" w:eastAsia="標楷體" w:hAnsi="Courier New"/>
                <w:sz w:val="23"/>
                <w:szCs w:val="23"/>
              </w:rPr>
            </w:pPr>
            <w:r w:rsidRPr="00EE3CCB">
              <w:rPr>
                <w:rFonts w:ascii="標楷體" w:eastAsia="標楷體" w:hint="eastAsia"/>
                <w:sz w:val="23"/>
                <w:szCs w:val="23"/>
              </w:rPr>
              <w:t>醫師診斷證明書</w:t>
            </w:r>
            <w:r w:rsidRPr="00EE3CCB">
              <w:rPr>
                <w:rFonts w:ascii="標楷體" w:eastAsia="標楷體"/>
                <w:sz w:val="23"/>
                <w:szCs w:val="23"/>
              </w:rPr>
              <w:t>(</w:t>
            </w:r>
            <w:r>
              <w:rPr>
                <w:rFonts w:ascii="標楷體" w:eastAsia="標楷體" w:hint="eastAsia"/>
                <w:sz w:val="23"/>
                <w:szCs w:val="23"/>
              </w:rPr>
              <w:t>一次申請3</w:t>
            </w:r>
            <w:r w:rsidRPr="00EE3CCB">
              <w:rPr>
                <w:rFonts w:ascii="標楷體" w:eastAsia="標楷體" w:hint="eastAsia"/>
                <w:sz w:val="23"/>
                <w:szCs w:val="23"/>
              </w:rPr>
              <w:t>日以上</w:t>
            </w:r>
            <w:r w:rsidRPr="00EE3CCB">
              <w:rPr>
                <w:rFonts w:ascii="標楷體" w:eastAsia="標楷體" w:hAnsi="Courier New" w:hint="eastAsia"/>
                <w:sz w:val="23"/>
                <w:szCs w:val="23"/>
              </w:rPr>
              <w:t>者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並送人事部</w:t>
            </w:r>
            <w:r w:rsidRPr="00EE3CCB">
              <w:rPr>
                <w:rFonts w:ascii="標楷體" w:eastAsia="標楷體" w:hAnsi="Courier New"/>
                <w:sz w:val="23"/>
                <w:szCs w:val="23"/>
              </w:rPr>
              <w:t>)</w:t>
            </w:r>
            <w:r w:rsidRPr="00EE3CCB">
              <w:rPr>
                <w:rFonts w:ascii="標楷體" w:eastAsia="標楷體" w:hAnsi="Courier New" w:hint="eastAsia"/>
                <w:sz w:val="23"/>
                <w:szCs w:val="23"/>
              </w:rPr>
              <w:t>或</w:t>
            </w:r>
          </w:p>
          <w:p w:rsidR="005A5C5E" w:rsidRPr="00EE3CCB" w:rsidRDefault="005A5C5E" w:rsidP="00C613AE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Courier New" w:hint="eastAsia"/>
                <w:sz w:val="23"/>
                <w:szCs w:val="23"/>
              </w:rPr>
              <w:t>就醫診療收據</w:t>
            </w: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生理假</w:t>
            </w:r>
          </w:p>
        </w:tc>
        <w:tc>
          <w:tcPr>
            <w:tcW w:w="3969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int="eastAsia"/>
                <w:sz w:val="23"/>
                <w:szCs w:val="23"/>
              </w:rPr>
              <w:t>每月得請生理假</w:t>
            </w:r>
            <w:r w:rsidRPr="00D874E2">
              <w:rPr>
                <w:rFonts w:ascii="標楷體" w:eastAsia="標楷體" w:hint="eastAsia"/>
                <w:b/>
                <w:sz w:val="23"/>
                <w:szCs w:val="23"/>
              </w:rPr>
              <w:t>1日</w:t>
            </w:r>
            <w:r w:rsidRPr="00EE3CCB">
              <w:rPr>
                <w:rFonts w:ascii="標楷體" w:eastAsia="標楷體" w:hint="eastAsia"/>
                <w:sz w:val="23"/>
                <w:szCs w:val="23"/>
              </w:rPr>
              <w:t>，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全年未逾</w:t>
            </w:r>
            <w:r w:rsidRPr="00EE3CCB">
              <w:rPr>
                <w:rFonts w:ascii="標楷體" w:eastAsia="標楷體" w:hAnsi="標楷體"/>
                <w:sz w:val="23"/>
                <w:szCs w:val="23"/>
              </w:rPr>
              <w:t>3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日，不併入病假計算</w:t>
            </w:r>
          </w:p>
        </w:tc>
        <w:tc>
          <w:tcPr>
            <w:tcW w:w="2126" w:type="dxa"/>
            <w:vAlign w:val="center"/>
          </w:tcPr>
          <w:p w:rsidR="005A5C5E" w:rsidRPr="00EE3CCB" w:rsidRDefault="00D874E2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給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半薪，併入病假</w:t>
            </w:r>
            <w:r w:rsidR="005A5C5E" w:rsidRPr="00EE3CCB">
              <w:rPr>
                <w:rFonts w:ascii="標楷體" w:eastAsia="標楷體" w:hint="eastAsia"/>
                <w:sz w:val="23"/>
                <w:szCs w:val="23"/>
              </w:rPr>
              <w:t>之生理假連同病假之日數，已屆三十日者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不給薪</w:t>
            </w:r>
          </w:p>
        </w:tc>
        <w:tc>
          <w:tcPr>
            <w:tcW w:w="2268" w:type="dxa"/>
            <w:vAlign w:val="center"/>
          </w:tcPr>
          <w:p w:rsidR="005A5C5E" w:rsidRPr="00EE3CCB" w:rsidRDefault="005A5C5E" w:rsidP="00E25F52">
            <w:pPr>
              <w:spacing w:line="260" w:lineRule="atLeast"/>
              <w:jc w:val="both"/>
              <w:rPr>
                <w:rFonts w:ascii="標楷體" w:eastAsia="標楷體" w:hAnsi="標楷體"/>
                <w:sz w:val="23"/>
                <w:szCs w:val="23"/>
              </w:rPr>
            </w:pP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公傷病假</w:t>
            </w:r>
          </w:p>
        </w:tc>
        <w:tc>
          <w:tcPr>
            <w:tcW w:w="3969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依醫生診斷證明書建議休養天數</w:t>
            </w:r>
          </w:p>
        </w:tc>
        <w:tc>
          <w:tcPr>
            <w:tcW w:w="2126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不給薪(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由勞工保險及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團體保險保險金給付)</w:t>
            </w:r>
          </w:p>
        </w:tc>
        <w:tc>
          <w:tcPr>
            <w:tcW w:w="2268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醫師診斷書 及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事故報告書</w:t>
            </w: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婚假</w:t>
            </w:r>
          </w:p>
        </w:tc>
        <w:tc>
          <w:tcPr>
            <w:tcW w:w="3969" w:type="dxa"/>
            <w:vAlign w:val="center"/>
          </w:tcPr>
          <w:p w:rsidR="005A5C5E" w:rsidRPr="00D874E2" w:rsidRDefault="005A5C5E" w:rsidP="00E25F52">
            <w:pPr>
              <w:rPr>
                <w:rFonts w:ascii="標楷體" w:eastAsia="標楷體" w:hAnsi="標楷體"/>
                <w:b/>
                <w:sz w:val="23"/>
                <w:szCs w:val="23"/>
              </w:rPr>
            </w:pP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8日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結婚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登記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前十天起三個月內分割申請完，</w:t>
            </w:r>
            <w:r w:rsidRPr="00EE3CCB">
              <w:rPr>
                <w:rFonts w:ascii="標楷體" w:eastAsia="標楷體" w:hint="eastAsia"/>
                <w:sz w:val="23"/>
                <w:szCs w:val="23"/>
              </w:rPr>
              <w:t>但經單位主管同意者，得於一年內請畢</w:t>
            </w:r>
          </w:p>
        </w:tc>
        <w:tc>
          <w:tcPr>
            <w:tcW w:w="2126" w:type="dxa"/>
            <w:vAlign w:val="center"/>
          </w:tcPr>
          <w:p w:rsidR="005A5C5E" w:rsidRPr="00EE3CCB" w:rsidRDefault="00D874E2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給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全薪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(年資滿一年者另有褔委會補助)</w:t>
            </w:r>
          </w:p>
        </w:tc>
        <w:tc>
          <w:tcPr>
            <w:tcW w:w="2268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戶籍證明</w:t>
            </w: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產假</w:t>
            </w:r>
          </w:p>
        </w:tc>
        <w:tc>
          <w:tcPr>
            <w:tcW w:w="3969" w:type="dxa"/>
            <w:vAlign w:val="center"/>
          </w:tcPr>
          <w:p w:rsidR="005A5C5E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一般生產：</w:t>
            </w: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56日</w:t>
            </w:r>
          </w:p>
          <w:p w:rsidR="005A5C5E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三個月以上流產者：</w:t>
            </w: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28日</w:t>
            </w:r>
          </w:p>
          <w:p w:rsidR="005A5C5E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二個月以上未滿三個月流產者：</w:t>
            </w: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7日</w:t>
            </w:r>
          </w:p>
          <w:p w:rsidR="005A5C5E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未滿二個月流產者：</w:t>
            </w: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5日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可提前四週申請，最晚於生產當日開始申請</w:t>
            </w:r>
          </w:p>
        </w:tc>
        <w:tc>
          <w:tcPr>
            <w:tcW w:w="2126" w:type="dxa"/>
            <w:vAlign w:val="center"/>
          </w:tcPr>
          <w:p w:rsidR="005A5C5E" w:rsidRPr="00EE3CCB" w:rsidRDefault="00D874E2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給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全薪，</w:t>
            </w:r>
            <w:r w:rsidR="005A5C5E">
              <w:rPr>
                <w:rFonts w:ascii="標楷體" w:eastAsia="標楷體" w:hAnsi="標楷體" w:hint="eastAsia"/>
                <w:sz w:val="23"/>
                <w:szCs w:val="23"/>
              </w:rPr>
              <w:t>年資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未滿半年者給半薪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(年資滿一年者另有褔委會補助)</w:t>
            </w:r>
          </w:p>
        </w:tc>
        <w:tc>
          <w:tcPr>
            <w:tcW w:w="2268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出生證明 或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color w:val="FF0000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醫師診斷書</w:t>
            </w: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產檢假</w:t>
            </w:r>
          </w:p>
        </w:tc>
        <w:tc>
          <w:tcPr>
            <w:tcW w:w="3969" w:type="dxa"/>
            <w:vAlign w:val="center"/>
          </w:tcPr>
          <w:p w:rsidR="005A5C5E" w:rsidRPr="00D874E2" w:rsidRDefault="00BB023F" w:rsidP="00E25F52">
            <w:pPr>
              <w:rPr>
                <w:rFonts w:ascii="標楷體" w:eastAsia="標楷體" w:hAnsi="標楷體"/>
                <w:b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b/>
                <w:sz w:val="23"/>
                <w:szCs w:val="23"/>
              </w:rPr>
              <w:t>7</w:t>
            </w:r>
            <w:r w:rsidR="005A5C5E"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日</w:t>
            </w:r>
          </w:p>
        </w:tc>
        <w:tc>
          <w:tcPr>
            <w:tcW w:w="2126" w:type="dxa"/>
            <w:vAlign w:val="center"/>
          </w:tcPr>
          <w:p w:rsidR="005A5C5E" w:rsidRPr="00EE3CCB" w:rsidRDefault="00D874E2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給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全薪</w:t>
            </w:r>
          </w:p>
        </w:tc>
        <w:tc>
          <w:tcPr>
            <w:tcW w:w="2268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color w:val="000000"/>
                <w:sz w:val="23"/>
                <w:szCs w:val="23"/>
              </w:rPr>
              <w:t>媽媽手冊或就醫診療收據</w:t>
            </w: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陪產</w:t>
            </w:r>
            <w:r w:rsidR="00BB023F">
              <w:rPr>
                <w:rFonts w:ascii="標楷體" w:eastAsia="標楷體" w:hAnsi="標楷體" w:hint="eastAsia"/>
                <w:sz w:val="23"/>
                <w:szCs w:val="23"/>
              </w:rPr>
              <w:t>檢及陪產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假</w:t>
            </w:r>
          </w:p>
        </w:tc>
        <w:tc>
          <w:tcPr>
            <w:tcW w:w="3969" w:type="dxa"/>
            <w:vAlign w:val="center"/>
          </w:tcPr>
          <w:p w:rsidR="005A5C5E" w:rsidRPr="00D874E2" w:rsidRDefault="00BB023F" w:rsidP="00E25F52">
            <w:pPr>
              <w:rPr>
                <w:rFonts w:ascii="標楷體" w:eastAsia="標楷體" w:hAnsi="標楷體"/>
                <w:b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b/>
                <w:sz w:val="23"/>
                <w:szCs w:val="23"/>
              </w:rPr>
              <w:t>7</w:t>
            </w:r>
            <w:r w:rsidR="005A5C5E"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日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配偶</w:t>
            </w:r>
            <w:r w:rsidR="00BB023F">
              <w:rPr>
                <w:rFonts w:ascii="標楷體" w:eastAsia="標楷體" w:hAnsi="標楷體" w:hint="eastAsia"/>
                <w:sz w:val="23"/>
                <w:szCs w:val="23"/>
              </w:rPr>
              <w:t>懷孕期間、</w:t>
            </w:r>
            <w:bookmarkStart w:id="0" w:name="_GoBack"/>
            <w:bookmarkEnd w:id="0"/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分娩之當日及其前後十五日期間內</w:t>
            </w:r>
          </w:p>
        </w:tc>
        <w:tc>
          <w:tcPr>
            <w:tcW w:w="2126" w:type="dxa"/>
            <w:vAlign w:val="center"/>
          </w:tcPr>
          <w:p w:rsidR="005A5C5E" w:rsidRPr="00EE3CCB" w:rsidRDefault="00D874E2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給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全薪</w:t>
            </w:r>
          </w:p>
        </w:tc>
        <w:tc>
          <w:tcPr>
            <w:tcW w:w="2268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出生證明或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戶籍證明</w:t>
            </w: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喪假</w:t>
            </w:r>
          </w:p>
        </w:tc>
        <w:tc>
          <w:tcPr>
            <w:tcW w:w="3969" w:type="dxa"/>
            <w:vAlign w:val="center"/>
          </w:tcPr>
          <w:p w:rsidR="005A5C5E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8日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(父母、養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/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繼父母、配偶)</w:t>
            </w:r>
          </w:p>
          <w:p w:rsidR="005A5C5E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6日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(祖父母、子女，配偶之父母、養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/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繼父母)</w:t>
            </w:r>
          </w:p>
          <w:p w:rsidR="005A5C5E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D874E2">
              <w:rPr>
                <w:rFonts w:ascii="標楷體" w:eastAsia="標楷體" w:hAnsi="標楷體" w:hint="eastAsia"/>
                <w:b/>
                <w:sz w:val="23"/>
                <w:szCs w:val="23"/>
              </w:rPr>
              <w:t>3日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(曾祖父母、兄弟姊妹、配偶之祖父母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)</w:t>
            </w:r>
          </w:p>
          <w:p w:rsidR="005A5C5E" w:rsidRPr="00934638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可於一百日內分割申請</w:t>
            </w:r>
          </w:p>
        </w:tc>
        <w:tc>
          <w:tcPr>
            <w:tcW w:w="2126" w:type="dxa"/>
            <w:vAlign w:val="center"/>
          </w:tcPr>
          <w:p w:rsidR="005A5C5E" w:rsidRPr="00EE3CCB" w:rsidRDefault="00D874E2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給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全薪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(</w:t>
            </w:r>
            <w:r w:rsidR="00D874E2">
              <w:rPr>
                <w:rFonts w:ascii="標楷體" w:eastAsia="標楷體" w:hAnsi="標楷體" w:hint="eastAsia"/>
                <w:sz w:val="23"/>
                <w:szCs w:val="23"/>
              </w:rPr>
              <w:t>眷屬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關係為父母、配偶及子女者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另有褔委會補助)</w:t>
            </w:r>
          </w:p>
        </w:tc>
        <w:tc>
          <w:tcPr>
            <w:tcW w:w="2268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訃文 或</w:t>
            </w:r>
          </w:p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死亡證明書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+關係證明</w:t>
            </w:r>
          </w:p>
        </w:tc>
      </w:tr>
      <w:tr w:rsidR="005A5C5E" w:rsidRPr="00EE3CCB" w:rsidTr="00D874E2">
        <w:trPr>
          <w:jc w:val="center"/>
        </w:trPr>
        <w:tc>
          <w:tcPr>
            <w:tcW w:w="970" w:type="dxa"/>
            <w:vAlign w:val="center"/>
          </w:tcPr>
          <w:p w:rsidR="005A5C5E" w:rsidRPr="00EE3CCB" w:rsidRDefault="005A5C5E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公假</w:t>
            </w:r>
          </w:p>
        </w:tc>
        <w:tc>
          <w:tcPr>
            <w:tcW w:w="3969" w:type="dxa"/>
            <w:vAlign w:val="center"/>
          </w:tcPr>
          <w:p w:rsidR="005A5C5E" w:rsidRPr="00EE3CCB" w:rsidRDefault="00860307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參加軍事演習，點閱召集，或參加民防、消防演習</w:t>
            </w:r>
            <w:r w:rsidR="008A796F">
              <w:rPr>
                <w:rFonts w:ascii="標楷體" w:eastAsia="標楷體" w:hAnsi="標楷體" w:hint="eastAsia"/>
                <w:sz w:val="23"/>
                <w:szCs w:val="23"/>
              </w:rPr>
              <w:t>，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或</w:t>
            </w:r>
            <w:r w:rsidR="008A796F">
              <w:rPr>
                <w:rFonts w:ascii="標楷體" w:eastAsia="標楷體" w:hAnsi="標楷體" w:hint="eastAsia"/>
                <w:sz w:val="23"/>
                <w:szCs w:val="23"/>
              </w:rPr>
              <w:t>具「原住民」身分</w:t>
            </w:r>
            <w:r w:rsidR="008A796F" w:rsidRPr="008A796F">
              <w:rPr>
                <w:rFonts w:ascii="標楷體" w:eastAsia="標楷體" w:hAnsi="標楷體" w:hint="eastAsia"/>
                <w:sz w:val="23"/>
                <w:szCs w:val="23"/>
              </w:rPr>
              <w:t>於所屬族群之歲時祭儀放假日</w:t>
            </w:r>
          </w:p>
        </w:tc>
        <w:tc>
          <w:tcPr>
            <w:tcW w:w="2126" w:type="dxa"/>
            <w:vAlign w:val="center"/>
          </w:tcPr>
          <w:p w:rsidR="005A5C5E" w:rsidRPr="00EE3CCB" w:rsidRDefault="00D874E2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給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全薪</w:t>
            </w:r>
          </w:p>
        </w:tc>
        <w:tc>
          <w:tcPr>
            <w:tcW w:w="2268" w:type="dxa"/>
            <w:vAlign w:val="center"/>
          </w:tcPr>
          <w:p w:rsidR="005A5C5E" w:rsidRPr="00EE3CCB" w:rsidRDefault="008A796F" w:rsidP="00E25F52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召集令、公函、</w:t>
            </w:r>
            <w:r w:rsidRPr="00EE3CCB">
              <w:rPr>
                <w:rFonts w:ascii="標楷體" w:eastAsia="標楷體" w:hAnsi="標楷體" w:hint="eastAsia"/>
                <w:sz w:val="23"/>
                <w:szCs w:val="23"/>
              </w:rPr>
              <w:t>戶籍證明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等</w:t>
            </w:r>
            <w:r w:rsidR="00860307">
              <w:rPr>
                <w:rFonts w:ascii="標楷體" w:eastAsia="標楷體" w:hAnsi="標楷體" w:hint="eastAsia"/>
                <w:sz w:val="23"/>
                <w:szCs w:val="23"/>
              </w:rPr>
              <w:t>相關</w:t>
            </w:r>
            <w:r w:rsidR="005A5C5E" w:rsidRPr="00EE3CCB">
              <w:rPr>
                <w:rFonts w:ascii="標楷體" w:eastAsia="標楷體" w:hAnsi="標楷體" w:hint="eastAsia"/>
                <w:sz w:val="23"/>
                <w:szCs w:val="23"/>
              </w:rPr>
              <w:t>文件</w:t>
            </w:r>
          </w:p>
        </w:tc>
      </w:tr>
    </w:tbl>
    <w:p w:rsidR="008C096F" w:rsidRPr="008C096F" w:rsidRDefault="008C096F" w:rsidP="008C096F">
      <w:pPr>
        <w:widowControl/>
        <w:rPr>
          <w:rFonts w:ascii="標楷體" w:eastAsia="標楷體" w:hAnsi="標楷體" w:cs="Arial"/>
          <w:kern w:val="0"/>
          <w:sz w:val="23"/>
          <w:szCs w:val="23"/>
        </w:rPr>
      </w:pPr>
    </w:p>
    <w:sectPr w:rsidR="008C096F" w:rsidRPr="008C096F" w:rsidSect="00201B6D">
      <w:pgSz w:w="11906" w:h="16838"/>
      <w:pgMar w:top="907" w:right="1134" w:bottom="90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247EB"/>
    <w:multiLevelType w:val="hybridMultilevel"/>
    <w:tmpl w:val="FC828E8E"/>
    <w:lvl w:ilvl="0" w:tplc="0A5024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626ADC4C">
      <w:start w:val="1"/>
      <w:numFmt w:val="decimal"/>
      <w:lvlText w:val="(%2)"/>
      <w:lvlJc w:val="left"/>
      <w:pPr>
        <w:ind w:left="12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" w15:restartNumberingAfterBreak="0">
    <w:nsid w:val="174C78D7"/>
    <w:multiLevelType w:val="hybridMultilevel"/>
    <w:tmpl w:val="2BCA68E0"/>
    <w:lvl w:ilvl="0" w:tplc="170C9074">
      <w:start w:val="1"/>
      <w:numFmt w:val="decimal"/>
      <w:lvlText w:val="(%1)"/>
      <w:lvlJc w:val="left"/>
      <w:pPr>
        <w:ind w:left="127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2" w15:restartNumberingAfterBreak="0">
    <w:nsid w:val="21F55DC0"/>
    <w:multiLevelType w:val="hybridMultilevel"/>
    <w:tmpl w:val="A3907EE2"/>
    <w:lvl w:ilvl="0" w:tplc="EE0865F4">
      <w:start w:val="1"/>
      <w:numFmt w:val="decimal"/>
      <w:lvlText w:val="(%1)"/>
      <w:lvlJc w:val="left"/>
      <w:pPr>
        <w:ind w:left="1200" w:hanging="390"/>
      </w:pPr>
      <w:rPr>
        <w:rFonts w:eastAsia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3" w15:restartNumberingAfterBreak="0">
    <w:nsid w:val="25A4389D"/>
    <w:multiLevelType w:val="hybridMultilevel"/>
    <w:tmpl w:val="3FE6EC5C"/>
    <w:lvl w:ilvl="0" w:tplc="76F886AE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CD6F91"/>
    <w:multiLevelType w:val="hybridMultilevel"/>
    <w:tmpl w:val="B2F8615C"/>
    <w:lvl w:ilvl="0" w:tplc="AA1686F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5" w15:restartNumberingAfterBreak="0">
    <w:nsid w:val="6C87425F"/>
    <w:multiLevelType w:val="hybridMultilevel"/>
    <w:tmpl w:val="ACD6242A"/>
    <w:lvl w:ilvl="0" w:tplc="8E9692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27"/>
    <w:rsid w:val="00024966"/>
    <w:rsid w:val="00097D3F"/>
    <w:rsid w:val="00124F82"/>
    <w:rsid w:val="0015717D"/>
    <w:rsid w:val="00165DF0"/>
    <w:rsid w:val="001D1DFF"/>
    <w:rsid w:val="00201B6D"/>
    <w:rsid w:val="002A3FA1"/>
    <w:rsid w:val="002E57C7"/>
    <w:rsid w:val="00317266"/>
    <w:rsid w:val="003670B9"/>
    <w:rsid w:val="004A5C35"/>
    <w:rsid w:val="00585089"/>
    <w:rsid w:val="005A5C5E"/>
    <w:rsid w:val="005D71AF"/>
    <w:rsid w:val="00647FA5"/>
    <w:rsid w:val="0079346D"/>
    <w:rsid w:val="007964CB"/>
    <w:rsid w:val="007D3737"/>
    <w:rsid w:val="00860307"/>
    <w:rsid w:val="008A796F"/>
    <w:rsid w:val="008C096F"/>
    <w:rsid w:val="008E6E96"/>
    <w:rsid w:val="0091579A"/>
    <w:rsid w:val="00934638"/>
    <w:rsid w:val="00974834"/>
    <w:rsid w:val="00A9071F"/>
    <w:rsid w:val="00AB7989"/>
    <w:rsid w:val="00AC2B24"/>
    <w:rsid w:val="00BB023F"/>
    <w:rsid w:val="00D874E2"/>
    <w:rsid w:val="00E12635"/>
    <w:rsid w:val="00E24E98"/>
    <w:rsid w:val="00E25F52"/>
    <w:rsid w:val="00E51FD0"/>
    <w:rsid w:val="00E927A4"/>
    <w:rsid w:val="00EB19E2"/>
    <w:rsid w:val="00EE3CCB"/>
    <w:rsid w:val="00EE54A5"/>
    <w:rsid w:val="00F15B93"/>
    <w:rsid w:val="00F75731"/>
    <w:rsid w:val="00F77E9A"/>
    <w:rsid w:val="00F9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1C0B5-79C8-40BB-A48D-2BC10960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0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吳嘉琳</dc:creator>
  <cp:keywords/>
  <dc:description/>
  <cp:lastModifiedBy>吳嘉琳</cp:lastModifiedBy>
  <cp:revision>36</cp:revision>
  <dcterms:created xsi:type="dcterms:W3CDTF">2020-11-25T06:41:00Z</dcterms:created>
  <dcterms:modified xsi:type="dcterms:W3CDTF">2022-06-30T07:50:00Z</dcterms:modified>
</cp:coreProperties>
</file>