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研究背景</w:t>
      </w:r>
      <w:r>
        <w:rPr>
          <w:i w:val="0"/>
        </w:rPr>
        <w:t>：本研究的显著性水平为 0.05，但显著性检验并未通过。</w:t>
      </w:r>
      <w:r>
        <w:rPr>
          <w:color w:val="1F3A5F"/>
        </w:rPr>
        <w:t>此外，现有文献对该问题关注不足。</w:t>
      </w:r>
    </w:p>
    <w:p>
      <w:r>
        <w:t>从方法上看，样本量较小可能导致统计功效偏低，建议补充数据。</w:t>
      </w:r>
    </w:p>
    <w:p>
      <w:r>
        <w:t>详细讨论可参考</w:t>
      </w:r>
      <w:r>
        <w:t>公开资料</w:t>
      </w:r>
      <w:hyperlink r:id="rId9">
        <w:r>
          <w:t>本团队前期报告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meth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