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241E5" w14:textId="4F6EF705" w:rsidR="00432300" w:rsidRDefault="007155EF" w:rsidP="007155EF">
      <w:pPr>
        <w:jc w:val="center"/>
      </w:pPr>
      <w:bookmarkStart w:id="0" w:name="OLE_LINK3"/>
      <w:r w:rsidRPr="007155EF">
        <w:rPr>
          <w:rFonts w:asciiTheme="majorHAnsi" w:eastAsiaTheme="majorEastAsia" w:hAnsiTheme="majorHAnsi" w:cstheme="majorBidi"/>
          <w:spacing w:val="-10"/>
          <w:kern w:val="28"/>
          <w:sz w:val="56"/>
          <w:szCs w:val="56"/>
        </w:rPr>
        <w:t xml:space="preserve">Report on the </w:t>
      </w:r>
      <w:proofErr w:type="spellStart"/>
      <w:r w:rsidRPr="007155EF">
        <w:rPr>
          <w:rFonts w:asciiTheme="majorHAnsi" w:eastAsiaTheme="majorEastAsia" w:hAnsiTheme="majorHAnsi" w:cstheme="majorBidi"/>
          <w:spacing w:val="-10"/>
          <w:kern w:val="28"/>
          <w:sz w:val="56"/>
          <w:szCs w:val="56"/>
        </w:rPr>
        <w:t>Nyagatare</w:t>
      </w:r>
      <w:proofErr w:type="spellEnd"/>
      <w:r w:rsidRPr="007155EF">
        <w:rPr>
          <w:rFonts w:asciiTheme="majorHAnsi" w:eastAsiaTheme="majorEastAsia" w:hAnsiTheme="majorHAnsi" w:cstheme="majorBidi"/>
          <w:spacing w:val="-10"/>
          <w:kern w:val="28"/>
          <w:sz w:val="56"/>
          <w:szCs w:val="56"/>
        </w:rPr>
        <w:t xml:space="preserve"> Training Session</w:t>
      </w:r>
    </w:p>
    <w:p w14:paraId="1B88D627" w14:textId="77777777" w:rsidR="00432300" w:rsidRDefault="00432300" w:rsidP="00475DD9">
      <w:pPr>
        <w:pBdr>
          <w:bottom w:val="single" w:sz="4" w:space="1" w:color="auto"/>
        </w:pBdr>
      </w:pPr>
    </w:p>
    <w:p w14:paraId="02B530CE" w14:textId="275FF565" w:rsidR="00432300" w:rsidRDefault="00432300" w:rsidP="00432300">
      <w:pPr>
        <w:pStyle w:val="Heading1"/>
      </w:pPr>
      <w:bookmarkStart w:id="1" w:name="OLE_LINK1"/>
      <w:r>
        <w:t>Background and Context</w:t>
      </w:r>
    </w:p>
    <w:p w14:paraId="6F33F3C4" w14:textId="77777777" w:rsidR="00CA3C02" w:rsidRPr="00CA3C02" w:rsidRDefault="00CA3C02" w:rsidP="00CA3C02">
      <w:pPr>
        <w:rPr>
          <w:rFonts w:ascii="Calibri" w:hAnsi="Calibri" w:cs="Calibri"/>
        </w:rPr>
      </w:pPr>
      <w:r w:rsidRPr="00CA3C02">
        <w:rPr>
          <w:rFonts w:ascii="Calibri" w:hAnsi="Calibri" w:cs="Calibri"/>
        </w:rPr>
        <w:t xml:space="preserve">The training in </w:t>
      </w:r>
      <w:proofErr w:type="spellStart"/>
      <w:r w:rsidRPr="00CA3C02">
        <w:rPr>
          <w:rFonts w:ascii="Calibri" w:hAnsi="Calibri" w:cs="Calibri"/>
        </w:rPr>
        <w:t>Nyagatare</w:t>
      </w:r>
      <w:proofErr w:type="spellEnd"/>
      <w:r w:rsidRPr="00CA3C02">
        <w:rPr>
          <w:rFonts w:ascii="Calibri" w:hAnsi="Calibri" w:cs="Calibri"/>
        </w:rPr>
        <w:t xml:space="preserve"> took place over 5.5 days, from July 28 to August 2. The structure was as follows:</w:t>
      </w:r>
    </w:p>
    <w:p w14:paraId="371BA582" w14:textId="557C2D25" w:rsidR="00CA3C02" w:rsidRPr="00CA3C02" w:rsidRDefault="00CA3C02" w:rsidP="00CA3C02">
      <w:pPr>
        <w:numPr>
          <w:ilvl w:val="0"/>
          <w:numId w:val="6"/>
        </w:numPr>
        <w:rPr>
          <w:rFonts w:ascii="Calibri" w:hAnsi="Calibri" w:cs="Calibri"/>
        </w:rPr>
      </w:pPr>
      <w:r w:rsidRPr="00CA3C02">
        <w:rPr>
          <w:rFonts w:ascii="Calibri" w:hAnsi="Calibri" w:cs="Calibri"/>
          <w:b/>
          <w:bCs/>
        </w:rPr>
        <w:t>Monday to Friday (July 28 – August 1):</w:t>
      </w:r>
      <w:r w:rsidRPr="00CA3C02">
        <w:rPr>
          <w:rFonts w:ascii="Calibri" w:hAnsi="Calibri" w:cs="Calibri"/>
        </w:rPr>
        <w:t> Sessions ran from 8:30 a.m. to 5:00 p.m. Each day consisted of approximately five hours of lectures and hands-on programming activities, followed by two hours of participant group discussions. Please refer to the detailed program for more information.</w:t>
      </w:r>
      <w:r w:rsidRPr="00CC0FA9">
        <w:rPr>
          <w:rFonts w:ascii="Calibri" w:hAnsi="Calibri" w:cs="Calibri"/>
        </w:rPr>
        <w:t xml:space="preserve"> </w:t>
      </w:r>
    </w:p>
    <w:p w14:paraId="3AA93715" w14:textId="77777777" w:rsidR="00CA3C02" w:rsidRPr="00CA3C02" w:rsidRDefault="00CA3C02" w:rsidP="00CA3C02">
      <w:pPr>
        <w:numPr>
          <w:ilvl w:val="0"/>
          <w:numId w:val="6"/>
        </w:numPr>
        <w:rPr>
          <w:rFonts w:ascii="Calibri" w:hAnsi="Calibri" w:cs="Calibri"/>
        </w:rPr>
      </w:pPr>
      <w:r w:rsidRPr="00CA3C02">
        <w:rPr>
          <w:rFonts w:ascii="Calibri" w:hAnsi="Calibri" w:cs="Calibri"/>
          <w:b/>
          <w:bCs/>
        </w:rPr>
        <w:t>Saturday, August 2:</w:t>
      </w:r>
      <w:r w:rsidRPr="00CA3C02">
        <w:rPr>
          <w:rFonts w:ascii="Calibri" w:hAnsi="Calibri" w:cs="Calibri"/>
        </w:rPr>
        <w:t> On the final day, participants from 23 groups each presented a summary of their proposed data use case. Presentations lasted about five minutes per participant, beginning at 9:00 a.m. and concluding around 12:00 noon.</w:t>
      </w:r>
    </w:p>
    <w:p w14:paraId="1108780B" w14:textId="3E5B2885" w:rsidR="00CA3C02" w:rsidRPr="00CC0FA9" w:rsidRDefault="00CA3C02" w:rsidP="00CA3C02">
      <w:pPr>
        <w:rPr>
          <w:rFonts w:ascii="Calibri" w:hAnsi="Calibri" w:cs="Calibri"/>
        </w:rPr>
      </w:pPr>
      <w:bookmarkStart w:id="2" w:name="OLE_LINK5"/>
      <w:r w:rsidRPr="00CC0FA9">
        <w:rPr>
          <w:rFonts w:ascii="Calibri" w:hAnsi="Calibri" w:cs="Calibri"/>
        </w:rPr>
        <w:t>The rest of this report provides insights into what transpired, focusing on the extent of content covered, participant attendance, performance on assessments, and feedback on the training.</w:t>
      </w:r>
    </w:p>
    <w:bookmarkEnd w:id="2"/>
    <w:p w14:paraId="3E4E8190" w14:textId="77777777" w:rsidR="00432300" w:rsidRDefault="00432300" w:rsidP="00432300">
      <w:pPr>
        <w:pStyle w:val="Heading1"/>
      </w:pPr>
      <w:r>
        <w:t>Curriculum Coverage</w:t>
      </w:r>
    </w:p>
    <w:p w14:paraId="1699D5FC" w14:textId="094A08D3" w:rsidR="00432300" w:rsidRPr="00CC0FA9" w:rsidRDefault="00CA3C02" w:rsidP="00CA3C02">
      <w:pPr>
        <w:rPr>
          <w:rFonts w:ascii="Calibri" w:hAnsi="Calibri" w:cs="Calibri"/>
          <w:i/>
          <w:iCs/>
        </w:rPr>
      </w:pPr>
      <w:r w:rsidRPr="00CC0FA9">
        <w:rPr>
          <w:rFonts w:ascii="Calibri" w:hAnsi="Calibri" w:cs="Calibri"/>
        </w:rPr>
        <w:t xml:space="preserve">Please refer to the course website for the full curriculum. During the </w:t>
      </w:r>
      <w:proofErr w:type="spellStart"/>
      <w:r w:rsidRPr="00CC0FA9">
        <w:rPr>
          <w:rFonts w:ascii="Calibri" w:hAnsi="Calibri" w:cs="Calibri"/>
        </w:rPr>
        <w:t>Nyagatare</w:t>
      </w:r>
      <w:proofErr w:type="spellEnd"/>
      <w:r w:rsidRPr="00CC0FA9">
        <w:rPr>
          <w:rFonts w:ascii="Calibri" w:hAnsi="Calibri" w:cs="Calibri"/>
        </w:rPr>
        <w:t xml:space="preserve"> training, the plan was to cover three to four modules: Python Foundations, Data Analysis with Python, Spatial Data, and Time Series. However, because participants had not completed the mandatory course preparation—specifically the basics of Python—the pace of the training was slower than expected. As a result, we were only able to cover two modules: </w:t>
      </w:r>
      <w:r w:rsidRPr="00CC0FA9">
        <w:rPr>
          <w:rFonts w:ascii="Calibri" w:hAnsi="Calibri" w:cs="Calibri"/>
          <w:i/>
          <w:iCs/>
        </w:rPr>
        <w:t>Module 1 (Python Foundations) and Module 2 (Data Analysis with Python).</w:t>
      </w:r>
    </w:p>
    <w:p w14:paraId="7496E386" w14:textId="5D0C7307" w:rsidR="00432300" w:rsidRDefault="00432300" w:rsidP="00432300">
      <w:pPr>
        <w:pStyle w:val="Heading1"/>
      </w:pPr>
      <w:r>
        <w:t xml:space="preserve">Attendance and Participation </w:t>
      </w:r>
    </w:p>
    <w:p w14:paraId="367974C6" w14:textId="082F4497" w:rsidR="001A73FB" w:rsidRPr="001A73FB" w:rsidRDefault="00EF04BD" w:rsidP="00EF04BD">
      <w:pPr>
        <w:pStyle w:val="Heading2"/>
      </w:pPr>
      <w:r>
        <w:t>Overall</w:t>
      </w:r>
      <w:r w:rsidR="001A73FB">
        <w:t xml:space="preserve"> attendance</w:t>
      </w:r>
    </w:p>
    <w:p w14:paraId="0F033356" w14:textId="77777777" w:rsidR="00EF04BD" w:rsidRPr="00CC0FA9" w:rsidRDefault="00EF04BD" w:rsidP="00CA3C02">
      <w:pPr>
        <w:rPr>
          <w:rFonts w:ascii="Calibri" w:hAnsi="Calibri" w:cs="Calibri"/>
          <w:color w:val="000000"/>
        </w:rPr>
      </w:pPr>
      <w:bookmarkStart w:id="3" w:name="OLE_LINK9"/>
      <w:r w:rsidRPr="00CC0FA9">
        <w:rPr>
          <w:rFonts w:ascii="Calibri" w:hAnsi="Calibri" w:cs="Calibri"/>
          <w:color w:val="000000"/>
        </w:rPr>
        <w:t xml:space="preserve">Overall, participants were expected to engage in three main categories of activities in order to be considered as having fully participated in the course: attending lecture sessions led by instructors, actively contributing during group discussions, and completing the required assessments (including quizzes and submissions). Statistics on the completion of quizzes and </w:t>
      </w:r>
      <w:r w:rsidRPr="00CC0FA9">
        <w:rPr>
          <w:rFonts w:ascii="Calibri" w:hAnsi="Calibri" w:cs="Calibri"/>
          <w:color w:val="000000"/>
        </w:rPr>
        <w:lastRenderedPageBreak/>
        <w:t>assessments will be presented in the next section. The table below focuses specifically on class attendance across each day.</w:t>
      </w:r>
    </w:p>
    <w:p w14:paraId="169BDB73" w14:textId="08D51268" w:rsidR="00432300" w:rsidRDefault="00432300" w:rsidP="00432300"/>
    <w:tbl>
      <w:tblPr>
        <w:tblStyle w:val="TableGrid"/>
        <w:tblW w:w="0" w:type="auto"/>
        <w:tblLook w:val="04A0" w:firstRow="1" w:lastRow="0" w:firstColumn="1" w:lastColumn="0" w:noHBand="0" w:noVBand="1"/>
      </w:tblPr>
      <w:tblGrid>
        <w:gridCol w:w="1091"/>
        <w:gridCol w:w="2042"/>
        <w:gridCol w:w="2153"/>
        <w:gridCol w:w="2093"/>
        <w:gridCol w:w="1971"/>
      </w:tblGrid>
      <w:tr w:rsidR="001A73FB" w14:paraId="5A0CEE6D" w14:textId="131B1D30" w:rsidTr="001A73FB">
        <w:tc>
          <w:tcPr>
            <w:tcW w:w="1091" w:type="dxa"/>
          </w:tcPr>
          <w:bookmarkEnd w:id="3"/>
          <w:p w14:paraId="05099469" w14:textId="557AD297" w:rsidR="001A73FB" w:rsidRPr="001A73FB" w:rsidRDefault="001A73FB" w:rsidP="00432300">
            <w:pPr>
              <w:rPr>
                <w:b/>
                <w:bCs/>
              </w:rPr>
            </w:pPr>
            <w:commentRangeStart w:id="4"/>
            <w:r w:rsidRPr="001A73FB">
              <w:rPr>
                <w:b/>
                <w:bCs/>
              </w:rPr>
              <w:t>Day</w:t>
            </w:r>
          </w:p>
        </w:tc>
        <w:tc>
          <w:tcPr>
            <w:tcW w:w="2042" w:type="dxa"/>
          </w:tcPr>
          <w:p w14:paraId="5B8F2C47" w14:textId="3C9A1D7E" w:rsidR="001A73FB" w:rsidRPr="001A73FB" w:rsidRDefault="001A73FB" w:rsidP="00432300">
            <w:pPr>
              <w:rPr>
                <w:b/>
                <w:bCs/>
              </w:rPr>
            </w:pPr>
            <w:r w:rsidRPr="001A73FB">
              <w:rPr>
                <w:b/>
                <w:bCs/>
              </w:rPr>
              <w:t>Date</w:t>
            </w:r>
          </w:p>
        </w:tc>
        <w:tc>
          <w:tcPr>
            <w:tcW w:w="2153" w:type="dxa"/>
          </w:tcPr>
          <w:p w14:paraId="1EA2791C" w14:textId="4E4585AB" w:rsidR="001A73FB" w:rsidRPr="001A73FB" w:rsidRDefault="001A73FB" w:rsidP="00432300">
            <w:pPr>
              <w:rPr>
                <w:b/>
                <w:bCs/>
              </w:rPr>
            </w:pPr>
            <w:r>
              <w:rPr>
                <w:b/>
                <w:bCs/>
              </w:rPr>
              <w:t>Expected Number of Participants</w:t>
            </w:r>
          </w:p>
        </w:tc>
        <w:tc>
          <w:tcPr>
            <w:tcW w:w="2093" w:type="dxa"/>
          </w:tcPr>
          <w:p w14:paraId="60D94BD6" w14:textId="4CCA1E52" w:rsidR="001A73FB" w:rsidRPr="001A73FB" w:rsidRDefault="001A73FB" w:rsidP="00432300">
            <w:pPr>
              <w:rPr>
                <w:b/>
                <w:bCs/>
              </w:rPr>
            </w:pPr>
            <w:r>
              <w:rPr>
                <w:b/>
                <w:bCs/>
              </w:rPr>
              <w:t>Number Present</w:t>
            </w:r>
          </w:p>
        </w:tc>
        <w:tc>
          <w:tcPr>
            <w:tcW w:w="1971" w:type="dxa"/>
          </w:tcPr>
          <w:p w14:paraId="123B80F3" w14:textId="716AFBE9" w:rsidR="001A73FB" w:rsidRDefault="001A73FB" w:rsidP="00432300">
            <w:pPr>
              <w:rPr>
                <w:b/>
                <w:bCs/>
              </w:rPr>
            </w:pPr>
            <w:r>
              <w:rPr>
                <w:b/>
                <w:bCs/>
              </w:rPr>
              <w:t>Percent Present</w:t>
            </w:r>
          </w:p>
        </w:tc>
      </w:tr>
      <w:tr w:rsidR="001A73FB" w14:paraId="5E69B3A2" w14:textId="0FCE9AD6" w:rsidTr="001A73FB">
        <w:tc>
          <w:tcPr>
            <w:tcW w:w="1091" w:type="dxa"/>
          </w:tcPr>
          <w:p w14:paraId="3D23C1D6" w14:textId="1C2AF707" w:rsidR="001A73FB" w:rsidRDefault="001A73FB" w:rsidP="00432300">
            <w:r>
              <w:t>1</w:t>
            </w:r>
          </w:p>
        </w:tc>
        <w:tc>
          <w:tcPr>
            <w:tcW w:w="2042" w:type="dxa"/>
          </w:tcPr>
          <w:p w14:paraId="1FCFFA59" w14:textId="4E3F5BFD" w:rsidR="001A73FB" w:rsidRDefault="001A73FB" w:rsidP="00432300">
            <w:r>
              <w:t>July 28</w:t>
            </w:r>
          </w:p>
        </w:tc>
        <w:tc>
          <w:tcPr>
            <w:tcW w:w="2153" w:type="dxa"/>
          </w:tcPr>
          <w:p w14:paraId="08C3E660" w14:textId="77777777" w:rsidR="001A73FB" w:rsidRDefault="001A73FB" w:rsidP="00432300"/>
        </w:tc>
        <w:tc>
          <w:tcPr>
            <w:tcW w:w="2093" w:type="dxa"/>
          </w:tcPr>
          <w:p w14:paraId="111DAA22" w14:textId="77777777" w:rsidR="001A73FB" w:rsidRDefault="001A73FB" w:rsidP="00432300"/>
        </w:tc>
        <w:tc>
          <w:tcPr>
            <w:tcW w:w="1971" w:type="dxa"/>
          </w:tcPr>
          <w:p w14:paraId="0416ABD5" w14:textId="77777777" w:rsidR="001A73FB" w:rsidRDefault="001A73FB" w:rsidP="00432300"/>
        </w:tc>
      </w:tr>
      <w:tr w:rsidR="001A73FB" w14:paraId="261F5174" w14:textId="74CAC4AC" w:rsidTr="001A73FB">
        <w:tc>
          <w:tcPr>
            <w:tcW w:w="1091" w:type="dxa"/>
          </w:tcPr>
          <w:p w14:paraId="181D47FD" w14:textId="51D638C9" w:rsidR="001A73FB" w:rsidRDefault="001A73FB" w:rsidP="001A73FB">
            <w:r>
              <w:t>2</w:t>
            </w:r>
          </w:p>
        </w:tc>
        <w:tc>
          <w:tcPr>
            <w:tcW w:w="2042" w:type="dxa"/>
          </w:tcPr>
          <w:p w14:paraId="365F6B3C" w14:textId="11386268" w:rsidR="001A73FB" w:rsidRDefault="001A73FB" w:rsidP="001A73FB">
            <w:r>
              <w:t>July 2</w:t>
            </w:r>
            <w:r>
              <w:t>9</w:t>
            </w:r>
          </w:p>
        </w:tc>
        <w:tc>
          <w:tcPr>
            <w:tcW w:w="2153" w:type="dxa"/>
          </w:tcPr>
          <w:p w14:paraId="05A1AABA" w14:textId="77777777" w:rsidR="001A73FB" w:rsidRDefault="001A73FB" w:rsidP="001A73FB"/>
        </w:tc>
        <w:tc>
          <w:tcPr>
            <w:tcW w:w="2093" w:type="dxa"/>
          </w:tcPr>
          <w:p w14:paraId="411ED4DC" w14:textId="77777777" w:rsidR="001A73FB" w:rsidRDefault="001A73FB" w:rsidP="001A73FB"/>
        </w:tc>
        <w:tc>
          <w:tcPr>
            <w:tcW w:w="1971" w:type="dxa"/>
          </w:tcPr>
          <w:p w14:paraId="21E7E077" w14:textId="77777777" w:rsidR="001A73FB" w:rsidRDefault="001A73FB" w:rsidP="001A73FB"/>
        </w:tc>
      </w:tr>
      <w:tr w:rsidR="001A73FB" w14:paraId="64782FC8" w14:textId="579AF0F2" w:rsidTr="001A73FB">
        <w:tc>
          <w:tcPr>
            <w:tcW w:w="1091" w:type="dxa"/>
          </w:tcPr>
          <w:p w14:paraId="1A84853E" w14:textId="3B4A0827" w:rsidR="001A73FB" w:rsidRDefault="001A73FB" w:rsidP="001A73FB">
            <w:r>
              <w:t>3</w:t>
            </w:r>
          </w:p>
        </w:tc>
        <w:tc>
          <w:tcPr>
            <w:tcW w:w="2042" w:type="dxa"/>
          </w:tcPr>
          <w:p w14:paraId="68F8548B" w14:textId="0728DD21" w:rsidR="001A73FB" w:rsidRDefault="001A73FB" w:rsidP="001A73FB">
            <w:r>
              <w:t xml:space="preserve">July </w:t>
            </w:r>
            <w:r>
              <w:t>30</w:t>
            </w:r>
          </w:p>
        </w:tc>
        <w:tc>
          <w:tcPr>
            <w:tcW w:w="2153" w:type="dxa"/>
          </w:tcPr>
          <w:p w14:paraId="19D03B1B" w14:textId="77777777" w:rsidR="001A73FB" w:rsidRDefault="001A73FB" w:rsidP="001A73FB"/>
        </w:tc>
        <w:tc>
          <w:tcPr>
            <w:tcW w:w="2093" w:type="dxa"/>
          </w:tcPr>
          <w:p w14:paraId="593118A1" w14:textId="77777777" w:rsidR="001A73FB" w:rsidRDefault="001A73FB" w:rsidP="001A73FB"/>
        </w:tc>
        <w:tc>
          <w:tcPr>
            <w:tcW w:w="1971" w:type="dxa"/>
          </w:tcPr>
          <w:p w14:paraId="6E1A6B33" w14:textId="77777777" w:rsidR="001A73FB" w:rsidRDefault="001A73FB" w:rsidP="001A73FB"/>
        </w:tc>
      </w:tr>
      <w:tr w:rsidR="001A73FB" w14:paraId="4B452A8C" w14:textId="068F63F7" w:rsidTr="001A73FB">
        <w:tc>
          <w:tcPr>
            <w:tcW w:w="1091" w:type="dxa"/>
          </w:tcPr>
          <w:p w14:paraId="71CDF59A" w14:textId="73442B80" w:rsidR="001A73FB" w:rsidRDefault="001A73FB" w:rsidP="001A73FB">
            <w:r>
              <w:t>4</w:t>
            </w:r>
          </w:p>
        </w:tc>
        <w:tc>
          <w:tcPr>
            <w:tcW w:w="2042" w:type="dxa"/>
          </w:tcPr>
          <w:p w14:paraId="05540F02" w14:textId="21FA91B7" w:rsidR="001A73FB" w:rsidRDefault="001A73FB" w:rsidP="001A73FB">
            <w:r>
              <w:t>July 3</w:t>
            </w:r>
            <w:r>
              <w:t>1</w:t>
            </w:r>
          </w:p>
        </w:tc>
        <w:tc>
          <w:tcPr>
            <w:tcW w:w="2153" w:type="dxa"/>
          </w:tcPr>
          <w:p w14:paraId="04D06F29" w14:textId="77777777" w:rsidR="001A73FB" w:rsidRDefault="001A73FB" w:rsidP="001A73FB"/>
        </w:tc>
        <w:tc>
          <w:tcPr>
            <w:tcW w:w="2093" w:type="dxa"/>
          </w:tcPr>
          <w:p w14:paraId="24A87E04" w14:textId="77777777" w:rsidR="001A73FB" w:rsidRDefault="001A73FB" w:rsidP="001A73FB"/>
        </w:tc>
        <w:tc>
          <w:tcPr>
            <w:tcW w:w="1971" w:type="dxa"/>
          </w:tcPr>
          <w:p w14:paraId="45FAA584" w14:textId="77777777" w:rsidR="001A73FB" w:rsidRDefault="001A73FB" w:rsidP="001A73FB"/>
        </w:tc>
      </w:tr>
      <w:tr w:rsidR="001A73FB" w14:paraId="18B56D8D" w14:textId="77777777" w:rsidTr="001A73FB">
        <w:tc>
          <w:tcPr>
            <w:tcW w:w="1091" w:type="dxa"/>
          </w:tcPr>
          <w:p w14:paraId="24872751" w14:textId="1172CC6C" w:rsidR="001A73FB" w:rsidRDefault="001A73FB" w:rsidP="001A73FB">
            <w:r>
              <w:t>4</w:t>
            </w:r>
          </w:p>
        </w:tc>
        <w:tc>
          <w:tcPr>
            <w:tcW w:w="2042" w:type="dxa"/>
          </w:tcPr>
          <w:p w14:paraId="6FFC2411" w14:textId="7E160EF0" w:rsidR="001A73FB" w:rsidRDefault="001A73FB" w:rsidP="001A73FB">
            <w:r>
              <w:t>August 1</w:t>
            </w:r>
          </w:p>
        </w:tc>
        <w:commentRangeEnd w:id="4"/>
        <w:tc>
          <w:tcPr>
            <w:tcW w:w="2153" w:type="dxa"/>
          </w:tcPr>
          <w:p w14:paraId="3700919E" w14:textId="77777777" w:rsidR="001A73FB" w:rsidRDefault="00CC0FA9" w:rsidP="001A73FB">
            <w:r>
              <w:rPr>
                <w:rStyle w:val="CommentReference"/>
              </w:rPr>
              <w:commentReference w:id="4"/>
            </w:r>
          </w:p>
        </w:tc>
        <w:tc>
          <w:tcPr>
            <w:tcW w:w="2093" w:type="dxa"/>
          </w:tcPr>
          <w:p w14:paraId="2BDF3464" w14:textId="77777777" w:rsidR="001A73FB" w:rsidRDefault="001A73FB" w:rsidP="001A73FB"/>
        </w:tc>
        <w:tc>
          <w:tcPr>
            <w:tcW w:w="1971" w:type="dxa"/>
          </w:tcPr>
          <w:p w14:paraId="2CE99993" w14:textId="77777777" w:rsidR="001A73FB" w:rsidRDefault="001A73FB" w:rsidP="001A73FB"/>
        </w:tc>
      </w:tr>
    </w:tbl>
    <w:p w14:paraId="075778AC" w14:textId="6E190D75" w:rsidR="001A73FB" w:rsidRDefault="00AC44BC" w:rsidP="00432300">
      <w:r>
        <w:t xml:space="preserve">Table 1: </w:t>
      </w:r>
      <w:bookmarkStart w:id="5" w:name="OLE_LINK25"/>
      <w:r>
        <w:t>Attendance by each day</w:t>
      </w:r>
      <w:bookmarkEnd w:id="5"/>
    </w:p>
    <w:p w14:paraId="26DEF660" w14:textId="5337AA84" w:rsidR="001A73FB" w:rsidRDefault="001A73FB" w:rsidP="001A73FB">
      <w:pPr>
        <w:pStyle w:val="Heading2"/>
      </w:pPr>
      <w:bookmarkStart w:id="6" w:name="OLE_LINK6"/>
      <w:r w:rsidRPr="001A73FB">
        <w:t>Participation in the Data Use Case </w:t>
      </w:r>
      <w:r>
        <w:t xml:space="preserve"> </w:t>
      </w:r>
    </w:p>
    <w:p w14:paraId="71B8B949" w14:textId="73BB8E8E" w:rsidR="001A73FB" w:rsidRPr="00CC0FA9" w:rsidRDefault="001A73FB" w:rsidP="001A73FB">
      <w:pPr>
        <w:rPr>
          <w:rFonts w:ascii="Calibri" w:hAnsi="Calibri" w:cs="Calibri"/>
        </w:rPr>
      </w:pPr>
      <w:bookmarkStart w:id="7" w:name="OLE_LINK7"/>
      <w:r w:rsidRPr="00CC0FA9">
        <w:rPr>
          <w:rFonts w:ascii="Calibri" w:hAnsi="Calibri" w:cs="Calibri"/>
        </w:rPr>
        <w:t xml:space="preserve">The data use case is an integral component of this training program. In this component, participants are expected to design and execute a data science project. During the </w:t>
      </w:r>
      <w:proofErr w:type="spellStart"/>
      <w:r w:rsidRPr="00CC0FA9">
        <w:rPr>
          <w:rFonts w:ascii="Calibri" w:hAnsi="Calibri" w:cs="Calibri"/>
        </w:rPr>
        <w:t>Nyagatare</w:t>
      </w:r>
      <w:proofErr w:type="spellEnd"/>
      <w:r w:rsidRPr="00CC0FA9">
        <w:rPr>
          <w:rFonts w:ascii="Calibri" w:hAnsi="Calibri" w:cs="Calibri"/>
        </w:rPr>
        <w:t xml:space="preserve"> training, participants were asked to develop an initial idea for their project (or data use case) and present it to the entire group. With the exception of a few selected institutions, each institution was required to propose its own project. As a result, institutions with a single participant formed one-person project teams, while those with multiple participants formed larger teams. For example, NISR, with 15 participants, was divided into three project teams. The summary below shows the number of participants who submitted and presented a project.</w:t>
      </w:r>
    </w:p>
    <w:p w14:paraId="7E5883AC" w14:textId="68CBDB30" w:rsidR="00EF04BD" w:rsidRPr="00EF04BD" w:rsidRDefault="00EF04BD" w:rsidP="00EF04BD">
      <w:pPr>
        <w:pStyle w:val="NormalWeb"/>
        <w:numPr>
          <w:ilvl w:val="0"/>
          <w:numId w:val="7"/>
        </w:numPr>
        <w:rPr>
          <w:b/>
          <w:bCs/>
        </w:rPr>
      </w:pPr>
      <w:bookmarkStart w:id="8" w:name="OLE_LINK8"/>
      <w:commentRangeStart w:id="9"/>
      <w:r w:rsidRPr="00EF04BD">
        <w:rPr>
          <w:rStyle w:val="Strong"/>
          <w:rFonts w:eastAsiaTheme="majorEastAsia"/>
          <w:b w:val="0"/>
          <w:bCs w:val="0"/>
        </w:rPr>
        <w:t>Participants involved in data use case concept development and presentation</w:t>
      </w:r>
    </w:p>
    <w:p w14:paraId="24C05287" w14:textId="1EC10D4E" w:rsidR="00EF04BD" w:rsidRPr="00EF04BD" w:rsidRDefault="00EF04BD" w:rsidP="00EF04BD">
      <w:pPr>
        <w:pStyle w:val="NormalWeb"/>
        <w:numPr>
          <w:ilvl w:val="0"/>
          <w:numId w:val="7"/>
        </w:numPr>
        <w:rPr>
          <w:b/>
          <w:bCs/>
        </w:rPr>
      </w:pPr>
      <w:r w:rsidRPr="00EF04BD">
        <w:rPr>
          <w:rStyle w:val="Strong"/>
          <w:rFonts w:eastAsiaTheme="majorEastAsia"/>
          <w:b w:val="0"/>
          <w:bCs w:val="0"/>
        </w:rPr>
        <w:t xml:space="preserve">Participants involved in data use case </w:t>
      </w:r>
      <w:r>
        <w:rPr>
          <w:rStyle w:val="Strong"/>
          <w:rFonts w:eastAsiaTheme="majorEastAsia"/>
          <w:b w:val="0"/>
          <w:bCs w:val="0"/>
        </w:rPr>
        <w:t>concept development but didn’t present</w:t>
      </w:r>
      <w:commentRangeEnd w:id="9"/>
      <w:r>
        <w:rPr>
          <w:rStyle w:val="CommentReference"/>
          <w:rFonts w:asciiTheme="minorHAnsi" w:eastAsiaTheme="minorHAnsi" w:hAnsiTheme="minorHAnsi" w:cstheme="minorBidi"/>
          <w:kern w:val="2"/>
          <w14:ligatures w14:val="standardContextual"/>
        </w:rPr>
        <w:commentReference w:id="9"/>
      </w:r>
    </w:p>
    <w:bookmarkEnd w:id="8"/>
    <w:p w14:paraId="09A51AAC" w14:textId="77777777" w:rsidR="001A73FB" w:rsidRDefault="001A73FB" w:rsidP="001A73FB"/>
    <w:p w14:paraId="7CF492D9" w14:textId="5793AFC9" w:rsidR="00AC44BC" w:rsidRDefault="00192168" w:rsidP="001A73FB">
      <w:pPr>
        <w:rPr>
          <w:rFonts w:ascii="Calibri" w:hAnsi="Calibri" w:cs="Calibri"/>
        </w:rPr>
      </w:pPr>
      <w:r w:rsidRPr="00192168">
        <w:rPr>
          <w:rFonts w:ascii="Calibri" w:hAnsi="Calibri" w:cs="Calibri"/>
          <w:color w:val="000000"/>
        </w:rPr>
        <w:t>I</w:t>
      </w:r>
      <w:r w:rsidRPr="00192168">
        <w:rPr>
          <w:rFonts w:ascii="Calibri" w:hAnsi="Calibri" w:cs="Calibri"/>
          <w:color w:val="000000"/>
        </w:rPr>
        <w:t xml:space="preserve">n Table 2 below, we present a list of all projects by institution. For more details on these projects, including team members and descriptions, please refer to the participant projects section on the </w:t>
      </w:r>
      <w:hyperlink r:id="rId11" w:history="1">
        <w:r w:rsidRPr="005E68E3">
          <w:rPr>
            <w:rStyle w:val="Hyperlink"/>
            <w:rFonts w:ascii="Calibri" w:hAnsi="Calibri" w:cs="Calibri"/>
          </w:rPr>
          <w:t>course website</w:t>
        </w:r>
      </w:hyperlink>
      <w:r w:rsidRPr="00192168">
        <w:rPr>
          <w:rFonts w:ascii="Calibri" w:hAnsi="Calibri" w:cs="Calibri"/>
          <w:color w:val="000000"/>
        </w:rPr>
        <w:t>.</w:t>
      </w:r>
    </w:p>
    <w:p w14:paraId="7EE466EF" w14:textId="77777777" w:rsidR="00192168" w:rsidRPr="00192168" w:rsidRDefault="00192168" w:rsidP="001A73FB">
      <w:pPr>
        <w:rPr>
          <w:rFonts w:ascii="Calibri" w:hAnsi="Calibri" w:cs="Calibri"/>
        </w:rPr>
      </w:pPr>
    </w:p>
    <w:p w14:paraId="58370638" w14:textId="77777777" w:rsidR="00AC44BC" w:rsidRDefault="00AC44BC" w:rsidP="001A73FB"/>
    <w:p w14:paraId="77F41DF9" w14:textId="77777777" w:rsidR="00AC44BC" w:rsidRDefault="00AC44BC" w:rsidP="001A73FB"/>
    <w:p w14:paraId="7DF3EA7D" w14:textId="77777777" w:rsidR="00AC44BC" w:rsidRDefault="00AC44BC" w:rsidP="001A73FB"/>
    <w:p w14:paraId="37959A19" w14:textId="77777777" w:rsidR="00AC44BC" w:rsidRDefault="00AC44BC" w:rsidP="001A73FB"/>
    <w:tbl>
      <w:tblPr>
        <w:tblStyle w:val="TableGrid"/>
        <w:tblW w:w="9985" w:type="dxa"/>
        <w:tblLook w:val="04A0" w:firstRow="1" w:lastRow="0" w:firstColumn="1" w:lastColumn="0" w:noHBand="0" w:noVBand="1"/>
      </w:tblPr>
      <w:tblGrid>
        <w:gridCol w:w="3691"/>
        <w:gridCol w:w="6294"/>
      </w:tblGrid>
      <w:tr w:rsidR="00AC44BC" w:rsidRPr="00AC44BC" w14:paraId="483B72CD" w14:textId="77777777" w:rsidTr="00AC44BC">
        <w:trPr>
          <w:trHeight w:val="260"/>
        </w:trPr>
        <w:tc>
          <w:tcPr>
            <w:tcW w:w="3691" w:type="dxa"/>
            <w:noWrap/>
            <w:hideMark/>
          </w:tcPr>
          <w:p w14:paraId="1DB8C179" w14:textId="77777777" w:rsidR="00AC44BC" w:rsidRPr="00AC44BC" w:rsidRDefault="00AC44BC">
            <w:pPr>
              <w:rPr>
                <w:rFonts w:ascii="Calibri" w:hAnsi="Calibri" w:cs="Calibri"/>
                <w:b/>
                <w:bCs/>
                <w:sz w:val="22"/>
                <w:szCs w:val="22"/>
              </w:rPr>
            </w:pPr>
            <w:r w:rsidRPr="00AC44BC">
              <w:rPr>
                <w:rFonts w:ascii="Calibri" w:hAnsi="Calibri" w:cs="Calibri"/>
                <w:b/>
                <w:bCs/>
                <w:sz w:val="22"/>
                <w:szCs w:val="22"/>
              </w:rPr>
              <w:lastRenderedPageBreak/>
              <w:t>Institution</w:t>
            </w:r>
          </w:p>
        </w:tc>
        <w:tc>
          <w:tcPr>
            <w:tcW w:w="6294" w:type="dxa"/>
            <w:noWrap/>
            <w:hideMark/>
          </w:tcPr>
          <w:p w14:paraId="53E30B75" w14:textId="77777777" w:rsidR="00AC44BC" w:rsidRPr="00AC44BC" w:rsidRDefault="00AC44BC">
            <w:pPr>
              <w:rPr>
                <w:rFonts w:ascii="Calibri" w:hAnsi="Calibri" w:cs="Calibri"/>
                <w:b/>
                <w:bCs/>
                <w:sz w:val="22"/>
                <w:szCs w:val="22"/>
              </w:rPr>
            </w:pPr>
            <w:r w:rsidRPr="00AC44BC">
              <w:rPr>
                <w:rFonts w:ascii="Calibri" w:hAnsi="Calibri" w:cs="Calibri"/>
                <w:b/>
                <w:bCs/>
                <w:sz w:val="22"/>
                <w:szCs w:val="22"/>
              </w:rPr>
              <w:t>Project title</w:t>
            </w:r>
          </w:p>
        </w:tc>
      </w:tr>
      <w:tr w:rsidR="00AC44BC" w:rsidRPr="00AC44BC" w14:paraId="7F5FE18F" w14:textId="77777777" w:rsidTr="00AC44BC">
        <w:trPr>
          <w:trHeight w:val="260"/>
        </w:trPr>
        <w:tc>
          <w:tcPr>
            <w:tcW w:w="3691" w:type="dxa"/>
            <w:noWrap/>
            <w:hideMark/>
          </w:tcPr>
          <w:p w14:paraId="2BB00082" w14:textId="77777777" w:rsidR="00AC44BC" w:rsidRPr="00AC44BC" w:rsidRDefault="00AC44BC">
            <w:pPr>
              <w:rPr>
                <w:rFonts w:ascii="Calibri" w:hAnsi="Calibri" w:cs="Calibri"/>
                <w:sz w:val="22"/>
                <w:szCs w:val="22"/>
              </w:rPr>
            </w:pPr>
            <w:r w:rsidRPr="00AC44BC">
              <w:rPr>
                <w:rFonts w:ascii="Calibri" w:hAnsi="Calibri" w:cs="Calibri"/>
                <w:sz w:val="22"/>
                <w:szCs w:val="22"/>
              </w:rPr>
              <w:t>Ministry of Finance and Economic Planning</w:t>
            </w:r>
          </w:p>
        </w:tc>
        <w:tc>
          <w:tcPr>
            <w:tcW w:w="6294" w:type="dxa"/>
            <w:noWrap/>
            <w:hideMark/>
          </w:tcPr>
          <w:p w14:paraId="1A10537F" w14:textId="77777777" w:rsidR="00AC44BC" w:rsidRPr="00AC44BC" w:rsidRDefault="00AC44BC">
            <w:pPr>
              <w:rPr>
                <w:rFonts w:ascii="Calibri" w:hAnsi="Calibri" w:cs="Calibri"/>
                <w:sz w:val="22"/>
                <w:szCs w:val="22"/>
              </w:rPr>
            </w:pPr>
            <w:r w:rsidRPr="00AC44BC">
              <w:rPr>
                <w:rFonts w:ascii="Calibri" w:hAnsi="Calibri" w:cs="Calibri"/>
                <w:sz w:val="22"/>
                <w:szCs w:val="22"/>
              </w:rPr>
              <w:t>Macro-economic dashboard</w:t>
            </w:r>
          </w:p>
        </w:tc>
      </w:tr>
      <w:tr w:rsidR="00AC44BC" w:rsidRPr="00AC44BC" w14:paraId="3151EDD4" w14:textId="77777777" w:rsidTr="00AC44BC">
        <w:trPr>
          <w:trHeight w:val="260"/>
        </w:trPr>
        <w:tc>
          <w:tcPr>
            <w:tcW w:w="3691" w:type="dxa"/>
            <w:noWrap/>
            <w:hideMark/>
          </w:tcPr>
          <w:p w14:paraId="1C5D3485" w14:textId="77777777" w:rsidR="00AC44BC" w:rsidRPr="00AC44BC" w:rsidRDefault="00AC44BC">
            <w:pPr>
              <w:rPr>
                <w:rFonts w:ascii="Calibri" w:hAnsi="Calibri" w:cs="Calibri"/>
                <w:sz w:val="22"/>
                <w:szCs w:val="22"/>
              </w:rPr>
            </w:pPr>
            <w:r w:rsidRPr="00AC44BC">
              <w:rPr>
                <w:rFonts w:ascii="Calibri" w:hAnsi="Calibri" w:cs="Calibri"/>
                <w:sz w:val="22"/>
                <w:szCs w:val="22"/>
              </w:rPr>
              <w:t>Ministry of Trade and Industry</w:t>
            </w:r>
          </w:p>
        </w:tc>
        <w:tc>
          <w:tcPr>
            <w:tcW w:w="6294" w:type="dxa"/>
            <w:noWrap/>
            <w:hideMark/>
          </w:tcPr>
          <w:p w14:paraId="3EB498AD" w14:textId="77777777" w:rsidR="00AC44BC" w:rsidRPr="00AC44BC" w:rsidRDefault="00AC44BC">
            <w:pPr>
              <w:rPr>
                <w:rFonts w:ascii="Calibri" w:hAnsi="Calibri" w:cs="Calibri"/>
                <w:sz w:val="22"/>
                <w:szCs w:val="22"/>
              </w:rPr>
            </w:pPr>
            <w:r w:rsidRPr="00AC44BC">
              <w:rPr>
                <w:rFonts w:ascii="Calibri" w:hAnsi="Calibri" w:cs="Calibri"/>
                <w:sz w:val="22"/>
                <w:szCs w:val="22"/>
              </w:rPr>
              <w:t>A Data-Driven Approach to Industrial Price Monitoring in Rwanda</w:t>
            </w:r>
          </w:p>
        </w:tc>
      </w:tr>
      <w:tr w:rsidR="00AC44BC" w:rsidRPr="00AC44BC" w14:paraId="20BE376B" w14:textId="77777777" w:rsidTr="00AC44BC">
        <w:trPr>
          <w:trHeight w:val="260"/>
        </w:trPr>
        <w:tc>
          <w:tcPr>
            <w:tcW w:w="3691" w:type="dxa"/>
            <w:noWrap/>
            <w:hideMark/>
          </w:tcPr>
          <w:p w14:paraId="2F1DB4B6" w14:textId="77777777" w:rsidR="00AC44BC" w:rsidRPr="00AC44BC" w:rsidRDefault="00AC44BC">
            <w:pPr>
              <w:rPr>
                <w:rFonts w:ascii="Calibri" w:hAnsi="Calibri" w:cs="Calibri"/>
                <w:sz w:val="22"/>
                <w:szCs w:val="22"/>
              </w:rPr>
            </w:pPr>
            <w:r w:rsidRPr="00AC44BC">
              <w:rPr>
                <w:rFonts w:ascii="Calibri" w:hAnsi="Calibri" w:cs="Calibri"/>
                <w:sz w:val="22"/>
                <w:szCs w:val="22"/>
              </w:rPr>
              <w:t>Rwanda Basic Education Board</w:t>
            </w:r>
          </w:p>
        </w:tc>
        <w:tc>
          <w:tcPr>
            <w:tcW w:w="6294" w:type="dxa"/>
            <w:noWrap/>
            <w:hideMark/>
          </w:tcPr>
          <w:p w14:paraId="21AA63AA" w14:textId="77777777" w:rsidR="00AC44BC" w:rsidRPr="00AC44BC" w:rsidRDefault="00AC44BC">
            <w:pPr>
              <w:rPr>
                <w:rFonts w:ascii="Calibri" w:hAnsi="Calibri" w:cs="Calibri"/>
                <w:sz w:val="22"/>
                <w:szCs w:val="22"/>
              </w:rPr>
            </w:pPr>
            <w:r w:rsidRPr="00AC44BC">
              <w:rPr>
                <w:rFonts w:ascii="Calibri" w:hAnsi="Calibri" w:cs="Calibri"/>
                <w:sz w:val="22"/>
                <w:szCs w:val="22"/>
              </w:rPr>
              <w:t>ICT Device Management Schools</w:t>
            </w:r>
          </w:p>
        </w:tc>
      </w:tr>
      <w:tr w:rsidR="00AC44BC" w:rsidRPr="00AC44BC" w14:paraId="7FF704AD" w14:textId="77777777" w:rsidTr="00AC44BC">
        <w:trPr>
          <w:trHeight w:val="260"/>
        </w:trPr>
        <w:tc>
          <w:tcPr>
            <w:tcW w:w="3691" w:type="dxa"/>
            <w:noWrap/>
            <w:hideMark/>
          </w:tcPr>
          <w:p w14:paraId="3C60C25D" w14:textId="77777777" w:rsidR="00AC44BC" w:rsidRPr="00AC44BC" w:rsidRDefault="00AC44BC">
            <w:pPr>
              <w:rPr>
                <w:rFonts w:ascii="Calibri" w:hAnsi="Calibri" w:cs="Calibri"/>
                <w:sz w:val="22"/>
                <w:szCs w:val="22"/>
              </w:rPr>
            </w:pPr>
            <w:r w:rsidRPr="00AC44BC">
              <w:rPr>
                <w:rFonts w:ascii="Calibri" w:hAnsi="Calibri" w:cs="Calibri"/>
                <w:sz w:val="22"/>
                <w:szCs w:val="22"/>
              </w:rPr>
              <w:t>Rwanda Revenue Authority</w:t>
            </w:r>
          </w:p>
        </w:tc>
        <w:tc>
          <w:tcPr>
            <w:tcW w:w="6294" w:type="dxa"/>
            <w:noWrap/>
            <w:hideMark/>
          </w:tcPr>
          <w:p w14:paraId="670D2FFE" w14:textId="77777777" w:rsidR="00AC44BC" w:rsidRPr="00AC44BC" w:rsidRDefault="00AC44BC">
            <w:pPr>
              <w:rPr>
                <w:rFonts w:ascii="Calibri" w:hAnsi="Calibri" w:cs="Calibri"/>
                <w:sz w:val="22"/>
                <w:szCs w:val="22"/>
              </w:rPr>
            </w:pPr>
            <w:r w:rsidRPr="00AC44BC">
              <w:rPr>
                <w:rFonts w:ascii="Calibri" w:hAnsi="Calibri" w:cs="Calibri"/>
                <w:sz w:val="22"/>
                <w:szCs w:val="22"/>
              </w:rPr>
              <w:t>Data Discovery Chatbot</w:t>
            </w:r>
          </w:p>
        </w:tc>
      </w:tr>
      <w:tr w:rsidR="00AC44BC" w:rsidRPr="00AC44BC" w14:paraId="13C45985" w14:textId="77777777" w:rsidTr="00AC44BC">
        <w:trPr>
          <w:trHeight w:val="260"/>
        </w:trPr>
        <w:tc>
          <w:tcPr>
            <w:tcW w:w="3691" w:type="dxa"/>
            <w:noWrap/>
            <w:hideMark/>
          </w:tcPr>
          <w:p w14:paraId="427B6625" w14:textId="77777777" w:rsidR="00AC44BC" w:rsidRPr="00AC44BC" w:rsidRDefault="00AC44BC">
            <w:pPr>
              <w:rPr>
                <w:rFonts w:ascii="Calibri" w:hAnsi="Calibri" w:cs="Calibri"/>
                <w:sz w:val="22"/>
                <w:szCs w:val="22"/>
              </w:rPr>
            </w:pPr>
            <w:r w:rsidRPr="00AC44BC">
              <w:rPr>
                <w:rFonts w:ascii="Calibri" w:hAnsi="Calibri" w:cs="Calibri"/>
                <w:sz w:val="22"/>
                <w:szCs w:val="22"/>
              </w:rPr>
              <w:t xml:space="preserve">Ministry of </w:t>
            </w:r>
            <w:proofErr w:type="spellStart"/>
            <w:r w:rsidRPr="00AC44BC">
              <w:rPr>
                <w:rFonts w:ascii="Calibri" w:hAnsi="Calibri" w:cs="Calibri"/>
                <w:sz w:val="22"/>
                <w:szCs w:val="22"/>
              </w:rPr>
              <w:t>Defence</w:t>
            </w:r>
            <w:proofErr w:type="spellEnd"/>
          </w:p>
        </w:tc>
        <w:tc>
          <w:tcPr>
            <w:tcW w:w="6294" w:type="dxa"/>
            <w:noWrap/>
            <w:hideMark/>
          </w:tcPr>
          <w:p w14:paraId="130A78AE" w14:textId="77777777" w:rsidR="00AC44BC" w:rsidRPr="00AC44BC" w:rsidRDefault="00AC44BC">
            <w:pPr>
              <w:rPr>
                <w:rFonts w:ascii="Calibri" w:hAnsi="Calibri" w:cs="Calibri"/>
                <w:sz w:val="22"/>
                <w:szCs w:val="22"/>
              </w:rPr>
            </w:pPr>
            <w:r w:rsidRPr="00AC44BC">
              <w:rPr>
                <w:rFonts w:ascii="Calibri" w:hAnsi="Calibri" w:cs="Calibri"/>
                <w:sz w:val="22"/>
                <w:szCs w:val="22"/>
              </w:rPr>
              <w:t>Optimized Defense Resource Allocation</w:t>
            </w:r>
          </w:p>
        </w:tc>
      </w:tr>
      <w:tr w:rsidR="00AC44BC" w:rsidRPr="00AC44BC" w14:paraId="0A7AF70D" w14:textId="77777777" w:rsidTr="00AC44BC">
        <w:trPr>
          <w:trHeight w:val="260"/>
        </w:trPr>
        <w:tc>
          <w:tcPr>
            <w:tcW w:w="3691" w:type="dxa"/>
            <w:noWrap/>
            <w:hideMark/>
          </w:tcPr>
          <w:p w14:paraId="6EAB0088" w14:textId="77777777" w:rsidR="00AC44BC" w:rsidRPr="00AC44BC" w:rsidRDefault="00AC44BC">
            <w:pPr>
              <w:rPr>
                <w:rFonts w:ascii="Calibri" w:hAnsi="Calibri" w:cs="Calibri"/>
                <w:sz w:val="22"/>
                <w:szCs w:val="22"/>
              </w:rPr>
            </w:pPr>
            <w:r w:rsidRPr="00AC44BC">
              <w:rPr>
                <w:rFonts w:ascii="Calibri" w:hAnsi="Calibri" w:cs="Calibri"/>
                <w:sz w:val="22"/>
                <w:szCs w:val="22"/>
              </w:rPr>
              <w:t>Ministry of Youth and ICT</w:t>
            </w:r>
          </w:p>
        </w:tc>
        <w:tc>
          <w:tcPr>
            <w:tcW w:w="6294" w:type="dxa"/>
            <w:noWrap/>
            <w:hideMark/>
          </w:tcPr>
          <w:p w14:paraId="31404A9B" w14:textId="77777777" w:rsidR="00AC44BC" w:rsidRPr="00AC44BC" w:rsidRDefault="00AC44BC">
            <w:pPr>
              <w:rPr>
                <w:rFonts w:ascii="Calibri" w:hAnsi="Calibri" w:cs="Calibri"/>
                <w:sz w:val="22"/>
                <w:szCs w:val="22"/>
              </w:rPr>
            </w:pPr>
            <w:r w:rsidRPr="00AC44BC">
              <w:rPr>
                <w:rFonts w:ascii="Calibri" w:hAnsi="Calibri" w:cs="Calibri"/>
                <w:sz w:val="22"/>
                <w:szCs w:val="22"/>
              </w:rPr>
              <w:t>Predictive Modeling of Youth Unemployment in Rwanda</w:t>
            </w:r>
          </w:p>
        </w:tc>
      </w:tr>
      <w:tr w:rsidR="00AC44BC" w:rsidRPr="00AC44BC" w14:paraId="6BC77CC6" w14:textId="77777777" w:rsidTr="00AC44BC">
        <w:trPr>
          <w:trHeight w:val="260"/>
        </w:trPr>
        <w:tc>
          <w:tcPr>
            <w:tcW w:w="3691" w:type="dxa"/>
            <w:noWrap/>
            <w:hideMark/>
          </w:tcPr>
          <w:p w14:paraId="2A645FED" w14:textId="77777777" w:rsidR="00AC44BC" w:rsidRPr="00AC44BC" w:rsidRDefault="00AC44BC">
            <w:pPr>
              <w:rPr>
                <w:rFonts w:ascii="Calibri" w:hAnsi="Calibri" w:cs="Calibri"/>
                <w:sz w:val="22"/>
                <w:szCs w:val="22"/>
              </w:rPr>
            </w:pPr>
            <w:r w:rsidRPr="00AC44BC">
              <w:rPr>
                <w:rFonts w:ascii="Calibri" w:hAnsi="Calibri" w:cs="Calibri"/>
                <w:sz w:val="22"/>
                <w:szCs w:val="22"/>
              </w:rPr>
              <w:t>Ministry of Justice</w:t>
            </w:r>
          </w:p>
        </w:tc>
        <w:tc>
          <w:tcPr>
            <w:tcW w:w="6294" w:type="dxa"/>
            <w:noWrap/>
            <w:hideMark/>
          </w:tcPr>
          <w:p w14:paraId="67C0D565" w14:textId="77777777" w:rsidR="00AC44BC" w:rsidRPr="00AC44BC" w:rsidRDefault="00AC44BC">
            <w:pPr>
              <w:rPr>
                <w:rFonts w:ascii="Calibri" w:hAnsi="Calibri" w:cs="Calibri"/>
                <w:sz w:val="22"/>
                <w:szCs w:val="22"/>
              </w:rPr>
            </w:pPr>
            <w:r w:rsidRPr="00AC44BC">
              <w:rPr>
                <w:rFonts w:ascii="Calibri" w:hAnsi="Calibri" w:cs="Calibri"/>
                <w:sz w:val="22"/>
                <w:szCs w:val="22"/>
              </w:rPr>
              <w:t>Predictive Crime Mapping Using Machine Learning to Identify High-Risk Crime Locations</w:t>
            </w:r>
          </w:p>
        </w:tc>
      </w:tr>
      <w:tr w:rsidR="00AC44BC" w:rsidRPr="00AC44BC" w14:paraId="088DD3AF" w14:textId="77777777" w:rsidTr="00AC44BC">
        <w:trPr>
          <w:trHeight w:val="260"/>
        </w:trPr>
        <w:tc>
          <w:tcPr>
            <w:tcW w:w="3691" w:type="dxa"/>
            <w:noWrap/>
            <w:hideMark/>
          </w:tcPr>
          <w:p w14:paraId="5F0AA626" w14:textId="77777777" w:rsidR="00AC44BC" w:rsidRPr="00AC44BC" w:rsidRDefault="00AC44BC">
            <w:pPr>
              <w:rPr>
                <w:rFonts w:ascii="Calibri" w:hAnsi="Calibri" w:cs="Calibri"/>
                <w:sz w:val="22"/>
                <w:szCs w:val="22"/>
              </w:rPr>
            </w:pPr>
            <w:r w:rsidRPr="00AC44BC">
              <w:rPr>
                <w:rFonts w:ascii="Calibri" w:hAnsi="Calibri" w:cs="Calibri"/>
                <w:sz w:val="22"/>
                <w:szCs w:val="22"/>
              </w:rPr>
              <w:t xml:space="preserve">Ministry of Environment, </w:t>
            </w:r>
            <w:r w:rsidRPr="00AC44BC">
              <w:rPr>
                <w:rFonts w:ascii="Calibri" w:hAnsi="Calibri" w:cs="Calibri"/>
                <w:sz w:val="22"/>
                <w:szCs w:val="22"/>
              </w:rPr>
              <w:br/>
              <w:t>Rwanda Environment Management Authority</w:t>
            </w:r>
          </w:p>
        </w:tc>
        <w:tc>
          <w:tcPr>
            <w:tcW w:w="6294" w:type="dxa"/>
            <w:noWrap/>
            <w:hideMark/>
          </w:tcPr>
          <w:p w14:paraId="3694E123" w14:textId="77777777" w:rsidR="00AC44BC" w:rsidRPr="00AC44BC" w:rsidRDefault="00AC44BC">
            <w:pPr>
              <w:rPr>
                <w:rFonts w:ascii="Calibri" w:hAnsi="Calibri" w:cs="Calibri"/>
                <w:sz w:val="22"/>
                <w:szCs w:val="22"/>
              </w:rPr>
            </w:pPr>
            <w:r w:rsidRPr="00AC44BC">
              <w:rPr>
                <w:rFonts w:ascii="Calibri" w:hAnsi="Calibri" w:cs="Calibri"/>
                <w:sz w:val="22"/>
                <w:szCs w:val="22"/>
              </w:rPr>
              <w:t>Predicting urban Air Quality in Kigali City using machine learning</w:t>
            </w:r>
          </w:p>
        </w:tc>
      </w:tr>
      <w:tr w:rsidR="00AC44BC" w:rsidRPr="00AC44BC" w14:paraId="295F824E" w14:textId="77777777" w:rsidTr="00AC44BC">
        <w:trPr>
          <w:trHeight w:val="260"/>
        </w:trPr>
        <w:tc>
          <w:tcPr>
            <w:tcW w:w="3691" w:type="dxa"/>
            <w:noWrap/>
            <w:hideMark/>
          </w:tcPr>
          <w:p w14:paraId="43FE9D7E" w14:textId="77777777" w:rsidR="00AC44BC" w:rsidRPr="00AC44BC" w:rsidRDefault="00AC44BC">
            <w:pPr>
              <w:rPr>
                <w:rFonts w:ascii="Calibri" w:hAnsi="Calibri" w:cs="Calibri"/>
                <w:sz w:val="22"/>
                <w:szCs w:val="22"/>
              </w:rPr>
            </w:pPr>
            <w:r w:rsidRPr="00AC44BC">
              <w:rPr>
                <w:rFonts w:ascii="Calibri" w:hAnsi="Calibri" w:cs="Calibri"/>
                <w:sz w:val="22"/>
                <w:szCs w:val="22"/>
              </w:rPr>
              <w:t>National Institute of Statistics of Rwanda</w:t>
            </w:r>
          </w:p>
        </w:tc>
        <w:tc>
          <w:tcPr>
            <w:tcW w:w="6294" w:type="dxa"/>
            <w:noWrap/>
            <w:hideMark/>
          </w:tcPr>
          <w:p w14:paraId="19ECB81A" w14:textId="77777777" w:rsidR="00AC44BC" w:rsidRPr="00AC44BC" w:rsidRDefault="00AC44BC">
            <w:pPr>
              <w:rPr>
                <w:rFonts w:ascii="Calibri" w:hAnsi="Calibri" w:cs="Calibri"/>
                <w:sz w:val="22"/>
                <w:szCs w:val="22"/>
              </w:rPr>
            </w:pPr>
            <w:r w:rsidRPr="00AC44BC">
              <w:rPr>
                <w:rFonts w:ascii="Calibri" w:hAnsi="Calibri" w:cs="Calibri"/>
                <w:sz w:val="22"/>
                <w:szCs w:val="22"/>
              </w:rPr>
              <w:t>Land cover classification using high resolution satellite images</w:t>
            </w:r>
          </w:p>
        </w:tc>
      </w:tr>
      <w:tr w:rsidR="00AC44BC" w:rsidRPr="00AC44BC" w14:paraId="54EF7F40" w14:textId="77777777" w:rsidTr="00AC44BC">
        <w:trPr>
          <w:trHeight w:val="260"/>
        </w:trPr>
        <w:tc>
          <w:tcPr>
            <w:tcW w:w="3691" w:type="dxa"/>
            <w:noWrap/>
            <w:hideMark/>
          </w:tcPr>
          <w:p w14:paraId="5016C167" w14:textId="77777777" w:rsidR="00AC44BC" w:rsidRPr="00AC44BC" w:rsidRDefault="00AC44BC">
            <w:pPr>
              <w:rPr>
                <w:rFonts w:ascii="Calibri" w:hAnsi="Calibri" w:cs="Calibri"/>
                <w:sz w:val="22"/>
                <w:szCs w:val="22"/>
              </w:rPr>
            </w:pPr>
            <w:r w:rsidRPr="00AC44BC">
              <w:rPr>
                <w:rFonts w:ascii="Calibri" w:hAnsi="Calibri" w:cs="Calibri"/>
                <w:sz w:val="22"/>
                <w:szCs w:val="22"/>
              </w:rPr>
              <w:t>Gender Monitoring Office</w:t>
            </w:r>
          </w:p>
        </w:tc>
        <w:tc>
          <w:tcPr>
            <w:tcW w:w="6294" w:type="dxa"/>
            <w:noWrap/>
            <w:hideMark/>
          </w:tcPr>
          <w:p w14:paraId="140668CF" w14:textId="77777777" w:rsidR="00AC44BC" w:rsidRPr="00AC44BC" w:rsidRDefault="00AC44BC">
            <w:pPr>
              <w:rPr>
                <w:rFonts w:ascii="Calibri" w:hAnsi="Calibri" w:cs="Calibri"/>
                <w:sz w:val="22"/>
                <w:szCs w:val="22"/>
              </w:rPr>
            </w:pPr>
            <w:r w:rsidRPr="00AC44BC">
              <w:rPr>
                <w:rFonts w:ascii="Calibri" w:hAnsi="Calibri" w:cs="Calibri"/>
                <w:sz w:val="22"/>
                <w:szCs w:val="22"/>
              </w:rPr>
              <w:t>Interactive Gender Based Violence Monitoring Dashboard</w:t>
            </w:r>
          </w:p>
        </w:tc>
      </w:tr>
      <w:tr w:rsidR="00AC44BC" w:rsidRPr="00AC44BC" w14:paraId="074EF322" w14:textId="77777777" w:rsidTr="00AC44BC">
        <w:trPr>
          <w:trHeight w:val="260"/>
        </w:trPr>
        <w:tc>
          <w:tcPr>
            <w:tcW w:w="3691" w:type="dxa"/>
            <w:noWrap/>
            <w:hideMark/>
          </w:tcPr>
          <w:p w14:paraId="02F1A0FB" w14:textId="77777777" w:rsidR="00AC44BC" w:rsidRPr="00AC44BC" w:rsidRDefault="00AC44BC">
            <w:pPr>
              <w:rPr>
                <w:rFonts w:ascii="Calibri" w:hAnsi="Calibri" w:cs="Calibri"/>
                <w:sz w:val="22"/>
                <w:szCs w:val="22"/>
              </w:rPr>
            </w:pPr>
            <w:r w:rsidRPr="00AC44BC">
              <w:rPr>
                <w:rFonts w:ascii="Calibri" w:hAnsi="Calibri" w:cs="Calibri"/>
                <w:sz w:val="22"/>
                <w:szCs w:val="22"/>
              </w:rPr>
              <w:t>National Institute of Statistics of Rwanda (NISR)</w:t>
            </w:r>
          </w:p>
        </w:tc>
        <w:tc>
          <w:tcPr>
            <w:tcW w:w="6294" w:type="dxa"/>
            <w:noWrap/>
            <w:hideMark/>
          </w:tcPr>
          <w:p w14:paraId="0AB971C9" w14:textId="77777777" w:rsidR="00AC44BC" w:rsidRPr="00AC44BC" w:rsidRDefault="00AC44BC">
            <w:pPr>
              <w:rPr>
                <w:rFonts w:ascii="Calibri" w:hAnsi="Calibri" w:cs="Calibri"/>
                <w:sz w:val="22"/>
                <w:szCs w:val="22"/>
              </w:rPr>
            </w:pPr>
            <w:r w:rsidRPr="00AC44BC">
              <w:rPr>
                <w:rFonts w:ascii="Calibri" w:hAnsi="Calibri" w:cs="Calibri"/>
                <w:sz w:val="22"/>
                <w:szCs w:val="22"/>
              </w:rPr>
              <w:t>Exploring the Geospatial Relationship Between Altitude and Child Stunting in Rwanda</w:t>
            </w:r>
          </w:p>
        </w:tc>
      </w:tr>
      <w:tr w:rsidR="00AC44BC" w:rsidRPr="00AC44BC" w14:paraId="53C21556" w14:textId="77777777" w:rsidTr="00AC44BC">
        <w:trPr>
          <w:trHeight w:val="260"/>
        </w:trPr>
        <w:tc>
          <w:tcPr>
            <w:tcW w:w="3691" w:type="dxa"/>
            <w:noWrap/>
            <w:hideMark/>
          </w:tcPr>
          <w:p w14:paraId="7AD211EA" w14:textId="77777777" w:rsidR="00AC44BC" w:rsidRPr="00AC44BC" w:rsidRDefault="00AC44BC">
            <w:pPr>
              <w:rPr>
                <w:rFonts w:ascii="Calibri" w:hAnsi="Calibri" w:cs="Calibri"/>
                <w:sz w:val="22"/>
                <w:szCs w:val="22"/>
              </w:rPr>
            </w:pPr>
            <w:r w:rsidRPr="00AC44BC">
              <w:rPr>
                <w:rFonts w:ascii="Calibri" w:hAnsi="Calibri" w:cs="Calibri"/>
                <w:sz w:val="22"/>
                <w:szCs w:val="22"/>
              </w:rPr>
              <w:t>Ministry of ICT and Innovation</w:t>
            </w:r>
          </w:p>
        </w:tc>
        <w:tc>
          <w:tcPr>
            <w:tcW w:w="6294" w:type="dxa"/>
            <w:noWrap/>
            <w:hideMark/>
          </w:tcPr>
          <w:p w14:paraId="68064641" w14:textId="77777777" w:rsidR="00AC44BC" w:rsidRPr="00AC44BC" w:rsidRDefault="00AC44BC">
            <w:pPr>
              <w:rPr>
                <w:rFonts w:ascii="Calibri" w:hAnsi="Calibri" w:cs="Calibri"/>
                <w:sz w:val="22"/>
                <w:szCs w:val="22"/>
              </w:rPr>
            </w:pPr>
            <w:r w:rsidRPr="00AC44BC">
              <w:rPr>
                <w:rFonts w:ascii="Calibri" w:hAnsi="Calibri" w:cs="Calibri"/>
                <w:sz w:val="22"/>
                <w:szCs w:val="22"/>
              </w:rPr>
              <w:t>Data Sharing &amp; Privacy Bot</w:t>
            </w:r>
          </w:p>
        </w:tc>
      </w:tr>
      <w:tr w:rsidR="00AC44BC" w:rsidRPr="00AC44BC" w14:paraId="370861DA" w14:textId="77777777" w:rsidTr="00AC44BC">
        <w:trPr>
          <w:trHeight w:val="260"/>
        </w:trPr>
        <w:tc>
          <w:tcPr>
            <w:tcW w:w="3691" w:type="dxa"/>
            <w:noWrap/>
            <w:hideMark/>
          </w:tcPr>
          <w:p w14:paraId="57B96965" w14:textId="77777777" w:rsidR="00AC44BC" w:rsidRPr="00AC44BC" w:rsidRDefault="00AC44BC">
            <w:pPr>
              <w:rPr>
                <w:rFonts w:ascii="Calibri" w:hAnsi="Calibri" w:cs="Calibri"/>
                <w:sz w:val="22"/>
                <w:szCs w:val="22"/>
              </w:rPr>
            </w:pPr>
            <w:r w:rsidRPr="00AC44BC">
              <w:rPr>
                <w:rFonts w:ascii="Calibri" w:hAnsi="Calibri" w:cs="Calibri"/>
                <w:sz w:val="22"/>
                <w:szCs w:val="22"/>
              </w:rPr>
              <w:t>Ministry of Infrastructure (MININFRA)</w:t>
            </w:r>
          </w:p>
        </w:tc>
        <w:tc>
          <w:tcPr>
            <w:tcW w:w="6294" w:type="dxa"/>
            <w:noWrap/>
            <w:hideMark/>
          </w:tcPr>
          <w:p w14:paraId="7F0D29C5" w14:textId="77777777" w:rsidR="00AC44BC" w:rsidRPr="00AC44BC" w:rsidRDefault="00AC44BC">
            <w:pPr>
              <w:rPr>
                <w:rFonts w:ascii="Calibri" w:hAnsi="Calibri" w:cs="Calibri"/>
                <w:sz w:val="22"/>
                <w:szCs w:val="22"/>
              </w:rPr>
            </w:pPr>
            <w:r w:rsidRPr="00AC44BC">
              <w:rPr>
                <w:rFonts w:ascii="Calibri" w:hAnsi="Calibri" w:cs="Calibri"/>
                <w:sz w:val="22"/>
                <w:szCs w:val="22"/>
              </w:rPr>
              <w:t>Leveraging Data for Evidence-Based Infrastructure Needs Assessment &amp; Planning</w:t>
            </w:r>
          </w:p>
        </w:tc>
      </w:tr>
      <w:tr w:rsidR="00AC44BC" w:rsidRPr="00AC44BC" w14:paraId="30A6F152" w14:textId="77777777" w:rsidTr="00AC44BC">
        <w:trPr>
          <w:trHeight w:val="260"/>
        </w:trPr>
        <w:tc>
          <w:tcPr>
            <w:tcW w:w="3691" w:type="dxa"/>
            <w:noWrap/>
            <w:hideMark/>
          </w:tcPr>
          <w:p w14:paraId="579EC8A0" w14:textId="77777777" w:rsidR="00AC44BC" w:rsidRPr="00AC44BC" w:rsidRDefault="00AC44BC">
            <w:pPr>
              <w:rPr>
                <w:rFonts w:ascii="Calibri" w:hAnsi="Calibri" w:cs="Calibri"/>
                <w:sz w:val="22"/>
                <w:szCs w:val="22"/>
              </w:rPr>
            </w:pPr>
            <w:r w:rsidRPr="00AC44BC">
              <w:rPr>
                <w:rFonts w:ascii="Calibri" w:hAnsi="Calibri" w:cs="Calibri"/>
                <w:sz w:val="22"/>
                <w:szCs w:val="22"/>
              </w:rPr>
              <w:t>National Institute of Statistics of Rwanda (NISR)</w:t>
            </w:r>
          </w:p>
        </w:tc>
        <w:tc>
          <w:tcPr>
            <w:tcW w:w="6294" w:type="dxa"/>
            <w:noWrap/>
            <w:hideMark/>
          </w:tcPr>
          <w:p w14:paraId="01839991" w14:textId="77777777" w:rsidR="00AC44BC" w:rsidRPr="00AC44BC" w:rsidRDefault="00AC44BC">
            <w:pPr>
              <w:rPr>
                <w:rFonts w:ascii="Calibri" w:hAnsi="Calibri" w:cs="Calibri"/>
                <w:sz w:val="22"/>
                <w:szCs w:val="22"/>
              </w:rPr>
            </w:pPr>
            <w:r w:rsidRPr="00AC44BC">
              <w:rPr>
                <w:rFonts w:ascii="Calibri" w:hAnsi="Calibri" w:cs="Calibri"/>
                <w:sz w:val="22"/>
                <w:szCs w:val="22"/>
              </w:rPr>
              <w:t>Prioritizing Environmental and Climate Change Statistics in National Strategic Frameworks</w:t>
            </w:r>
          </w:p>
        </w:tc>
      </w:tr>
      <w:tr w:rsidR="00AC44BC" w:rsidRPr="00AC44BC" w14:paraId="21D26F41" w14:textId="77777777" w:rsidTr="00AC44BC">
        <w:trPr>
          <w:trHeight w:val="260"/>
        </w:trPr>
        <w:tc>
          <w:tcPr>
            <w:tcW w:w="3691" w:type="dxa"/>
            <w:noWrap/>
            <w:hideMark/>
          </w:tcPr>
          <w:p w14:paraId="0F849FA0" w14:textId="77777777" w:rsidR="00AC44BC" w:rsidRPr="00AC44BC" w:rsidRDefault="00AC44BC">
            <w:pPr>
              <w:rPr>
                <w:rFonts w:ascii="Calibri" w:hAnsi="Calibri" w:cs="Calibri"/>
                <w:sz w:val="22"/>
                <w:szCs w:val="22"/>
              </w:rPr>
            </w:pPr>
            <w:r w:rsidRPr="00AC44BC">
              <w:rPr>
                <w:rFonts w:ascii="Calibri" w:hAnsi="Calibri" w:cs="Calibri"/>
                <w:sz w:val="22"/>
                <w:szCs w:val="22"/>
              </w:rPr>
              <w:t>National Institute of Statistics of Rwanda (NISR)</w:t>
            </w:r>
          </w:p>
        </w:tc>
        <w:tc>
          <w:tcPr>
            <w:tcW w:w="6294" w:type="dxa"/>
            <w:noWrap/>
            <w:hideMark/>
          </w:tcPr>
          <w:p w14:paraId="6DEC6B04" w14:textId="77777777" w:rsidR="00AC44BC" w:rsidRPr="00AC44BC" w:rsidRDefault="00AC44BC">
            <w:pPr>
              <w:rPr>
                <w:rFonts w:ascii="Calibri" w:hAnsi="Calibri" w:cs="Calibri"/>
                <w:sz w:val="22"/>
                <w:szCs w:val="22"/>
              </w:rPr>
            </w:pPr>
            <w:r w:rsidRPr="00AC44BC">
              <w:rPr>
                <w:rFonts w:ascii="Calibri" w:hAnsi="Calibri" w:cs="Calibri"/>
                <w:sz w:val="22"/>
                <w:szCs w:val="22"/>
              </w:rPr>
              <w:t xml:space="preserve">Job Transitions and Employment Stability in Rwanda: A Panel Data Analysis Using </w:t>
            </w:r>
            <w:proofErr w:type="spellStart"/>
            <w:r w:rsidRPr="00AC44BC">
              <w:rPr>
                <w:rFonts w:ascii="Calibri" w:hAnsi="Calibri" w:cs="Calibri"/>
                <w:sz w:val="22"/>
                <w:szCs w:val="22"/>
              </w:rPr>
              <w:t>Labour</w:t>
            </w:r>
            <w:proofErr w:type="spellEnd"/>
            <w:r w:rsidRPr="00AC44BC">
              <w:rPr>
                <w:rFonts w:ascii="Calibri" w:hAnsi="Calibri" w:cs="Calibri"/>
                <w:sz w:val="22"/>
                <w:szCs w:val="22"/>
              </w:rPr>
              <w:t xml:space="preserve"> Force Surveys</w:t>
            </w:r>
          </w:p>
        </w:tc>
      </w:tr>
      <w:tr w:rsidR="00AC44BC" w:rsidRPr="00AC44BC" w14:paraId="193EBA62" w14:textId="77777777" w:rsidTr="00AC44BC">
        <w:trPr>
          <w:trHeight w:val="260"/>
        </w:trPr>
        <w:tc>
          <w:tcPr>
            <w:tcW w:w="3691" w:type="dxa"/>
            <w:noWrap/>
            <w:hideMark/>
          </w:tcPr>
          <w:p w14:paraId="2102D6F9" w14:textId="77777777" w:rsidR="00AC44BC" w:rsidRPr="00AC44BC" w:rsidRDefault="00AC44BC">
            <w:pPr>
              <w:rPr>
                <w:rFonts w:ascii="Calibri" w:hAnsi="Calibri" w:cs="Calibri"/>
                <w:sz w:val="22"/>
                <w:szCs w:val="22"/>
              </w:rPr>
            </w:pPr>
            <w:r w:rsidRPr="00AC44BC">
              <w:rPr>
                <w:rFonts w:ascii="Calibri" w:hAnsi="Calibri" w:cs="Calibri"/>
                <w:sz w:val="22"/>
                <w:szCs w:val="22"/>
              </w:rPr>
              <w:t>Rwanda Energy Group (REG)</w:t>
            </w:r>
          </w:p>
        </w:tc>
        <w:tc>
          <w:tcPr>
            <w:tcW w:w="6294" w:type="dxa"/>
            <w:noWrap/>
            <w:hideMark/>
          </w:tcPr>
          <w:p w14:paraId="04FDD771" w14:textId="77777777" w:rsidR="00AC44BC" w:rsidRPr="00AC44BC" w:rsidRDefault="00AC44BC">
            <w:pPr>
              <w:rPr>
                <w:rFonts w:ascii="Calibri" w:hAnsi="Calibri" w:cs="Calibri"/>
                <w:sz w:val="22"/>
                <w:szCs w:val="22"/>
              </w:rPr>
            </w:pPr>
            <w:r w:rsidRPr="00AC44BC">
              <w:rPr>
                <w:rFonts w:ascii="Calibri" w:hAnsi="Calibri" w:cs="Calibri"/>
                <w:sz w:val="22"/>
                <w:szCs w:val="22"/>
              </w:rPr>
              <w:t>Forecasting electricity demand and optimizing distribution in national grid.</w:t>
            </w:r>
          </w:p>
        </w:tc>
      </w:tr>
      <w:tr w:rsidR="00AC44BC" w:rsidRPr="00AC44BC" w14:paraId="58383EB8" w14:textId="77777777" w:rsidTr="00AC44BC">
        <w:trPr>
          <w:trHeight w:val="260"/>
        </w:trPr>
        <w:tc>
          <w:tcPr>
            <w:tcW w:w="3691" w:type="dxa"/>
            <w:noWrap/>
            <w:hideMark/>
          </w:tcPr>
          <w:p w14:paraId="1680FB26" w14:textId="77777777" w:rsidR="00AC44BC" w:rsidRPr="00AC44BC" w:rsidRDefault="00AC44BC">
            <w:pPr>
              <w:rPr>
                <w:rFonts w:ascii="Calibri" w:hAnsi="Calibri" w:cs="Calibri"/>
                <w:sz w:val="22"/>
                <w:szCs w:val="22"/>
              </w:rPr>
            </w:pPr>
            <w:r w:rsidRPr="00AC44BC">
              <w:rPr>
                <w:rFonts w:ascii="Calibri" w:hAnsi="Calibri" w:cs="Calibri"/>
                <w:sz w:val="22"/>
                <w:szCs w:val="22"/>
              </w:rPr>
              <w:t>Rwanda Biomedical Center</w:t>
            </w:r>
          </w:p>
        </w:tc>
        <w:tc>
          <w:tcPr>
            <w:tcW w:w="6294" w:type="dxa"/>
            <w:noWrap/>
            <w:hideMark/>
          </w:tcPr>
          <w:p w14:paraId="6D2FA776" w14:textId="77777777" w:rsidR="00AC44BC" w:rsidRPr="00AC44BC" w:rsidRDefault="00AC44BC">
            <w:pPr>
              <w:rPr>
                <w:rFonts w:ascii="Calibri" w:hAnsi="Calibri" w:cs="Calibri"/>
                <w:sz w:val="22"/>
                <w:szCs w:val="22"/>
              </w:rPr>
            </w:pPr>
            <w:r w:rsidRPr="00AC44BC">
              <w:rPr>
                <w:rFonts w:ascii="Calibri" w:hAnsi="Calibri" w:cs="Calibri"/>
                <w:sz w:val="22"/>
                <w:szCs w:val="22"/>
              </w:rPr>
              <w:t>Natural Language Processing for Public Health Intelligence</w:t>
            </w:r>
          </w:p>
        </w:tc>
      </w:tr>
      <w:tr w:rsidR="00AC44BC" w:rsidRPr="00AC44BC" w14:paraId="76ACB3F1" w14:textId="77777777" w:rsidTr="00AC44BC">
        <w:trPr>
          <w:trHeight w:val="260"/>
        </w:trPr>
        <w:tc>
          <w:tcPr>
            <w:tcW w:w="3691" w:type="dxa"/>
            <w:noWrap/>
            <w:hideMark/>
          </w:tcPr>
          <w:p w14:paraId="00CB056B" w14:textId="77777777" w:rsidR="00AC44BC" w:rsidRPr="00AC44BC" w:rsidRDefault="00AC44BC">
            <w:pPr>
              <w:rPr>
                <w:rFonts w:ascii="Calibri" w:hAnsi="Calibri" w:cs="Calibri"/>
                <w:sz w:val="22"/>
                <w:szCs w:val="22"/>
              </w:rPr>
            </w:pPr>
            <w:r w:rsidRPr="00AC44BC">
              <w:rPr>
                <w:rFonts w:ascii="Calibri" w:hAnsi="Calibri" w:cs="Calibri"/>
                <w:sz w:val="22"/>
                <w:szCs w:val="22"/>
              </w:rPr>
              <w:t>Rwanda Agriculture Board</w:t>
            </w:r>
          </w:p>
        </w:tc>
        <w:tc>
          <w:tcPr>
            <w:tcW w:w="6294" w:type="dxa"/>
            <w:noWrap/>
            <w:hideMark/>
          </w:tcPr>
          <w:p w14:paraId="079B94EB" w14:textId="77777777" w:rsidR="00AC44BC" w:rsidRPr="00AC44BC" w:rsidRDefault="00AC44BC">
            <w:pPr>
              <w:rPr>
                <w:rFonts w:ascii="Calibri" w:hAnsi="Calibri" w:cs="Calibri"/>
                <w:sz w:val="22"/>
                <w:szCs w:val="22"/>
              </w:rPr>
            </w:pPr>
            <w:r w:rsidRPr="00AC44BC">
              <w:rPr>
                <w:rFonts w:ascii="Calibri" w:hAnsi="Calibri" w:cs="Calibri"/>
                <w:sz w:val="22"/>
                <w:szCs w:val="22"/>
              </w:rPr>
              <w:t>Predicting crop yield using ML models: case of maize in Rwanda</w:t>
            </w:r>
          </w:p>
        </w:tc>
      </w:tr>
      <w:tr w:rsidR="00AC44BC" w:rsidRPr="00AC44BC" w14:paraId="588069C7" w14:textId="77777777" w:rsidTr="00AC44BC">
        <w:trPr>
          <w:trHeight w:val="260"/>
        </w:trPr>
        <w:tc>
          <w:tcPr>
            <w:tcW w:w="3691" w:type="dxa"/>
            <w:noWrap/>
            <w:hideMark/>
          </w:tcPr>
          <w:p w14:paraId="5A800F36" w14:textId="77777777" w:rsidR="00AC44BC" w:rsidRPr="00AC44BC" w:rsidRDefault="00AC44BC">
            <w:pPr>
              <w:rPr>
                <w:rFonts w:ascii="Calibri" w:hAnsi="Calibri" w:cs="Calibri"/>
                <w:sz w:val="22"/>
                <w:szCs w:val="22"/>
              </w:rPr>
            </w:pPr>
            <w:r w:rsidRPr="00AC44BC">
              <w:rPr>
                <w:rFonts w:ascii="Calibri" w:hAnsi="Calibri" w:cs="Calibri"/>
                <w:sz w:val="22"/>
                <w:szCs w:val="22"/>
              </w:rPr>
              <w:t>Rwanda Information Society Authority (RISA)</w:t>
            </w:r>
          </w:p>
        </w:tc>
        <w:tc>
          <w:tcPr>
            <w:tcW w:w="6294" w:type="dxa"/>
            <w:noWrap/>
            <w:hideMark/>
          </w:tcPr>
          <w:p w14:paraId="7DD46700" w14:textId="77777777" w:rsidR="00AC44BC" w:rsidRPr="00AC44BC" w:rsidRDefault="00AC44BC">
            <w:pPr>
              <w:rPr>
                <w:rFonts w:ascii="Calibri" w:hAnsi="Calibri" w:cs="Calibri"/>
                <w:sz w:val="22"/>
                <w:szCs w:val="22"/>
              </w:rPr>
            </w:pPr>
            <w:r w:rsidRPr="00AC44BC">
              <w:rPr>
                <w:rFonts w:ascii="Calibri" w:hAnsi="Calibri" w:cs="Calibri"/>
                <w:sz w:val="22"/>
                <w:szCs w:val="22"/>
              </w:rPr>
              <w:t>AI-Policy Chatbot</w:t>
            </w:r>
          </w:p>
        </w:tc>
      </w:tr>
      <w:tr w:rsidR="00AC44BC" w:rsidRPr="00AC44BC" w14:paraId="71A1FFC3" w14:textId="77777777" w:rsidTr="00AC44BC">
        <w:trPr>
          <w:trHeight w:val="260"/>
        </w:trPr>
        <w:tc>
          <w:tcPr>
            <w:tcW w:w="3691" w:type="dxa"/>
            <w:noWrap/>
            <w:hideMark/>
          </w:tcPr>
          <w:p w14:paraId="5166DE05" w14:textId="77777777" w:rsidR="00AC44BC" w:rsidRPr="00AC44BC" w:rsidRDefault="00AC44BC">
            <w:pPr>
              <w:rPr>
                <w:rFonts w:ascii="Calibri" w:hAnsi="Calibri" w:cs="Calibri"/>
                <w:sz w:val="22"/>
                <w:szCs w:val="22"/>
              </w:rPr>
            </w:pPr>
            <w:r w:rsidRPr="00AC44BC">
              <w:rPr>
                <w:rFonts w:ascii="Calibri" w:hAnsi="Calibri" w:cs="Calibri"/>
                <w:sz w:val="22"/>
                <w:szCs w:val="22"/>
              </w:rPr>
              <w:t>Ministry of Education</w:t>
            </w:r>
          </w:p>
        </w:tc>
        <w:tc>
          <w:tcPr>
            <w:tcW w:w="6294" w:type="dxa"/>
            <w:noWrap/>
            <w:hideMark/>
          </w:tcPr>
          <w:p w14:paraId="726040C7" w14:textId="77777777" w:rsidR="00AC44BC" w:rsidRPr="00AC44BC" w:rsidRDefault="00AC44BC">
            <w:pPr>
              <w:rPr>
                <w:rFonts w:ascii="Calibri" w:hAnsi="Calibri" w:cs="Calibri"/>
                <w:sz w:val="22"/>
                <w:szCs w:val="22"/>
              </w:rPr>
            </w:pPr>
            <w:r w:rsidRPr="00AC44BC">
              <w:rPr>
                <w:rFonts w:ascii="Calibri" w:hAnsi="Calibri" w:cs="Calibri"/>
                <w:sz w:val="22"/>
                <w:szCs w:val="22"/>
              </w:rPr>
              <w:t>Real-Time Education Data Monitoring and Quality Feedback System</w:t>
            </w:r>
          </w:p>
        </w:tc>
      </w:tr>
      <w:tr w:rsidR="00AC44BC" w:rsidRPr="00AC44BC" w14:paraId="153AC73A" w14:textId="77777777" w:rsidTr="00AC44BC">
        <w:trPr>
          <w:trHeight w:val="260"/>
        </w:trPr>
        <w:tc>
          <w:tcPr>
            <w:tcW w:w="3691" w:type="dxa"/>
            <w:noWrap/>
            <w:hideMark/>
          </w:tcPr>
          <w:p w14:paraId="6EDDC436" w14:textId="77777777" w:rsidR="00AC44BC" w:rsidRPr="00AC44BC" w:rsidRDefault="00AC44BC">
            <w:pPr>
              <w:rPr>
                <w:rFonts w:ascii="Calibri" w:hAnsi="Calibri" w:cs="Calibri"/>
                <w:sz w:val="22"/>
                <w:szCs w:val="22"/>
              </w:rPr>
            </w:pPr>
            <w:r w:rsidRPr="00AC44BC">
              <w:rPr>
                <w:rFonts w:ascii="Calibri" w:hAnsi="Calibri" w:cs="Calibri"/>
                <w:sz w:val="22"/>
                <w:szCs w:val="22"/>
              </w:rPr>
              <w:t>National Institute of Statistics of Rwanda (NISR)</w:t>
            </w:r>
          </w:p>
        </w:tc>
        <w:tc>
          <w:tcPr>
            <w:tcW w:w="6294" w:type="dxa"/>
            <w:noWrap/>
            <w:hideMark/>
          </w:tcPr>
          <w:p w14:paraId="4CBD4CDE" w14:textId="77777777" w:rsidR="00AC44BC" w:rsidRPr="00AC44BC" w:rsidRDefault="00AC44BC">
            <w:pPr>
              <w:rPr>
                <w:rFonts w:ascii="Calibri" w:hAnsi="Calibri" w:cs="Calibri"/>
                <w:sz w:val="22"/>
                <w:szCs w:val="22"/>
              </w:rPr>
            </w:pPr>
            <w:r w:rsidRPr="00AC44BC">
              <w:rPr>
                <w:rFonts w:ascii="Calibri" w:hAnsi="Calibri" w:cs="Calibri"/>
                <w:sz w:val="22"/>
                <w:szCs w:val="22"/>
              </w:rPr>
              <w:t>Modernizing Rwanda’s Trade Statistics System: Enhancing Data Quality and Efficiency</w:t>
            </w:r>
          </w:p>
        </w:tc>
      </w:tr>
      <w:tr w:rsidR="00AC44BC" w:rsidRPr="00AC44BC" w14:paraId="63B8CA83" w14:textId="77777777" w:rsidTr="00AC44BC">
        <w:trPr>
          <w:trHeight w:val="260"/>
        </w:trPr>
        <w:tc>
          <w:tcPr>
            <w:tcW w:w="3691" w:type="dxa"/>
            <w:noWrap/>
            <w:hideMark/>
          </w:tcPr>
          <w:p w14:paraId="0AF9C91A" w14:textId="77777777" w:rsidR="00AC44BC" w:rsidRPr="00AC44BC" w:rsidRDefault="00AC44BC">
            <w:pPr>
              <w:rPr>
                <w:rFonts w:ascii="Calibri" w:hAnsi="Calibri" w:cs="Calibri"/>
                <w:sz w:val="22"/>
                <w:szCs w:val="22"/>
              </w:rPr>
            </w:pPr>
            <w:r w:rsidRPr="00AC44BC">
              <w:rPr>
                <w:rFonts w:ascii="Calibri" w:hAnsi="Calibri" w:cs="Calibri"/>
                <w:sz w:val="22"/>
                <w:szCs w:val="22"/>
              </w:rPr>
              <w:t>WASAC Utility</w:t>
            </w:r>
          </w:p>
        </w:tc>
        <w:tc>
          <w:tcPr>
            <w:tcW w:w="6294" w:type="dxa"/>
            <w:noWrap/>
            <w:hideMark/>
          </w:tcPr>
          <w:p w14:paraId="2BA4936F" w14:textId="77777777" w:rsidR="00AC44BC" w:rsidRPr="00AC44BC" w:rsidRDefault="00AC44BC">
            <w:pPr>
              <w:rPr>
                <w:rFonts w:ascii="Calibri" w:hAnsi="Calibri" w:cs="Calibri"/>
                <w:sz w:val="22"/>
                <w:szCs w:val="22"/>
              </w:rPr>
            </w:pPr>
            <w:r w:rsidRPr="00AC44BC">
              <w:rPr>
                <w:rFonts w:ascii="Calibri" w:hAnsi="Calibri" w:cs="Calibri"/>
                <w:sz w:val="22"/>
                <w:szCs w:val="22"/>
              </w:rPr>
              <w:t>Analyzing the Impact of Customer Complaints Patterns on Operational Efficiency at WASAC</w:t>
            </w:r>
          </w:p>
        </w:tc>
      </w:tr>
      <w:tr w:rsidR="00AC44BC" w:rsidRPr="00AC44BC" w14:paraId="30CD68B6" w14:textId="77777777" w:rsidTr="00AC44BC">
        <w:trPr>
          <w:trHeight w:val="260"/>
        </w:trPr>
        <w:tc>
          <w:tcPr>
            <w:tcW w:w="3691" w:type="dxa"/>
            <w:noWrap/>
            <w:hideMark/>
          </w:tcPr>
          <w:p w14:paraId="433DDE7A" w14:textId="77777777" w:rsidR="00AC44BC" w:rsidRPr="00AC44BC" w:rsidRDefault="00AC44BC">
            <w:pPr>
              <w:rPr>
                <w:rFonts w:ascii="Calibri" w:hAnsi="Calibri" w:cs="Calibri"/>
                <w:sz w:val="22"/>
                <w:szCs w:val="22"/>
              </w:rPr>
            </w:pPr>
            <w:r w:rsidRPr="00AC44BC">
              <w:rPr>
                <w:rFonts w:ascii="Calibri" w:hAnsi="Calibri" w:cs="Calibri"/>
                <w:sz w:val="22"/>
                <w:szCs w:val="22"/>
              </w:rPr>
              <w:t>Rwanda Convention Bureau (RCB)</w:t>
            </w:r>
          </w:p>
        </w:tc>
        <w:tc>
          <w:tcPr>
            <w:tcW w:w="6294" w:type="dxa"/>
            <w:noWrap/>
            <w:hideMark/>
          </w:tcPr>
          <w:p w14:paraId="378CD4D3" w14:textId="77777777" w:rsidR="00AC44BC" w:rsidRPr="00AC44BC" w:rsidRDefault="00AC44BC">
            <w:pPr>
              <w:rPr>
                <w:rFonts w:ascii="Calibri" w:hAnsi="Calibri" w:cs="Calibri"/>
                <w:sz w:val="22"/>
                <w:szCs w:val="22"/>
              </w:rPr>
            </w:pPr>
            <w:r w:rsidRPr="00AC44BC">
              <w:rPr>
                <w:rFonts w:ascii="Calibri" w:hAnsi="Calibri" w:cs="Calibri"/>
                <w:sz w:val="22"/>
                <w:szCs w:val="22"/>
              </w:rPr>
              <w:t>Quantifying the Economic Impact of MICE Events Using Data Science</w:t>
            </w:r>
          </w:p>
        </w:tc>
      </w:tr>
      <w:tr w:rsidR="00AC44BC" w:rsidRPr="00AC44BC" w14:paraId="709A6487" w14:textId="77777777" w:rsidTr="00AC44BC">
        <w:trPr>
          <w:trHeight w:val="260"/>
        </w:trPr>
        <w:tc>
          <w:tcPr>
            <w:tcW w:w="3691" w:type="dxa"/>
            <w:noWrap/>
            <w:hideMark/>
          </w:tcPr>
          <w:p w14:paraId="5336E196" w14:textId="77777777" w:rsidR="00AC44BC" w:rsidRPr="00AC44BC" w:rsidRDefault="00AC44BC">
            <w:pPr>
              <w:rPr>
                <w:rFonts w:ascii="Calibri" w:hAnsi="Calibri" w:cs="Calibri"/>
                <w:sz w:val="22"/>
                <w:szCs w:val="22"/>
              </w:rPr>
            </w:pPr>
            <w:r w:rsidRPr="00AC44BC">
              <w:rPr>
                <w:rFonts w:ascii="Calibri" w:hAnsi="Calibri" w:cs="Calibri"/>
                <w:sz w:val="22"/>
                <w:szCs w:val="22"/>
              </w:rPr>
              <w:t>Directorate general of immigration and emigration (DGIE)</w:t>
            </w:r>
          </w:p>
        </w:tc>
        <w:tc>
          <w:tcPr>
            <w:tcW w:w="6294" w:type="dxa"/>
            <w:noWrap/>
            <w:hideMark/>
          </w:tcPr>
          <w:p w14:paraId="7B791EAA" w14:textId="77777777" w:rsidR="00AC44BC" w:rsidRPr="00AC44BC" w:rsidRDefault="00AC44BC">
            <w:pPr>
              <w:rPr>
                <w:rFonts w:ascii="Calibri" w:hAnsi="Calibri" w:cs="Calibri"/>
                <w:sz w:val="22"/>
                <w:szCs w:val="22"/>
              </w:rPr>
            </w:pPr>
            <w:r w:rsidRPr="00AC44BC">
              <w:rPr>
                <w:rFonts w:ascii="Calibri" w:hAnsi="Calibri" w:cs="Calibri"/>
                <w:sz w:val="22"/>
                <w:szCs w:val="22"/>
              </w:rPr>
              <w:t>High level passenger travel analysis</w:t>
            </w:r>
          </w:p>
        </w:tc>
      </w:tr>
      <w:tr w:rsidR="00AC44BC" w:rsidRPr="00AC44BC" w14:paraId="0D1D47B9" w14:textId="77777777" w:rsidTr="00AC44BC">
        <w:trPr>
          <w:trHeight w:val="260"/>
        </w:trPr>
        <w:tc>
          <w:tcPr>
            <w:tcW w:w="3691" w:type="dxa"/>
            <w:noWrap/>
            <w:hideMark/>
          </w:tcPr>
          <w:p w14:paraId="6E0F8A26" w14:textId="77777777" w:rsidR="00AC44BC" w:rsidRPr="00AC44BC" w:rsidRDefault="00AC44BC">
            <w:pPr>
              <w:rPr>
                <w:rFonts w:ascii="Calibri" w:hAnsi="Calibri" w:cs="Calibri"/>
                <w:sz w:val="22"/>
                <w:szCs w:val="22"/>
              </w:rPr>
            </w:pPr>
            <w:proofErr w:type="spellStart"/>
            <w:r w:rsidRPr="00AC44BC">
              <w:rPr>
                <w:rFonts w:ascii="Calibri" w:hAnsi="Calibri" w:cs="Calibri"/>
                <w:sz w:val="22"/>
                <w:szCs w:val="22"/>
              </w:rPr>
              <w:t>Meteo</w:t>
            </w:r>
            <w:proofErr w:type="spellEnd"/>
            <w:r w:rsidRPr="00AC44BC">
              <w:rPr>
                <w:rFonts w:ascii="Calibri" w:hAnsi="Calibri" w:cs="Calibri"/>
                <w:sz w:val="22"/>
                <w:szCs w:val="22"/>
              </w:rPr>
              <w:t xml:space="preserve"> Rwanda</w:t>
            </w:r>
          </w:p>
        </w:tc>
        <w:tc>
          <w:tcPr>
            <w:tcW w:w="6294" w:type="dxa"/>
            <w:noWrap/>
            <w:hideMark/>
          </w:tcPr>
          <w:p w14:paraId="6533BE6D" w14:textId="77777777" w:rsidR="00AC44BC" w:rsidRPr="00AC44BC" w:rsidRDefault="00AC44BC">
            <w:pPr>
              <w:rPr>
                <w:rFonts w:ascii="Calibri" w:hAnsi="Calibri" w:cs="Calibri"/>
                <w:sz w:val="22"/>
                <w:szCs w:val="22"/>
              </w:rPr>
            </w:pPr>
            <w:r w:rsidRPr="00AC44BC">
              <w:rPr>
                <w:rFonts w:ascii="Calibri" w:hAnsi="Calibri" w:cs="Calibri"/>
                <w:sz w:val="22"/>
                <w:szCs w:val="22"/>
              </w:rPr>
              <w:t>TBA</w:t>
            </w:r>
          </w:p>
        </w:tc>
      </w:tr>
    </w:tbl>
    <w:p w14:paraId="7BFD8E45" w14:textId="6BABC63F" w:rsidR="001A73FB" w:rsidRPr="00AC44BC" w:rsidRDefault="00AC44BC" w:rsidP="001A73FB">
      <w:pPr>
        <w:rPr>
          <w:b/>
          <w:bCs/>
        </w:rPr>
      </w:pPr>
      <w:r w:rsidRPr="00AC44BC">
        <w:rPr>
          <w:b/>
          <w:bCs/>
        </w:rPr>
        <w:t xml:space="preserve">Table 2: </w:t>
      </w:r>
      <w:r>
        <w:rPr>
          <w:b/>
          <w:bCs/>
        </w:rPr>
        <w:t>List of data use cases</w:t>
      </w:r>
    </w:p>
    <w:bookmarkEnd w:id="6"/>
    <w:bookmarkEnd w:id="7"/>
    <w:p w14:paraId="1CCEA3AE" w14:textId="120CBE3A" w:rsidR="00432300" w:rsidRDefault="00432300" w:rsidP="00432300">
      <w:pPr>
        <w:pStyle w:val="Heading1"/>
      </w:pPr>
      <w:r>
        <w:lastRenderedPageBreak/>
        <w:t xml:space="preserve">Performance on Assessments </w:t>
      </w:r>
    </w:p>
    <w:p w14:paraId="0F67317C" w14:textId="3FB1AD6F" w:rsidR="00D80A02" w:rsidRPr="00D80A02" w:rsidRDefault="00D80A02" w:rsidP="00D80A02">
      <w:pPr>
        <w:pStyle w:val="Heading2"/>
      </w:pPr>
      <w:bookmarkStart w:id="10" w:name="OLE_LINK11"/>
      <w:r>
        <w:t>Evaluation and Assessment Framework</w:t>
      </w:r>
    </w:p>
    <w:bookmarkEnd w:id="10"/>
    <w:p w14:paraId="0FFE5F20" w14:textId="77777777" w:rsidR="00D80A02" w:rsidRPr="00D80A02" w:rsidRDefault="00D80A02" w:rsidP="00D80A02">
      <w:pPr>
        <w:pStyle w:val="NormalWeb"/>
        <w:rPr>
          <w:rFonts w:ascii="Calibri" w:hAnsi="Calibri" w:cs="Calibri"/>
          <w:color w:val="000000"/>
        </w:rPr>
      </w:pPr>
      <w:r w:rsidRPr="00D80A02">
        <w:rPr>
          <w:rFonts w:ascii="Calibri" w:hAnsi="Calibri" w:cs="Calibri"/>
          <w:color w:val="000000"/>
        </w:rPr>
        <w:t>To track participant performance and ensure completion of all course activities, the training included three types of graded assessments:</w:t>
      </w:r>
    </w:p>
    <w:p w14:paraId="2C93FC08" w14:textId="77777777" w:rsidR="00D80A02" w:rsidRPr="00D80A02" w:rsidRDefault="00D80A02" w:rsidP="00D80A02">
      <w:pPr>
        <w:pStyle w:val="NormalWeb"/>
        <w:numPr>
          <w:ilvl w:val="0"/>
          <w:numId w:val="10"/>
        </w:numPr>
        <w:rPr>
          <w:rFonts w:ascii="Calibri" w:hAnsi="Calibri" w:cs="Calibri"/>
          <w:color w:val="000000"/>
        </w:rPr>
      </w:pPr>
      <w:r w:rsidRPr="00D80A02">
        <w:rPr>
          <w:rStyle w:val="Strong"/>
          <w:rFonts w:ascii="Calibri" w:eastAsiaTheme="majorEastAsia" w:hAnsi="Calibri" w:cs="Calibri"/>
          <w:color w:val="000000"/>
        </w:rPr>
        <w:t>Quizzes:</w:t>
      </w:r>
      <w:r w:rsidRPr="00D80A02">
        <w:rPr>
          <w:rStyle w:val="apple-converted-space"/>
          <w:rFonts w:ascii="Calibri" w:eastAsiaTheme="majorEastAsia" w:hAnsi="Calibri" w:cs="Calibri"/>
          <w:color w:val="000000"/>
        </w:rPr>
        <w:t> </w:t>
      </w:r>
      <w:r w:rsidRPr="00D80A02">
        <w:rPr>
          <w:rFonts w:ascii="Calibri" w:hAnsi="Calibri" w:cs="Calibri"/>
          <w:color w:val="000000"/>
        </w:rPr>
        <w:t>Short assessments, typically lasting no more than 25 minutes, designed to test participants’ understanding of key concepts.</w:t>
      </w:r>
    </w:p>
    <w:p w14:paraId="44389B98" w14:textId="77777777" w:rsidR="00D80A02" w:rsidRPr="00D80A02" w:rsidRDefault="00D80A02" w:rsidP="00D80A02">
      <w:pPr>
        <w:pStyle w:val="NormalWeb"/>
        <w:numPr>
          <w:ilvl w:val="0"/>
          <w:numId w:val="10"/>
        </w:numPr>
        <w:rPr>
          <w:rFonts w:ascii="Calibri" w:hAnsi="Calibri" w:cs="Calibri"/>
          <w:color w:val="000000"/>
        </w:rPr>
      </w:pPr>
      <w:r w:rsidRPr="00D80A02">
        <w:rPr>
          <w:rStyle w:val="Strong"/>
          <w:rFonts w:ascii="Calibri" w:eastAsiaTheme="majorEastAsia" w:hAnsi="Calibri" w:cs="Calibri"/>
          <w:color w:val="000000"/>
        </w:rPr>
        <w:t>Programming Assignments:</w:t>
      </w:r>
      <w:r w:rsidRPr="00D80A02">
        <w:rPr>
          <w:rStyle w:val="apple-converted-space"/>
          <w:rFonts w:ascii="Calibri" w:eastAsiaTheme="majorEastAsia" w:hAnsi="Calibri" w:cs="Calibri"/>
          <w:color w:val="000000"/>
        </w:rPr>
        <w:t> </w:t>
      </w:r>
      <w:r w:rsidRPr="00D80A02">
        <w:rPr>
          <w:rFonts w:ascii="Calibri" w:hAnsi="Calibri" w:cs="Calibri"/>
          <w:color w:val="000000"/>
        </w:rPr>
        <w:t>Given that this is a hands-on, skills-based training program, programming assignments are essential for allowing participants to practice their skills while also enabling instructors to evaluate how well the concepts have been understood.</w:t>
      </w:r>
    </w:p>
    <w:p w14:paraId="4AB5E425" w14:textId="77777777" w:rsidR="00D80A02" w:rsidRPr="00D80A02" w:rsidRDefault="00D80A02" w:rsidP="00D80A02">
      <w:pPr>
        <w:pStyle w:val="NormalWeb"/>
        <w:numPr>
          <w:ilvl w:val="0"/>
          <w:numId w:val="10"/>
        </w:numPr>
        <w:rPr>
          <w:rFonts w:ascii="Calibri" w:hAnsi="Calibri" w:cs="Calibri"/>
          <w:color w:val="000000"/>
        </w:rPr>
      </w:pPr>
      <w:r w:rsidRPr="00D80A02">
        <w:rPr>
          <w:rStyle w:val="Strong"/>
          <w:rFonts w:ascii="Calibri" w:eastAsiaTheme="majorEastAsia" w:hAnsi="Calibri" w:cs="Calibri"/>
          <w:color w:val="000000"/>
        </w:rPr>
        <w:t>Data Use Case:</w:t>
      </w:r>
      <w:r w:rsidRPr="00D80A02">
        <w:rPr>
          <w:rStyle w:val="apple-converted-space"/>
          <w:rFonts w:ascii="Calibri" w:eastAsiaTheme="majorEastAsia" w:hAnsi="Calibri" w:cs="Calibri"/>
          <w:color w:val="000000"/>
        </w:rPr>
        <w:t> </w:t>
      </w:r>
      <w:r w:rsidRPr="00D80A02">
        <w:rPr>
          <w:rFonts w:ascii="Calibri" w:hAnsi="Calibri" w:cs="Calibri"/>
          <w:color w:val="000000"/>
        </w:rPr>
        <w:t>Serving as the capstone project of the training, this component contributes significantly to course completion and applies the skills learned in a practical context.</w:t>
      </w:r>
    </w:p>
    <w:p w14:paraId="3EFE35AF" w14:textId="77777777" w:rsidR="00D80A02" w:rsidRPr="00D80A02" w:rsidRDefault="00D80A02" w:rsidP="00D80A02">
      <w:pPr>
        <w:pStyle w:val="NormalWeb"/>
        <w:rPr>
          <w:rFonts w:ascii="Calibri" w:hAnsi="Calibri" w:cs="Calibri"/>
          <w:color w:val="000000"/>
        </w:rPr>
      </w:pPr>
      <w:r w:rsidRPr="00D80A02">
        <w:rPr>
          <w:rFonts w:ascii="Calibri" w:hAnsi="Calibri" w:cs="Calibri"/>
          <w:color w:val="000000"/>
        </w:rPr>
        <w:t xml:space="preserve">For the </w:t>
      </w:r>
      <w:proofErr w:type="spellStart"/>
      <w:r w:rsidRPr="00D80A02">
        <w:rPr>
          <w:rFonts w:ascii="Calibri" w:hAnsi="Calibri" w:cs="Calibri"/>
          <w:color w:val="000000"/>
        </w:rPr>
        <w:t>Nyagatare</w:t>
      </w:r>
      <w:proofErr w:type="spellEnd"/>
      <w:r w:rsidRPr="00D80A02">
        <w:rPr>
          <w:rFonts w:ascii="Calibri" w:hAnsi="Calibri" w:cs="Calibri"/>
          <w:color w:val="000000"/>
        </w:rPr>
        <w:t xml:space="preserve"> session, the graded assessments included:</w:t>
      </w:r>
    </w:p>
    <w:p w14:paraId="395E5709" w14:textId="77777777" w:rsidR="00D80A02" w:rsidRPr="00D80A02" w:rsidRDefault="00D80A02" w:rsidP="00D80A02">
      <w:pPr>
        <w:pStyle w:val="NormalWeb"/>
        <w:numPr>
          <w:ilvl w:val="0"/>
          <w:numId w:val="11"/>
        </w:numPr>
        <w:rPr>
          <w:rFonts w:ascii="Calibri" w:hAnsi="Calibri" w:cs="Calibri"/>
          <w:color w:val="000000"/>
        </w:rPr>
      </w:pPr>
      <w:r w:rsidRPr="00D80A02">
        <w:rPr>
          <w:rFonts w:ascii="Calibri" w:hAnsi="Calibri" w:cs="Calibri"/>
          <w:color w:val="000000"/>
        </w:rPr>
        <w:t>Two quizzes</w:t>
      </w:r>
    </w:p>
    <w:p w14:paraId="733DD3A7" w14:textId="77777777" w:rsidR="00D80A02" w:rsidRPr="00D80A02" w:rsidRDefault="00D80A02" w:rsidP="00D80A02">
      <w:pPr>
        <w:pStyle w:val="NormalWeb"/>
        <w:numPr>
          <w:ilvl w:val="0"/>
          <w:numId w:val="11"/>
        </w:numPr>
        <w:rPr>
          <w:rFonts w:ascii="Calibri" w:hAnsi="Calibri" w:cs="Calibri"/>
          <w:color w:val="000000"/>
        </w:rPr>
      </w:pPr>
      <w:r w:rsidRPr="00D80A02">
        <w:rPr>
          <w:rFonts w:ascii="Calibri" w:hAnsi="Calibri" w:cs="Calibri"/>
          <w:color w:val="000000"/>
        </w:rPr>
        <w:t>One programming assignment</w:t>
      </w:r>
    </w:p>
    <w:p w14:paraId="54DF9DBC" w14:textId="0452690C" w:rsidR="00EF04BD" w:rsidRDefault="00D80A02" w:rsidP="00D80A02">
      <w:pPr>
        <w:pStyle w:val="Heading2"/>
      </w:pPr>
      <w:r>
        <w:t>Performance Outcomes and Insights</w:t>
      </w:r>
    </w:p>
    <w:p w14:paraId="75FD3F49" w14:textId="1E0C55A4" w:rsidR="00D80A02" w:rsidRPr="00860E70" w:rsidRDefault="0048187D" w:rsidP="00D80A02">
      <w:pPr>
        <w:rPr>
          <w:rFonts w:ascii="Calibri" w:hAnsi="Calibri" w:cs="Calibri"/>
        </w:rPr>
      </w:pPr>
      <w:r w:rsidRPr="00860E70">
        <w:rPr>
          <w:rFonts w:ascii="Calibri" w:hAnsi="Calibri" w:cs="Calibri"/>
        </w:rPr>
        <w:t>All three assessments described above were graded out of 100. The final score was initially calculated as a simple average, without applying any weighting. Please note that a weighting scheme will be introduced later, with assignments carrying more weight than quizzes.</w:t>
      </w:r>
    </w:p>
    <w:p w14:paraId="70906D33" w14:textId="77777777" w:rsidR="0048187D" w:rsidRPr="00860E70" w:rsidRDefault="0048187D" w:rsidP="00D80A02">
      <w:pPr>
        <w:rPr>
          <w:rFonts w:ascii="Calibri" w:hAnsi="Calibri" w:cs="Calibri"/>
        </w:rPr>
      </w:pPr>
    </w:p>
    <w:p w14:paraId="2EB74026" w14:textId="18A2DCC3" w:rsidR="0048187D" w:rsidRPr="00860E70" w:rsidRDefault="0048187D" w:rsidP="00D80A02">
      <w:pPr>
        <w:rPr>
          <w:rFonts w:ascii="Calibri" w:hAnsi="Calibri" w:cs="Calibri"/>
        </w:rPr>
      </w:pPr>
      <w:r w:rsidRPr="00860E70">
        <w:rPr>
          <w:rFonts w:ascii="Calibri" w:hAnsi="Calibri" w:cs="Calibri"/>
        </w:rPr>
        <w:t xml:space="preserve">With regard to participation in these assessments, the majority </w:t>
      </w:r>
      <w:r w:rsidR="00A56B15" w:rsidRPr="00860E70">
        <w:rPr>
          <w:rFonts w:ascii="Calibri" w:hAnsi="Calibri" w:cs="Calibri"/>
        </w:rPr>
        <w:t xml:space="preserve">(90% and above) </w:t>
      </w:r>
      <w:r w:rsidRPr="00860E70">
        <w:rPr>
          <w:rFonts w:ascii="Calibri" w:hAnsi="Calibri" w:cs="Calibri"/>
        </w:rPr>
        <w:t>of participants took part. Therefore, the figures below focus on the number of participants who missed the assessments.</w:t>
      </w:r>
    </w:p>
    <w:p w14:paraId="3223D3F5" w14:textId="67A908C6" w:rsidR="0048187D" w:rsidRPr="00860E70" w:rsidRDefault="0048187D" w:rsidP="0048187D">
      <w:pPr>
        <w:pStyle w:val="ListParagraph"/>
        <w:numPr>
          <w:ilvl w:val="0"/>
          <w:numId w:val="12"/>
        </w:numPr>
        <w:rPr>
          <w:rFonts w:ascii="Calibri" w:hAnsi="Calibri" w:cs="Calibri"/>
        </w:rPr>
      </w:pPr>
      <w:r w:rsidRPr="00860E70">
        <w:rPr>
          <w:rFonts w:ascii="Calibri" w:hAnsi="Calibri" w:cs="Calibri"/>
        </w:rPr>
        <w:t>Quizz-1. 5 participants missed this assessment</w:t>
      </w:r>
    </w:p>
    <w:p w14:paraId="3565C13C" w14:textId="77777777" w:rsidR="0048187D" w:rsidRPr="00860E70" w:rsidRDefault="0048187D" w:rsidP="0048187D">
      <w:pPr>
        <w:pStyle w:val="ListParagraph"/>
        <w:numPr>
          <w:ilvl w:val="0"/>
          <w:numId w:val="12"/>
        </w:numPr>
        <w:rPr>
          <w:rFonts w:ascii="Calibri" w:hAnsi="Calibri" w:cs="Calibri"/>
        </w:rPr>
      </w:pPr>
      <w:r w:rsidRPr="00860E70">
        <w:rPr>
          <w:rFonts w:ascii="Calibri" w:hAnsi="Calibri" w:cs="Calibri"/>
        </w:rPr>
        <w:t xml:space="preserve">Quiz-2:  5 </w:t>
      </w:r>
      <w:r w:rsidRPr="00860E70">
        <w:rPr>
          <w:rFonts w:ascii="Calibri" w:hAnsi="Calibri" w:cs="Calibri"/>
        </w:rPr>
        <w:t>participants missed this assessment</w:t>
      </w:r>
    </w:p>
    <w:p w14:paraId="4ECD9212" w14:textId="79F36AE1" w:rsidR="0048187D" w:rsidRPr="00860E70" w:rsidRDefault="0048187D" w:rsidP="0048187D">
      <w:pPr>
        <w:pStyle w:val="ListParagraph"/>
        <w:numPr>
          <w:ilvl w:val="0"/>
          <w:numId w:val="12"/>
        </w:numPr>
        <w:rPr>
          <w:rFonts w:ascii="Calibri" w:hAnsi="Calibri" w:cs="Calibri"/>
        </w:rPr>
      </w:pPr>
      <w:r w:rsidRPr="00860E70">
        <w:rPr>
          <w:rFonts w:ascii="Calibri" w:hAnsi="Calibri" w:cs="Calibri"/>
        </w:rPr>
        <w:t xml:space="preserve">Assignment-1: </w:t>
      </w:r>
      <w:r w:rsidR="00B971D8" w:rsidRPr="00860E70">
        <w:rPr>
          <w:rFonts w:ascii="Calibri" w:hAnsi="Calibri" w:cs="Calibri"/>
        </w:rPr>
        <w:t>3</w:t>
      </w:r>
      <w:r w:rsidRPr="00860E70">
        <w:rPr>
          <w:rFonts w:ascii="Calibri" w:hAnsi="Calibri" w:cs="Calibri"/>
        </w:rPr>
        <w:t xml:space="preserve"> participants missed this assessment</w:t>
      </w:r>
    </w:p>
    <w:p w14:paraId="6B52E556" w14:textId="77777777" w:rsidR="00A56B15" w:rsidRPr="00860E70" w:rsidRDefault="00A56B15" w:rsidP="00A56B15">
      <w:pPr>
        <w:rPr>
          <w:rFonts w:ascii="Calibri" w:hAnsi="Calibri" w:cs="Calibri"/>
        </w:rPr>
      </w:pPr>
    </w:p>
    <w:p w14:paraId="2762BAE1" w14:textId="1911DC45" w:rsidR="00860E70" w:rsidRDefault="00860E70" w:rsidP="00860E70">
      <w:pPr>
        <w:pStyle w:val="Heading3"/>
        <w:rPr>
          <w:rFonts w:ascii="Calibri" w:hAnsi="Calibri" w:cs="Calibri"/>
        </w:rPr>
      </w:pPr>
      <w:bookmarkStart w:id="11" w:name="OLE_LINK14"/>
      <w:r>
        <w:lastRenderedPageBreak/>
        <w:t>Aggregate Performance on All Assessments</w:t>
      </w:r>
    </w:p>
    <w:p w14:paraId="1930850A" w14:textId="35B978F9" w:rsidR="00A56B15" w:rsidRPr="00860E70" w:rsidRDefault="00A56B15" w:rsidP="00A56B15">
      <w:pPr>
        <w:rPr>
          <w:rFonts w:ascii="Calibri" w:hAnsi="Calibri" w:cs="Calibri"/>
          <w:color w:val="000000"/>
          <w:sz w:val="27"/>
          <w:szCs w:val="27"/>
        </w:rPr>
      </w:pPr>
      <w:r w:rsidRPr="00860E70">
        <w:rPr>
          <w:rFonts w:ascii="Calibri" w:hAnsi="Calibri" w:cs="Calibri"/>
          <w:color w:val="000000"/>
          <w:sz w:val="27"/>
          <w:szCs w:val="27"/>
        </w:rPr>
        <w:t>In terms of performance, the majority of participants did well. For the overall score—calculated as an unweighted average across the three assessments—the median was 70%. This indicates that more than half of the participants scored above this level.</w:t>
      </w:r>
    </w:p>
    <w:p w14:paraId="14DA799A" w14:textId="77777777" w:rsidR="003F3588" w:rsidRPr="00860E70" w:rsidRDefault="003F3588" w:rsidP="00A56B15">
      <w:pPr>
        <w:rPr>
          <w:rFonts w:ascii="Calibri" w:hAnsi="Calibri" w:cs="Calibri"/>
          <w:color w:val="000000"/>
          <w:sz w:val="27"/>
          <w:szCs w:val="27"/>
        </w:rPr>
      </w:pPr>
    </w:p>
    <w:p w14:paraId="2331A3D0" w14:textId="1AC7B7A0" w:rsidR="003F3588" w:rsidRPr="003F3588" w:rsidRDefault="003F3588" w:rsidP="00A56B15">
      <w:pPr>
        <w:rPr>
          <w:rFonts w:ascii="Calibri" w:hAnsi="Calibri" w:cs="Calibri"/>
          <w:color w:val="000000"/>
          <w:sz w:val="27"/>
          <w:szCs w:val="27"/>
        </w:rPr>
      </w:pPr>
      <w:r w:rsidRPr="00860E70">
        <w:rPr>
          <w:rFonts w:ascii="Calibri" w:hAnsi="Calibri" w:cs="Calibri"/>
          <w:color w:val="000000"/>
          <w:sz w:val="27"/>
          <w:szCs w:val="27"/>
        </w:rPr>
        <w:t>The bar chart below illustrates the distribution of participants across performance groups. As shown, the largest share falls within the</w:t>
      </w:r>
      <w:r w:rsidRPr="00860E70">
        <w:rPr>
          <w:rStyle w:val="apple-converted-space"/>
          <w:rFonts w:ascii="Calibri" w:hAnsi="Calibri" w:cs="Calibri"/>
          <w:color w:val="000000"/>
          <w:sz w:val="27"/>
          <w:szCs w:val="27"/>
        </w:rPr>
        <w:t> </w:t>
      </w:r>
      <w:r w:rsidRPr="00860E70">
        <w:rPr>
          <w:rStyle w:val="Strong"/>
          <w:rFonts w:ascii="Calibri" w:hAnsi="Calibri" w:cs="Calibri"/>
          <w:color w:val="000000"/>
        </w:rPr>
        <w:t>mid-performing range (60–79%)</w:t>
      </w:r>
      <w:r w:rsidRPr="00860E70">
        <w:rPr>
          <w:rFonts w:ascii="Calibri" w:hAnsi="Calibri" w:cs="Calibri"/>
          <w:color w:val="000000"/>
          <w:sz w:val="27"/>
          <w:szCs w:val="27"/>
        </w:rPr>
        <w:t>, highlighting that most participants were able to grasp the key concepts and demonstrate them in assessments. A smaller proportion achieved</w:t>
      </w:r>
      <w:r w:rsidRPr="00860E70">
        <w:rPr>
          <w:rStyle w:val="apple-converted-space"/>
          <w:rFonts w:ascii="Calibri" w:hAnsi="Calibri" w:cs="Calibri"/>
          <w:color w:val="000000"/>
          <w:sz w:val="27"/>
          <w:szCs w:val="27"/>
        </w:rPr>
        <w:t> </w:t>
      </w:r>
      <w:r w:rsidRPr="00860E70">
        <w:rPr>
          <w:rStyle w:val="Strong"/>
          <w:rFonts w:ascii="Calibri" w:hAnsi="Calibri" w:cs="Calibri"/>
          <w:color w:val="000000"/>
        </w:rPr>
        <w:t>high-performing scores (≥80%)</w:t>
      </w:r>
      <w:r w:rsidRPr="00860E70">
        <w:rPr>
          <w:rFonts w:ascii="Calibri" w:hAnsi="Calibri" w:cs="Calibri"/>
          <w:color w:val="000000"/>
          <w:sz w:val="27"/>
          <w:szCs w:val="27"/>
        </w:rPr>
        <w:t>, reflecting strong mastery of the material, while a notable minority</w:t>
      </w:r>
      <w:r w:rsidRPr="003F3588">
        <w:rPr>
          <w:rFonts w:ascii="Calibri" w:hAnsi="Calibri" w:cs="Calibri"/>
          <w:color w:val="000000"/>
          <w:sz w:val="27"/>
          <w:szCs w:val="27"/>
        </w:rPr>
        <w:t xml:space="preserve"> remained in the</w:t>
      </w:r>
      <w:r w:rsidRPr="003F3588">
        <w:rPr>
          <w:rStyle w:val="apple-converted-space"/>
          <w:rFonts w:ascii="Calibri" w:hAnsi="Calibri" w:cs="Calibri"/>
          <w:color w:val="000000"/>
          <w:sz w:val="27"/>
          <w:szCs w:val="27"/>
        </w:rPr>
        <w:t> </w:t>
      </w:r>
      <w:r w:rsidRPr="003F3588">
        <w:rPr>
          <w:rStyle w:val="Strong"/>
          <w:rFonts w:ascii="Calibri" w:hAnsi="Calibri" w:cs="Calibri"/>
          <w:color w:val="000000"/>
        </w:rPr>
        <w:t>low-performing group (≤60%)</w:t>
      </w:r>
      <w:r w:rsidRPr="003F3588">
        <w:rPr>
          <w:rFonts w:ascii="Calibri" w:hAnsi="Calibri" w:cs="Calibri"/>
          <w:color w:val="000000"/>
          <w:sz w:val="27"/>
          <w:szCs w:val="27"/>
        </w:rPr>
        <w:t>, indicating the need for additional support and targeted follow-up.</w:t>
      </w:r>
    </w:p>
    <w:bookmarkEnd w:id="11"/>
    <w:p w14:paraId="173E622D" w14:textId="5738E8B0" w:rsidR="0048187D" w:rsidRPr="00B971D8" w:rsidRDefault="00B971D8" w:rsidP="00B971D8">
      <w:pPr>
        <w:rPr>
          <w:rFonts w:ascii="Calibri" w:hAnsi="Calibri" w:cs="Calibri"/>
        </w:rPr>
      </w:pPr>
      <w:r>
        <w:rPr>
          <w:rFonts w:ascii="Calibri" w:hAnsi="Calibri" w:cs="Calibri"/>
          <w:noProof/>
        </w:rPr>
        <w:drawing>
          <wp:inline distT="0" distB="0" distL="0" distR="0" wp14:anchorId="3D439E2D" wp14:editId="62272C03">
            <wp:extent cx="5943600" cy="4436745"/>
            <wp:effectExtent l="0" t="0" r="0" b="0"/>
            <wp:docPr id="136243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33779" name="Picture 136243377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36745"/>
                    </a:xfrm>
                    <a:prstGeom prst="rect">
                      <a:avLst/>
                    </a:prstGeom>
                  </pic:spPr>
                </pic:pic>
              </a:graphicData>
            </a:graphic>
          </wp:inline>
        </w:drawing>
      </w:r>
    </w:p>
    <w:p w14:paraId="66D4CC14" w14:textId="077C6388" w:rsidR="00860E70" w:rsidRDefault="00860E70" w:rsidP="00860E70">
      <w:r>
        <w:t>Figure-</w:t>
      </w:r>
      <w:r>
        <w:t>1</w:t>
      </w:r>
      <w:r>
        <w:t xml:space="preserve">: </w:t>
      </w:r>
      <w:r>
        <w:t xml:space="preserve">Aggregate </w:t>
      </w:r>
      <w:r>
        <w:t xml:space="preserve">Performance </w:t>
      </w:r>
      <w:r>
        <w:t xml:space="preserve">across all </w:t>
      </w:r>
      <w:r>
        <w:t>assessment</w:t>
      </w:r>
      <w:r>
        <w:t>s</w:t>
      </w:r>
    </w:p>
    <w:p w14:paraId="68E4D565" w14:textId="77777777" w:rsidR="0048187D" w:rsidRDefault="0048187D" w:rsidP="00D80A02"/>
    <w:p w14:paraId="75D7A70F" w14:textId="3446B91E" w:rsidR="00860E70" w:rsidRDefault="00860E70" w:rsidP="00860E70">
      <w:pPr>
        <w:pStyle w:val="Heading3"/>
      </w:pPr>
      <w:r>
        <w:t>Detailed Performance per Assessment</w:t>
      </w:r>
    </w:p>
    <w:p w14:paraId="10B8A8AA" w14:textId="036ECDD1" w:rsidR="00860E70" w:rsidRPr="00475DD9" w:rsidRDefault="00860E70" w:rsidP="00860E70">
      <w:pPr>
        <w:pStyle w:val="NormalWeb"/>
        <w:rPr>
          <w:rFonts w:ascii="Calibri" w:hAnsi="Calibri" w:cs="Calibri"/>
          <w:color w:val="000000"/>
        </w:rPr>
      </w:pPr>
      <w:r w:rsidRPr="00475DD9">
        <w:rPr>
          <w:rFonts w:ascii="Calibri" w:hAnsi="Calibri" w:cs="Calibri"/>
          <w:color w:val="000000"/>
        </w:rPr>
        <w:t>The distribution of performance across the three assessments highlights important differences in how participants engaged with quizzes versus the assignment</w:t>
      </w:r>
      <w:r w:rsidRPr="00475DD9">
        <w:rPr>
          <w:rFonts w:ascii="Calibri" w:hAnsi="Calibri" w:cs="Calibri"/>
          <w:color w:val="000000"/>
        </w:rPr>
        <w:t xml:space="preserve"> as shown the bar plot below in Figure 2. </w:t>
      </w:r>
    </w:p>
    <w:p w14:paraId="172B4CC4" w14:textId="77777777" w:rsidR="00860E70" w:rsidRPr="00475DD9" w:rsidRDefault="00860E70" w:rsidP="00860E70">
      <w:pPr>
        <w:pStyle w:val="NormalWeb"/>
        <w:numPr>
          <w:ilvl w:val="0"/>
          <w:numId w:val="19"/>
        </w:numPr>
        <w:rPr>
          <w:rFonts w:ascii="Calibri" w:hAnsi="Calibri" w:cs="Calibri"/>
          <w:color w:val="000000"/>
        </w:rPr>
      </w:pPr>
      <w:r w:rsidRPr="00475DD9">
        <w:rPr>
          <w:rStyle w:val="Strong"/>
          <w:rFonts w:ascii="Calibri" w:eastAsiaTheme="majorEastAsia" w:hAnsi="Calibri" w:cs="Calibri"/>
          <w:color w:val="000000"/>
        </w:rPr>
        <w:t>Quiz 1:</w:t>
      </w:r>
      <w:r w:rsidRPr="00475DD9">
        <w:rPr>
          <w:rStyle w:val="apple-converted-space"/>
          <w:rFonts w:ascii="Calibri" w:eastAsiaTheme="majorEastAsia" w:hAnsi="Calibri" w:cs="Calibri"/>
          <w:color w:val="000000"/>
        </w:rPr>
        <w:t> </w:t>
      </w:r>
      <w:r w:rsidRPr="00475DD9">
        <w:rPr>
          <w:rFonts w:ascii="Calibri" w:hAnsi="Calibri" w:cs="Calibri"/>
          <w:color w:val="000000"/>
        </w:rPr>
        <w:t>Out of 44 participants who attempted this quiz, scores ranged from</w:t>
      </w:r>
      <w:r w:rsidRPr="00475DD9">
        <w:rPr>
          <w:rStyle w:val="apple-converted-space"/>
          <w:rFonts w:ascii="Calibri" w:eastAsiaTheme="majorEastAsia" w:hAnsi="Calibri" w:cs="Calibri"/>
          <w:color w:val="000000"/>
        </w:rPr>
        <w:t> </w:t>
      </w:r>
      <w:r w:rsidRPr="00475DD9">
        <w:rPr>
          <w:rStyle w:val="Strong"/>
          <w:rFonts w:ascii="Calibri" w:eastAsiaTheme="majorEastAsia" w:hAnsi="Calibri" w:cs="Calibri"/>
          <w:color w:val="000000"/>
        </w:rPr>
        <w:t>37.5% to 100%</w:t>
      </w:r>
      <w:r w:rsidRPr="00475DD9">
        <w:rPr>
          <w:rFonts w:ascii="Calibri" w:hAnsi="Calibri" w:cs="Calibri"/>
          <w:color w:val="000000"/>
        </w:rPr>
        <w:t>, with a</w:t>
      </w:r>
      <w:r w:rsidRPr="00475DD9">
        <w:rPr>
          <w:rStyle w:val="apple-converted-space"/>
          <w:rFonts w:ascii="Calibri" w:eastAsiaTheme="majorEastAsia" w:hAnsi="Calibri" w:cs="Calibri"/>
          <w:color w:val="000000"/>
        </w:rPr>
        <w:t> </w:t>
      </w:r>
      <w:r w:rsidRPr="00475DD9">
        <w:rPr>
          <w:rStyle w:val="Strong"/>
          <w:rFonts w:ascii="Calibri" w:eastAsiaTheme="majorEastAsia" w:hAnsi="Calibri" w:cs="Calibri"/>
          <w:color w:val="000000"/>
        </w:rPr>
        <w:t>median of 68.8%</w:t>
      </w:r>
      <w:r w:rsidRPr="00475DD9">
        <w:rPr>
          <w:rStyle w:val="apple-converted-space"/>
          <w:rFonts w:ascii="Calibri" w:eastAsiaTheme="majorEastAsia" w:hAnsi="Calibri" w:cs="Calibri"/>
          <w:color w:val="000000"/>
        </w:rPr>
        <w:t> </w:t>
      </w:r>
      <w:r w:rsidRPr="00475DD9">
        <w:rPr>
          <w:rFonts w:ascii="Calibri" w:hAnsi="Calibri" w:cs="Calibri"/>
          <w:color w:val="000000"/>
        </w:rPr>
        <w:t>and an</w:t>
      </w:r>
      <w:r w:rsidRPr="00475DD9">
        <w:rPr>
          <w:rStyle w:val="apple-converted-space"/>
          <w:rFonts w:ascii="Calibri" w:eastAsiaTheme="majorEastAsia" w:hAnsi="Calibri" w:cs="Calibri"/>
          <w:color w:val="000000"/>
        </w:rPr>
        <w:t> </w:t>
      </w:r>
      <w:r w:rsidRPr="00475DD9">
        <w:rPr>
          <w:rStyle w:val="Strong"/>
          <w:rFonts w:ascii="Calibri" w:eastAsiaTheme="majorEastAsia" w:hAnsi="Calibri" w:cs="Calibri"/>
          <w:color w:val="000000"/>
        </w:rPr>
        <w:t>average of 66.9%</w:t>
      </w:r>
      <w:r w:rsidRPr="00475DD9">
        <w:rPr>
          <w:rFonts w:ascii="Calibri" w:hAnsi="Calibri" w:cs="Calibri"/>
          <w:color w:val="000000"/>
        </w:rPr>
        <w:t>. The results show a balanced distribution across performance groups, though a notable portion remained in the low-performing range.</w:t>
      </w:r>
    </w:p>
    <w:p w14:paraId="732CA7DC" w14:textId="77777777" w:rsidR="00860E70" w:rsidRPr="00475DD9" w:rsidRDefault="00860E70" w:rsidP="00860E70">
      <w:pPr>
        <w:pStyle w:val="NormalWeb"/>
        <w:numPr>
          <w:ilvl w:val="0"/>
          <w:numId w:val="19"/>
        </w:numPr>
        <w:rPr>
          <w:rFonts w:ascii="Calibri" w:hAnsi="Calibri" w:cs="Calibri"/>
          <w:color w:val="000000"/>
        </w:rPr>
      </w:pPr>
      <w:r w:rsidRPr="00475DD9">
        <w:rPr>
          <w:rStyle w:val="Strong"/>
          <w:rFonts w:ascii="Calibri" w:eastAsiaTheme="majorEastAsia" w:hAnsi="Calibri" w:cs="Calibri"/>
          <w:color w:val="000000"/>
        </w:rPr>
        <w:t>Quiz 2:</w:t>
      </w:r>
      <w:r w:rsidRPr="00475DD9">
        <w:rPr>
          <w:rStyle w:val="apple-converted-space"/>
          <w:rFonts w:ascii="Calibri" w:eastAsiaTheme="majorEastAsia" w:hAnsi="Calibri" w:cs="Calibri"/>
          <w:color w:val="000000"/>
        </w:rPr>
        <w:t> </w:t>
      </w:r>
      <w:r w:rsidRPr="00475DD9">
        <w:rPr>
          <w:rFonts w:ascii="Calibri" w:hAnsi="Calibri" w:cs="Calibri"/>
          <w:color w:val="000000"/>
        </w:rPr>
        <w:t>Similarly, 44 participants completed Quiz 2. Performance improved slightly compared to Quiz 1, with scores ranging from</w:t>
      </w:r>
      <w:r w:rsidRPr="00475DD9">
        <w:rPr>
          <w:rStyle w:val="apple-converted-space"/>
          <w:rFonts w:ascii="Calibri" w:eastAsiaTheme="majorEastAsia" w:hAnsi="Calibri" w:cs="Calibri"/>
          <w:color w:val="000000"/>
        </w:rPr>
        <w:t> </w:t>
      </w:r>
      <w:r w:rsidRPr="00475DD9">
        <w:rPr>
          <w:rStyle w:val="Strong"/>
          <w:rFonts w:ascii="Calibri" w:eastAsiaTheme="majorEastAsia" w:hAnsi="Calibri" w:cs="Calibri"/>
          <w:color w:val="000000"/>
        </w:rPr>
        <w:t>45% to 95%</w:t>
      </w:r>
      <w:r w:rsidRPr="00475DD9">
        <w:rPr>
          <w:rFonts w:ascii="Calibri" w:hAnsi="Calibri" w:cs="Calibri"/>
          <w:color w:val="000000"/>
        </w:rPr>
        <w:t>, a</w:t>
      </w:r>
      <w:r w:rsidRPr="00475DD9">
        <w:rPr>
          <w:rStyle w:val="apple-converted-space"/>
          <w:rFonts w:ascii="Calibri" w:eastAsiaTheme="majorEastAsia" w:hAnsi="Calibri" w:cs="Calibri"/>
          <w:color w:val="000000"/>
        </w:rPr>
        <w:t> </w:t>
      </w:r>
      <w:r w:rsidRPr="00475DD9">
        <w:rPr>
          <w:rStyle w:val="Strong"/>
          <w:rFonts w:ascii="Calibri" w:eastAsiaTheme="majorEastAsia" w:hAnsi="Calibri" w:cs="Calibri"/>
          <w:color w:val="000000"/>
        </w:rPr>
        <w:t>median of 70%</w:t>
      </w:r>
      <w:r w:rsidRPr="00475DD9">
        <w:rPr>
          <w:rFonts w:ascii="Calibri" w:hAnsi="Calibri" w:cs="Calibri"/>
          <w:color w:val="000000"/>
        </w:rPr>
        <w:t>, and an</w:t>
      </w:r>
      <w:r w:rsidRPr="00475DD9">
        <w:rPr>
          <w:rStyle w:val="apple-converted-space"/>
          <w:rFonts w:ascii="Calibri" w:eastAsiaTheme="majorEastAsia" w:hAnsi="Calibri" w:cs="Calibri"/>
          <w:color w:val="000000"/>
        </w:rPr>
        <w:t> </w:t>
      </w:r>
      <w:r w:rsidRPr="00475DD9">
        <w:rPr>
          <w:rStyle w:val="Strong"/>
          <w:rFonts w:ascii="Calibri" w:eastAsiaTheme="majorEastAsia" w:hAnsi="Calibri" w:cs="Calibri"/>
          <w:color w:val="000000"/>
        </w:rPr>
        <w:t>average of 71.8%</w:t>
      </w:r>
      <w:r w:rsidRPr="00475DD9">
        <w:rPr>
          <w:rFonts w:ascii="Calibri" w:hAnsi="Calibri" w:cs="Calibri"/>
          <w:color w:val="000000"/>
        </w:rPr>
        <w:t>. The bar plot confirms that more participants moved into the mid- and high-performing groups relative to Quiz 1.</w:t>
      </w:r>
    </w:p>
    <w:p w14:paraId="467E9E6F" w14:textId="243BAA8F" w:rsidR="00860E70" w:rsidRPr="00475DD9" w:rsidRDefault="00860E70" w:rsidP="00860E70">
      <w:pPr>
        <w:pStyle w:val="NormalWeb"/>
        <w:numPr>
          <w:ilvl w:val="0"/>
          <w:numId w:val="19"/>
        </w:numPr>
        <w:rPr>
          <w:rStyle w:val="Strong"/>
          <w:rFonts w:ascii="Calibri" w:hAnsi="Calibri" w:cs="Calibri"/>
          <w:b w:val="0"/>
          <w:bCs w:val="0"/>
          <w:color w:val="000000"/>
        </w:rPr>
      </w:pPr>
      <w:r w:rsidRPr="00475DD9">
        <w:rPr>
          <w:rStyle w:val="Strong"/>
          <w:rFonts w:ascii="Calibri" w:eastAsiaTheme="majorEastAsia" w:hAnsi="Calibri" w:cs="Calibri"/>
          <w:color w:val="000000"/>
        </w:rPr>
        <w:t>Assignment 1:</w:t>
      </w:r>
      <w:r w:rsidRPr="00475DD9">
        <w:rPr>
          <w:rStyle w:val="apple-converted-space"/>
          <w:rFonts w:ascii="Calibri" w:eastAsiaTheme="majorEastAsia" w:hAnsi="Calibri" w:cs="Calibri"/>
          <w:color w:val="000000"/>
        </w:rPr>
        <w:t> </w:t>
      </w:r>
      <w:r w:rsidRPr="00475DD9">
        <w:rPr>
          <w:rFonts w:ascii="Calibri" w:hAnsi="Calibri" w:cs="Calibri"/>
          <w:color w:val="000000"/>
        </w:rPr>
        <w:t>A total of 47 participants submitted the first programming assignment. Scores ranged from</w:t>
      </w:r>
      <w:r w:rsidRPr="00475DD9">
        <w:rPr>
          <w:rStyle w:val="apple-converted-space"/>
          <w:rFonts w:ascii="Calibri" w:eastAsiaTheme="majorEastAsia" w:hAnsi="Calibri" w:cs="Calibri"/>
          <w:color w:val="000000"/>
        </w:rPr>
        <w:t> </w:t>
      </w:r>
      <w:r w:rsidRPr="00475DD9">
        <w:rPr>
          <w:rStyle w:val="Strong"/>
          <w:rFonts w:ascii="Calibri" w:eastAsiaTheme="majorEastAsia" w:hAnsi="Calibri" w:cs="Calibri"/>
          <w:color w:val="000000"/>
        </w:rPr>
        <w:t>53% to 97%</w:t>
      </w:r>
      <w:r w:rsidRPr="00475DD9">
        <w:rPr>
          <w:rFonts w:ascii="Calibri" w:hAnsi="Calibri" w:cs="Calibri"/>
          <w:color w:val="000000"/>
        </w:rPr>
        <w:t>, with a</w:t>
      </w:r>
      <w:r w:rsidRPr="00475DD9">
        <w:rPr>
          <w:rStyle w:val="apple-converted-space"/>
          <w:rFonts w:ascii="Calibri" w:eastAsiaTheme="majorEastAsia" w:hAnsi="Calibri" w:cs="Calibri"/>
          <w:color w:val="000000"/>
        </w:rPr>
        <w:t> </w:t>
      </w:r>
      <w:r w:rsidRPr="00475DD9">
        <w:rPr>
          <w:rStyle w:val="Strong"/>
          <w:rFonts w:ascii="Calibri" w:eastAsiaTheme="majorEastAsia" w:hAnsi="Calibri" w:cs="Calibri"/>
          <w:color w:val="000000"/>
        </w:rPr>
        <w:t>median of 74%</w:t>
      </w:r>
      <w:r w:rsidRPr="00475DD9">
        <w:rPr>
          <w:rStyle w:val="apple-converted-space"/>
          <w:rFonts w:ascii="Calibri" w:eastAsiaTheme="majorEastAsia" w:hAnsi="Calibri" w:cs="Calibri"/>
          <w:color w:val="000000"/>
        </w:rPr>
        <w:t> </w:t>
      </w:r>
      <w:r w:rsidRPr="00475DD9">
        <w:rPr>
          <w:rFonts w:ascii="Calibri" w:hAnsi="Calibri" w:cs="Calibri"/>
          <w:color w:val="000000"/>
        </w:rPr>
        <w:t>and an</w:t>
      </w:r>
      <w:r w:rsidRPr="00475DD9">
        <w:rPr>
          <w:rStyle w:val="apple-converted-space"/>
          <w:rFonts w:ascii="Calibri" w:eastAsiaTheme="majorEastAsia" w:hAnsi="Calibri" w:cs="Calibri"/>
          <w:color w:val="000000"/>
        </w:rPr>
        <w:t> </w:t>
      </w:r>
      <w:r w:rsidRPr="00475DD9">
        <w:rPr>
          <w:rStyle w:val="Strong"/>
          <w:rFonts w:ascii="Calibri" w:eastAsiaTheme="majorEastAsia" w:hAnsi="Calibri" w:cs="Calibri"/>
          <w:color w:val="000000"/>
        </w:rPr>
        <w:t>average of 74.5%</w:t>
      </w:r>
      <w:r w:rsidRPr="00475DD9">
        <w:rPr>
          <w:rFonts w:ascii="Calibri" w:hAnsi="Calibri" w:cs="Calibri"/>
          <w:color w:val="000000"/>
        </w:rPr>
        <w:t>. This assessment recorded the strongest results overall, with the majority of participants falling into the mid- and high-performing categories, and very few in the low-performing group.</w:t>
      </w:r>
    </w:p>
    <w:p w14:paraId="47AA8584" w14:textId="3621B738" w:rsidR="00860E70" w:rsidRPr="00475DD9" w:rsidRDefault="00860E70" w:rsidP="00860E70">
      <w:pPr>
        <w:pStyle w:val="NormalWeb"/>
        <w:rPr>
          <w:rFonts w:ascii="Calibri" w:hAnsi="Calibri" w:cs="Calibri"/>
          <w:color w:val="000000"/>
        </w:rPr>
      </w:pPr>
      <w:r w:rsidRPr="00475DD9">
        <w:rPr>
          <w:rStyle w:val="Strong"/>
          <w:rFonts w:ascii="Calibri" w:eastAsiaTheme="majorEastAsia" w:hAnsi="Calibri" w:cs="Calibri"/>
          <w:b w:val="0"/>
          <w:bCs w:val="0"/>
          <w:color w:val="000000"/>
        </w:rPr>
        <w:t>Overall</w:t>
      </w:r>
      <w:r w:rsidRPr="00475DD9">
        <w:rPr>
          <w:rStyle w:val="Strong"/>
          <w:rFonts w:ascii="Calibri" w:eastAsiaTheme="majorEastAsia" w:hAnsi="Calibri" w:cs="Calibri"/>
          <w:color w:val="000000"/>
        </w:rPr>
        <w:t>,</w:t>
      </w:r>
      <w:r w:rsidRPr="00475DD9">
        <w:rPr>
          <w:rStyle w:val="apple-converted-space"/>
          <w:rFonts w:ascii="Calibri" w:eastAsiaTheme="majorEastAsia" w:hAnsi="Calibri" w:cs="Calibri"/>
          <w:color w:val="000000"/>
        </w:rPr>
        <w:t> </w:t>
      </w:r>
      <w:r w:rsidRPr="00475DD9">
        <w:rPr>
          <w:rFonts w:ascii="Calibri" w:hAnsi="Calibri" w:cs="Calibri"/>
          <w:color w:val="000000"/>
        </w:rPr>
        <w:t>the results suggest that participants performed better on the assignment than on the quizzes, possibly reflecting the value of more time and hands-on engagement compared to timed quizzes. The bar plot visually reinforces this trend, showing a larger share of high- and mid-performing students in the assignment.</w:t>
      </w:r>
      <w:r w:rsidRPr="00475DD9">
        <w:rPr>
          <w:rFonts w:ascii="Calibri" w:hAnsi="Calibri" w:cs="Calibri"/>
          <w:color w:val="000000"/>
        </w:rPr>
        <w:t xml:space="preserve"> </w:t>
      </w:r>
    </w:p>
    <w:p w14:paraId="55656166" w14:textId="77777777" w:rsidR="00860E70" w:rsidRDefault="00860E70" w:rsidP="00860E70">
      <w:pPr>
        <w:pStyle w:val="NormalWeb"/>
        <w:rPr>
          <w:color w:val="000000"/>
        </w:rPr>
      </w:pPr>
    </w:p>
    <w:p w14:paraId="5CD9E1A8" w14:textId="00BD1500" w:rsidR="00860E70" w:rsidRPr="00D80A02" w:rsidRDefault="00926224" w:rsidP="00D80A02">
      <w:r>
        <w:rPr>
          <w:noProof/>
        </w:rPr>
        <w:lastRenderedPageBreak/>
        <w:drawing>
          <wp:inline distT="0" distB="0" distL="0" distR="0" wp14:anchorId="70DB627C" wp14:editId="2AAD907B">
            <wp:extent cx="5943600" cy="3539490"/>
            <wp:effectExtent l="0" t="0" r="0" b="3810"/>
            <wp:docPr id="891151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5142" name="Picture 891151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3F9CD7E3" w14:textId="299A8ED8" w:rsidR="00432300" w:rsidRDefault="00860E70" w:rsidP="00860E70">
      <w:bookmarkStart w:id="12" w:name="OLE_LINK24"/>
      <w:r>
        <w:t xml:space="preserve">Figure-2: Performance by each assessment </w:t>
      </w:r>
    </w:p>
    <w:bookmarkEnd w:id="1"/>
    <w:bookmarkEnd w:id="12"/>
    <w:p w14:paraId="7E2A2569" w14:textId="20232BAB" w:rsidR="008B71B3" w:rsidRDefault="00432300" w:rsidP="008B71B3">
      <w:pPr>
        <w:rPr>
          <w:rFonts w:asciiTheme="majorHAnsi" w:eastAsiaTheme="majorEastAsia" w:hAnsiTheme="majorHAnsi" w:cstheme="majorBidi"/>
          <w:color w:val="0F4761" w:themeColor="accent1" w:themeShade="BF"/>
          <w:sz w:val="40"/>
          <w:szCs w:val="40"/>
        </w:rPr>
      </w:pPr>
      <w:r w:rsidRPr="00432300">
        <w:rPr>
          <w:rFonts w:asciiTheme="majorHAnsi" w:eastAsiaTheme="majorEastAsia" w:hAnsiTheme="majorHAnsi" w:cstheme="majorBidi"/>
          <w:color w:val="0F4761" w:themeColor="accent1" w:themeShade="BF"/>
          <w:sz w:val="40"/>
          <w:szCs w:val="40"/>
        </w:rPr>
        <w:t>Participant Feedback and Suggested Improvements</w:t>
      </w:r>
    </w:p>
    <w:p w14:paraId="0470F8C7" w14:textId="77777777" w:rsidR="00935F24" w:rsidRDefault="00935F24" w:rsidP="008B71B3">
      <w:pPr>
        <w:rPr>
          <w:rFonts w:asciiTheme="majorHAnsi" w:eastAsiaTheme="majorEastAsia" w:hAnsiTheme="majorHAnsi" w:cstheme="majorBidi"/>
          <w:color w:val="0F4761" w:themeColor="accent1" w:themeShade="BF"/>
          <w:sz w:val="40"/>
          <w:szCs w:val="40"/>
        </w:rPr>
      </w:pPr>
    </w:p>
    <w:p w14:paraId="37758599" w14:textId="37519606" w:rsidR="00935F24" w:rsidRDefault="00935F24" w:rsidP="00935F24">
      <w:pPr>
        <w:pStyle w:val="Heading2"/>
      </w:pPr>
      <w:r>
        <w:t>Participants Feedback</w:t>
      </w:r>
    </w:p>
    <w:p w14:paraId="67C346A0" w14:textId="5FB73587" w:rsidR="003F3588" w:rsidRPr="003F3588" w:rsidRDefault="003F3588" w:rsidP="00935F24">
      <w:pPr>
        <w:pStyle w:val="Heading3"/>
        <w:rPr>
          <w:rFonts w:asciiTheme="majorHAnsi" w:hAnsiTheme="majorHAnsi"/>
          <w:sz w:val="32"/>
          <w:szCs w:val="32"/>
        </w:rPr>
      </w:pPr>
      <w:bookmarkStart w:id="13" w:name="OLE_LINK16"/>
      <w:r w:rsidRPr="003F3588">
        <w:t>Key Takeaways from Participant Feedback</w:t>
      </w:r>
      <w:bookmarkEnd w:id="13"/>
    </w:p>
    <w:p w14:paraId="40228B0A" w14:textId="6570908C" w:rsidR="003F3588" w:rsidRPr="003F3588" w:rsidRDefault="003F3588" w:rsidP="008B71B3">
      <w:pPr>
        <w:rPr>
          <w:rFonts w:ascii="Calibri" w:eastAsiaTheme="majorEastAsia" w:hAnsi="Calibri" w:cs="Calibri"/>
          <w:color w:val="0F4761" w:themeColor="accent1" w:themeShade="BF"/>
        </w:rPr>
      </w:pPr>
      <w:r w:rsidRPr="003F3588">
        <w:rPr>
          <w:rFonts w:ascii="Calibri" w:hAnsi="Calibri" w:cs="Calibri"/>
          <w:color w:val="000000"/>
        </w:rPr>
        <w:t>Throughout the course, instructors collected daily feedback from participants. At the end of the training, a comprehensive survey was also conducted to capture overall participant reflections. The key takeaways are summarized below.</w:t>
      </w:r>
    </w:p>
    <w:p w14:paraId="17AAECE9" w14:textId="77777777" w:rsidR="003F3588" w:rsidRPr="003F3588" w:rsidRDefault="003F3588" w:rsidP="003F3588">
      <w:pPr>
        <w:pStyle w:val="NormalWeb"/>
        <w:numPr>
          <w:ilvl w:val="0"/>
          <w:numId w:val="13"/>
        </w:numPr>
        <w:rPr>
          <w:rFonts w:ascii="Calibri" w:hAnsi="Calibri" w:cs="Calibri"/>
          <w:color w:val="000000"/>
        </w:rPr>
      </w:pPr>
      <w:r w:rsidRPr="003F3588">
        <w:rPr>
          <w:rStyle w:val="Strong"/>
          <w:rFonts w:ascii="Calibri" w:eastAsiaTheme="majorEastAsia" w:hAnsi="Calibri" w:cs="Calibri"/>
          <w:color w:val="000000"/>
        </w:rPr>
        <w:t>Improved Confidence:</w:t>
      </w:r>
      <w:r w:rsidRPr="003F3588">
        <w:rPr>
          <w:rStyle w:val="apple-converted-space"/>
          <w:rFonts w:ascii="Calibri" w:eastAsiaTheme="majorEastAsia" w:hAnsi="Calibri" w:cs="Calibri"/>
          <w:color w:val="000000"/>
        </w:rPr>
        <w:t> </w:t>
      </w:r>
      <w:r w:rsidRPr="003F3588">
        <w:rPr>
          <w:rFonts w:ascii="Calibri" w:hAnsi="Calibri" w:cs="Calibri"/>
          <w:color w:val="000000"/>
        </w:rPr>
        <w:t>Most participants reported stronger confidence in Python programming and data analysis skills after the training.</w:t>
      </w:r>
    </w:p>
    <w:p w14:paraId="134F5A33" w14:textId="77777777" w:rsidR="003F3588" w:rsidRPr="003F3588" w:rsidRDefault="003F3588" w:rsidP="003F3588">
      <w:pPr>
        <w:pStyle w:val="NormalWeb"/>
        <w:numPr>
          <w:ilvl w:val="0"/>
          <w:numId w:val="13"/>
        </w:numPr>
        <w:rPr>
          <w:rFonts w:ascii="Calibri" w:hAnsi="Calibri" w:cs="Calibri"/>
          <w:color w:val="000000"/>
        </w:rPr>
      </w:pPr>
      <w:r w:rsidRPr="003F3588">
        <w:rPr>
          <w:rStyle w:val="Strong"/>
          <w:rFonts w:ascii="Calibri" w:eastAsiaTheme="majorEastAsia" w:hAnsi="Calibri" w:cs="Calibri"/>
          <w:color w:val="000000"/>
        </w:rPr>
        <w:t>Valuable Content:</w:t>
      </w:r>
      <w:r w:rsidRPr="003F3588">
        <w:rPr>
          <w:rStyle w:val="apple-converted-space"/>
          <w:rFonts w:ascii="Calibri" w:eastAsiaTheme="majorEastAsia" w:hAnsi="Calibri" w:cs="Calibri"/>
          <w:color w:val="000000"/>
        </w:rPr>
        <w:t> </w:t>
      </w:r>
      <w:r w:rsidRPr="003F3588">
        <w:rPr>
          <w:rFonts w:ascii="Calibri" w:hAnsi="Calibri" w:cs="Calibri"/>
          <w:color w:val="000000"/>
        </w:rPr>
        <w:t>Python for Data Science (NumPy, Pandas) was rated as the most valuable component, followed by Python basics, EDA, and statistical analysis.</w:t>
      </w:r>
    </w:p>
    <w:p w14:paraId="664408CD" w14:textId="77777777" w:rsidR="003F3588" w:rsidRPr="003F3588" w:rsidRDefault="003F3588" w:rsidP="003F3588">
      <w:pPr>
        <w:pStyle w:val="NormalWeb"/>
        <w:numPr>
          <w:ilvl w:val="0"/>
          <w:numId w:val="13"/>
        </w:numPr>
        <w:rPr>
          <w:rFonts w:ascii="Calibri" w:hAnsi="Calibri" w:cs="Calibri"/>
          <w:color w:val="000000"/>
        </w:rPr>
      </w:pPr>
      <w:r w:rsidRPr="003F3588">
        <w:rPr>
          <w:rStyle w:val="Strong"/>
          <w:rFonts w:ascii="Calibri" w:eastAsiaTheme="majorEastAsia" w:hAnsi="Calibri" w:cs="Calibri"/>
          <w:color w:val="000000"/>
        </w:rPr>
        <w:t>Pace Adjustment Needed:</w:t>
      </w:r>
      <w:r w:rsidRPr="003F3588">
        <w:rPr>
          <w:rStyle w:val="apple-converted-space"/>
          <w:rFonts w:ascii="Calibri" w:eastAsiaTheme="majorEastAsia" w:hAnsi="Calibri" w:cs="Calibri"/>
          <w:color w:val="000000"/>
        </w:rPr>
        <w:t> </w:t>
      </w:r>
      <w:r w:rsidRPr="003F3588">
        <w:rPr>
          <w:rFonts w:ascii="Calibri" w:hAnsi="Calibri" w:cs="Calibri"/>
          <w:color w:val="000000"/>
        </w:rPr>
        <w:t>The majority found the course pace too fast, indicating the need for slower delivery or additional time for practice.</w:t>
      </w:r>
    </w:p>
    <w:p w14:paraId="5B129C1A" w14:textId="77777777" w:rsidR="003F3588" w:rsidRPr="003F3588" w:rsidRDefault="003F3588" w:rsidP="003F3588">
      <w:pPr>
        <w:pStyle w:val="NormalWeb"/>
        <w:numPr>
          <w:ilvl w:val="0"/>
          <w:numId w:val="13"/>
        </w:numPr>
        <w:rPr>
          <w:rFonts w:ascii="Calibri" w:hAnsi="Calibri" w:cs="Calibri"/>
          <w:color w:val="000000"/>
        </w:rPr>
      </w:pPr>
      <w:r w:rsidRPr="003F3588">
        <w:rPr>
          <w:rStyle w:val="Strong"/>
          <w:rFonts w:ascii="Calibri" w:eastAsiaTheme="majorEastAsia" w:hAnsi="Calibri" w:cs="Calibri"/>
          <w:color w:val="000000"/>
        </w:rPr>
        <w:t>Challenges Identified:</w:t>
      </w:r>
      <w:r w:rsidRPr="003F3588">
        <w:rPr>
          <w:rStyle w:val="apple-converted-space"/>
          <w:rFonts w:ascii="Calibri" w:eastAsiaTheme="majorEastAsia" w:hAnsi="Calibri" w:cs="Calibri"/>
          <w:color w:val="000000"/>
        </w:rPr>
        <w:t> </w:t>
      </w:r>
      <w:r w:rsidRPr="003F3588">
        <w:rPr>
          <w:rFonts w:ascii="Calibri" w:hAnsi="Calibri" w:cs="Calibri"/>
          <w:color w:val="000000"/>
        </w:rPr>
        <w:t>Statistical concepts, hands-on exercises, and core programming concepts were the most difficult areas for participants.</w:t>
      </w:r>
    </w:p>
    <w:p w14:paraId="73FB8668" w14:textId="77777777" w:rsidR="003F3588" w:rsidRPr="003F3588" w:rsidRDefault="003F3588" w:rsidP="003F3588">
      <w:pPr>
        <w:pStyle w:val="NormalWeb"/>
        <w:numPr>
          <w:ilvl w:val="0"/>
          <w:numId w:val="13"/>
        </w:numPr>
        <w:rPr>
          <w:rFonts w:ascii="Calibri" w:hAnsi="Calibri" w:cs="Calibri"/>
          <w:color w:val="000000"/>
        </w:rPr>
      </w:pPr>
      <w:r w:rsidRPr="003F3588">
        <w:rPr>
          <w:rStyle w:val="Strong"/>
          <w:rFonts w:ascii="Calibri" w:eastAsiaTheme="majorEastAsia" w:hAnsi="Calibri" w:cs="Calibri"/>
          <w:color w:val="000000"/>
        </w:rPr>
        <w:lastRenderedPageBreak/>
        <w:t>Call for More Practice:</w:t>
      </w:r>
      <w:r w:rsidRPr="003F3588">
        <w:rPr>
          <w:rStyle w:val="apple-converted-space"/>
          <w:rFonts w:ascii="Calibri" w:eastAsiaTheme="majorEastAsia" w:hAnsi="Calibri" w:cs="Calibri"/>
          <w:color w:val="000000"/>
        </w:rPr>
        <w:t> </w:t>
      </w:r>
      <w:r w:rsidRPr="003F3588">
        <w:rPr>
          <w:rFonts w:ascii="Calibri" w:hAnsi="Calibri" w:cs="Calibri"/>
          <w:color w:val="000000"/>
        </w:rPr>
        <w:t>Feedback strongly emphasized increasing practice sessions and providing additional support during exercises.</w:t>
      </w:r>
    </w:p>
    <w:p w14:paraId="31A45E76" w14:textId="77777777" w:rsidR="00935F24" w:rsidRDefault="00935F24" w:rsidP="00935F24">
      <w:pPr>
        <w:pStyle w:val="Heading3"/>
      </w:pPr>
      <w:r>
        <w:t>Participant Feedback in Detail</w:t>
      </w:r>
    </w:p>
    <w:p w14:paraId="4BC4522E" w14:textId="15B73CCE" w:rsidR="00935F24" w:rsidRPr="00935F24" w:rsidRDefault="00935F24" w:rsidP="00935F24">
      <w:pPr>
        <w:rPr>
          <w:rFonts w:ascii="Calibri" w:hAnsi="Calibri" w:cs="Calibri"/>
        </w:rPr>
      </w:pPr>
      <w:r w:rsidRPr="00935F24">
        <w:rPr>
          <w:rFonts w:ascii="Calibri" w:hAnsi="Calibri" w:cs="Calibri"/>
        </w:rPr>
        <w:t>The detailed feedback from participants provides deeper insights into their learning experience. It highlights overall satisfaction with the training, changes in confidence levels, and the topics they found most valuable. It also captures areas where participants struggled, perceptions about the course pace, and their suggestions for improvement. Together, these insights point to what worked well and where adjustments may be needed in future iterations of the program.</w:t>
      </w:r>
    </w:p>
    <w:p w14:paraId="5B53C212" w14:textId="77777777" w:rsidR="003F3588" w:rsidRPr="00935F24" w:rsidRDefault="003F3588" w:rsidP="003F3588">
      <w:pPr>
        <w:pStyle w:val="NormalWeb"/>
        <w:rPr>
          <w:rFonts w:ascii="Calibri" w:hAnsi="Calibri" w:cs="Calibri"/>
          <w:color w:val="000000"/>
        </w:rPr>
      </w:pPr>
      <w:bookmarkStart w:id="14" w:name="OLE_LINK17"/>
      <w:r w:rsidRPr="00935F24">
        <w:rPr>
          <w:rStyle w:val="Heading4Char"/>
        </w:rPr>
        <w:t>Overall Satisfaction</w:t>
      </w:r>
      <w:r w:rsidRPr="00935F24">
        <w:rPr>
          <w:rStyle w:val="Heading4Char"/>
        </w:rPr>
        <w:br/>
      </w:r>
      <w:r w:rsidRPr="00935F24">
        <w:rPr>
          <w:rFonts w:ascii="Calibri" w:hAnsi="Calibri" w:cs="Calibri"/>
          <w:color w:val="000000"/>
        </w:rPr>
        <w:t>Overall satisfaction with the course content was positive, with:</w:t>
      </w:r>
    </w:p>
    <w:p w14:paraId="374903C2" w14:textId="77777777" w:rsidR="003F3588" w:rsidRPr="00935F24" w:rsidRDefault="003F3588" w:rsidP="003F3588">
      <w:pPr>
        <w:pStyle w:val="NormalWeb"/>
        <w:numPr>
          <w:ilvl w:val="0"/>
          <w:numId w:val="16"/>
        </w:numPr>
        <w:rPr>
          <w:rFonts w:ascii="Calibri" w:hAnsi="Calibri" w:cs="Calibri"/>
          <w:color w:val="000000"/>
        </w:rPr>
      </w:pPr>
      <w:r w:rsidRPr="00935F24">
        <w:rPr>
          <w:rStyle w:val="Strong"/>
          <w:rFonts w:ascii="Calibri" w:eastAsiaTheme="majorEastAsia" w:hAnsi="Calibri" w:cs="Calibri"/>
          <w:color w:val="000000"/>
        </w:rPr>
        <w:t>21% rating it as excellent</w:t>
      </w:r>
      <w:r w:rsidRPr="00935F24">
        <w:rPr>
          <w:rFonts w:ascii="Calibri" w:hAnsi="Calibri" w:cs="Calibri"/>
          <w:color w:val="000000"/>
        </w:rPr>
        <w:t>,</w:t>
      </w:r>
    </w:p>
    <w:p w14:paraId="0721ED71" w14:textId="77777777" w:rsidR="003F3588" w:rsidRPr="00935F24" w:rsidRDefault="003F3588" w:rsidP="003F3588">
      <w:pPr>
        <w:pStyle w:val="NormalWeb"/>
        <w:numPr>
          <w:ilvl w:val="0"/>
          <w:numId w:val="16"/>
        </w:numPr>
        <w:rPr>
          <w:rFonts w:ascii="Calibri" w:hAnsi="Calibri" w:cs="Calibri"/>
          <w:color w:val="000000"/>
        </w:rPr>
      </w:pPr>
      <w:r w:rsidRPr="00935F24">
        <w:rPr>
          <w:rStyle w:val="Strong"/>
          <w:rFonts w:ascii="Calibri" w:eastAsiaTheme="majorEastAsia" w:hAnsi="Calibri" w:cs="Calibri"/>
          <w:color w:val="000000"/>
        </w:rPr>
        <w:t>63% rating it as good</w:t>
      </w:r>
      <w:r w:rsidRPr="00935F24">
        <w:rPr>
          <w:rFonts w:ascii="Calibri" w:hAnsi="Calibri" w:cs="Calibri"/>
          <w:color w:val="000000"/>
        </w:rPr>
        <w:t>,</w:t>
      </w:r>
    </w:p>
    <w:p w14:paraId="2151D48C" w14:textId="5256ADD1" w:rsidR="003F3588" w:rsidRPr="00935F24" w:rsidRDefault="003F3588" w:rsidP="003F3588">
      <w:pPr>
        <w:pStyle w:val="NormalWeb"/>
        <w:numPr>
          <w:ilvl w:val="0"/>
          <w:numId w:val="16"/>
        </w:numPr>
        <w:rPr>
          <w:rStyle w:val="Heading3Char"/>
          <w:rFonts w:ascii="Calibri" w:eastAsia="Times New Roman" w:hAnsi="Calibri" w:cs="Calibri"/>
          <w:color w:val="000000"/>
          <w:sz w:val="24"/>
          <w:szCs w:val="24"/>
        </w:rPr>
      </w:pPr>
      <w:r w:rsidRPr="00935F24">
        <w:rPr>
          <w:rFonts w:ascii="Calibri" w:hAnsi="Calibri" w:cs="Calibri"/>
          <w:color w:val="000000"/>
        </w:rPr>
        <w:t>Only a small minority (16%) giving it average or below average ratings .</w:t>
      </w:r>
    </w:p>
    <w:p w14:paraId="5F9FDC16" w14:textId="11E88C0F" w:rsidR="003F3588" w:rsidRPr="00935F24" w:rsidRDefault="003F3588" w:rsidP="003F3588">
      <w:pPr>
        <w:pStyle w:val="NormalWeb"/>
        <w:rPr>
          <w:rFonts w:ascii="Calibri" w:hAnsi="Calibri" w:cs="Calibri"/>
          <w:color w:val="000000"/>
        </w:rPr>
      </w:pPr>
      <w:r w:rsidRPr="00935F24">
        <w:rPr>
          <w:rStyle w:val="Heading4Char"/>
        </w:rPr>
        <w:t>Confidence Gains</w:t>
      </w:r>
      <w:r w:rsidRPr="00935F24">
        <w:rPr>
          <w:rStyle w:val="Heading4Char"/>
        </w:rPr>
        <w:br/>
      </w:r>
      <w:r w:rsidRPr="00935F24">
        <w:rPr>
          <w:rFonts w:ascii="Calibri" w:hAnsi="Calibri" w:cs="Calibri"/>
          <w:color w:val="000000"/>
        </w:rPr>
        <w:t>Participants reported clear improvements in their confidence levels:</w:t>
      </w:r>
    </w:p>
    <w:p w14:paraId="12CB1654" w14:textId="77777777" w:rsidR="003F3588" w:rsidRPr="00935F24" w:rsidRDefault="003F3588" w:rsidP="003F3588">
      <w:pPr>
        <w:pStyle w:val="NormalWeb"/>
        <w:numPr>
          <w:ilvl w:val="0"/>
          <w:numId w:val="14"/>
        </w:numPr>
        <w:rPr>
          <w:rFonts w:ascii="Calibri" w:hAnsi="Calibri" w:cs="Calibri"/>
          <w:color w:val="000000"/>
        </w:rPr>
      </w:pPr>
      <w:r w:rsidRPr="00935F24">
        <w:rPr>
          <w:rFonts w:ascii="Calibri" w:hAnsi="Calibri" w:cs="Calibri"/>
          <w:color w:val="000000"/>
        </w:rPr>
        <w:t>In</w:t>
      </w:r>
      <w:r w:rsidRPr="00935F24">
        <w:rPr>
          <w:rStyle w:val="apple-converted-space"/>
          <w:rFonts w:ascii="Calibri" w:eastAsiaTheme="majorEastAsia" w:hAnsi="Calibri" w:cs="Calibri"/>
          <w:color w:val="000000"/>
        </w:rPr>
        <w:t> </w:t>
      </w:r>
      <w:r w:rsidRPr="00935F24">
        <w:rPr>
          <w:rStyle w:val="Strong"/>
          <w:rFonts w:ascii="Calibri" w:eastAsiaTheme="majorEastAsia" w:hAnsi="Calibri" w:cs="Calibri"/>
          <w:color w:val="000000"/>
        </w:rPr>
        <w:t>Python programming</w:t>
      </w:r>
      <w:r w:rsidRPr="00935F24">
        <w:rPr>
          <w:rFonts w:ascii="Calibri" w:hAnsi="Calibri" w:cs="Calibri"/>
          <w:color w:val="000000"/>
        </w:rPr>
        <w:t>, most participants moved from mid-range confidence (level 3) to higher levels (4–5), with</w:t>
      </w:r>
      <w:r w:rsidRPr="00935F24">
        <w:rPr>
          <w:rStyle w:val="apple-converted-space"/>
          <w:rFonts w:ascii="Calibri" w:eastAsiaTheme="majorEastAsia" w:hAnsi="Calibri" w:cs="Calibri"/>
          <w:color w:val="000000"/>
        </w:rPr>
        <w:t> </w:t>
      </w:r>
      <w:r w:rsidRPr="00935F24">
        <w:rPr>
          <w:rStyle w:val="Strong"/>
          <w:rFonts w:ascii="Calibri" w:eastAsiaTheme="majorEastAsia" w:hAnsi="Calibri" w:cs="Calibri"/>
          <w:color w:val="000000"/>
        </w:rPr>
        <w:t>85% rating themselves at 3 or above after the course</w:t>
      </w:r>
      <w:r w:rsidRPr="00935F24">
        <w:rPr>
          <w:rFonts w:ascii="Calibri" w:hAnsi="Calibri" w:cs="Calibri"/>
          <w:color w:val="000000"/>
        </w:rPr>
        <w:t>.</w:t>
      </w:r>
    </w:p>
    <w:p w14:paraId="1424624B" w14:textId="77777777" w:rsidR="003F3588" w:rsidRPr="00935F24" w:rsidRDefault="003F3588" w:rsidP="003F3588">
      <w:pPr>
        <w:pStyle w:val="NormalWeb"/>
        <w:numPr>
          <w:ilvl w:val="0"/>
          <w:numId w:val="14"/>
        </w:numPr>
        <w:rPr>
          <w:rFonts w:ascii="Calibri" w:hAnsi="Calibri" w:cs="Calibri"/>
          <w:color w:val="000000"/>
        </w:rPr>
      </w:pPr>
      <w:r w:rsidRPr="00935F24">
        <w:rPr>
          <w:rFonts w:ascii="Calibri" w:hAnsi="Calibri" w:cs="Calibri"/>
          <w:color w:val="000000"/>
        </w:rPr>
        <w:t>In</w:t>
      </w:r>
      <w:r w:rsidRPr="00935F24">
        <w:rPr>
          <w:rStyle w:val="apple-converted-space"/>
          <w:rFonts w:ascii="Calibri" w:eastAsiaTheme="majorEastAsia" w:hAnsi="Calibri" w:cs="Calibri"/>
          <w:color w:val="000000"/>
        </w:rPr>
        <w:t> </w:t>
      </w:r>
      <w:r w:rsidRPr="00935F24">
        <w:rPr>
          <w:rStyle w:val="Strong"/>
          <w:rFonts w:ascii="Calibri" w:eastAsiaTheme="majorEastAsia" w:hAnsi="Calibri" w:cs="Calibri"/>
          <w:color w:val="000000"/>
        </w:rPr>
        <w:t>data analysis with Python</w:t>
      </w:r>
      <w:r w:rsidRPr="00935F24">
        <w:rPr>
          <w:rFonts w:ascii="Calibri" w:hAnsi="Calibri" w:cs="Calibri"/>
          <w:color w:val="000000"/>
        </w:rPr>
        <w:t>, a similar trend was observed, with over</w:t>
      </w:r>
      <w:r w:rsidRPr="00935F24">
        <w:rPr>
          <w:rStyle w:val="apple-converted-space"/>
          <w:rFonts w:ascii="Calibri" w:eastAsiaTheme="majorEastAsia" w:hAnsi="Calibri" w:cs="Calibri"/>
          <w:color w:val="000000"/>
        </w:rPr>
        <w:t> </w:t>
      </w:r>
      <w:r w:rsidRPr="00935F24">
        <w:rPr>
          <w:rStyle w:val="Strong"/>
          <w:rFonts w:ascii="Calibri" w:eastAsiaTheme="majorEastAsia" w:hAnsi="Calibri" w:cs="Calibri"/>
          <w:color w:val="000000"/>
        </w:rPr>
        <w:t>88% rating their confidence at level 3 or above after the course</w:t>
      </w:r>
      <w:r w:rsidRPr="00935F24">
        <w:rPr>
          <w:rStyle w:val="apple-converted-space"/>
          <w:rFonts w:ascii="Calibri" w:eastAsiaTheme="majorEastAsia" w:hAnsi="Calibri" w:cs="Calibri"/>
          <w:color w:val="000000"/>
        </w:rPr>
        <w:t> </w:t>
      </w:r>
      <w:r w:rsidRPr="00935F24">
        <w:rPr>
          <w:rFonts w:ascii="Calibri" w:hAnsi="Calibri" w:cs="Calibri"/>
          <w:color w:val="000000"/>
        </w:rPr>
        <w:t>.</w:t>
      </w:r>
    </w:p>
    <w:p w14:paraId="52DB9F8D" w14:textId="291AAC4C" w:rsidR="003F3588" w:rsidRPr="00935F24" w:rsidRDefault="003F3588" w:rsidP="003F3588">
      <w:pPr>
        <w:pStyle w:val="NormalWeb"/>
        <w:rPr>
          <w:rFonts w:ascii="Calibri" w:hAnsi="Calibri" w:cs="Calibri"/>
          <w:color w:val="000000"/>
        </w:rPr>
      </w:pPr>
      <w:r w:rsidRPr="00935F24">
        <w:rPr>
          <w:rStyle w:val="Heading4Char"/>
        </w:rPr>
        <w:t>Valuable Topics</w:t>
      </w:r>
      <w:r w:rsidRPr="00935F24">
        <w:rPr>
          <w:rStyle w:val="Heading4Char"/>
        </w:rPr>
        <w:br/>
      </w:r>
      <w:r w:rsidRPr="00935F24">
        <w:rPr>
          <w:rFonts w:ascii="Calibri" w:hAnsi="Calibri" w:cs="Calibri"/>
          <w:color w:val="000000"/>
        </w:rPr>
        <w:t>When asked about the most valuable topics, participants highlighted:</w:t>
      </w:r>
    </w:p>
    <w:p w14:paraId="4E84C8ED" w14:textId="77777777" w:rsidR="003F3588" w:rsidRPr="00935F24" w:rsidRDefault="003F3588" w:rsidP="003F3588">
      <w:pPr>
        <w:pStyle w:val="NormalWeb"/>
        <w:numPr>
          <w:ilvl w:val="0"/>
          <w:numId w:val="15"/>
        </w:numPr>
        <w:rPr>
          <w:rFonts w:ascii="Calibri" w:hAnsi="Calibri" w:cs="Calibri"/>
          <w:color w:val="000000"/>
        </w:rPr>
      </w:pPr>
      <w:r w:rsidRPr="00935F24">
        <w:rPr>
          <w:rStyle w:val="Strong"/>
          <w:rFonts w:ascii="Calibri" w:eastAsiaTheme="majorEastAsia" w:hAnsi="Calibri" w:cs="Calibri"/>
          <w:color w:val="000000"/>
        </w:rPr>
        <w:t>Python for Data Science (NumPy, Pandas, etc.)</w:t>
      </w:r>
      <w:r w:rsidRPr="00935F24">
        <w:rPr>
          <w:rStyle w:val="apple-converted-space"/>
          <w:rFonts w:ascii="Calibri" w:eastAsiaTheme="majorEastAsia" w:hAnsi="Calibri" w:cs="Calibri"/>
          <w:color w:val="000000"/>
        </w:rPr>
        <w:t> </w:t>
      </w:r>
      <w:r w:rsidRPr="00935F24">
        <w:rPr>
          <w:rFonts w:ascii="Calibri" w:hAnsi="Calibri" w:cs="Calibri"/>
          <w:color w:val="000000"/>
        </w:rPr>
        <w:t>– 44%</w:t>
      </w:r>
    </w:p>
    <w:p w14:paraId="571D0ABB" w14:textId="77777777" w:rsidR="003F3588" w:rsidRPr="00935F24" w:rsidRDefault="003F3588" w:rsidP="003F3588">
      <w:pPr>
        <w:pStyle w:val="NormalWeb"/>
        <w:numPr>
          <w:ilvl w:val="0"/>
          <w:numId w:val="15"/>
        </w:numPr>
        <w:rPr>
          <w:rFonts w:ascii="Calibri" w:hAnsi="Calibri" w:cs="Calibri"/>
          <w:color w:val="000000"/>
        </w:rPr>
      </w:pPr>
      <w:r w:rsidRPr="00935F24">
        <w:rPr>
          <w:rStyle w:val="Strong"/>
          <w:rFonts w:ascii="Calibri" w:eastAsiaTheme="majorEastAsia" w:hAnsi="Calibri" w:cs="Calibri"/>
          <w:color w:val="000000"/>
        </w:rPr>
        <w:t>Python Basics</w:t>
      </w:r>
      <w:r w:rsidRPr="00935F24">
        <w:rPr>
          <w:rStyle w:val="apple-converted-space"/>
          <w:rFonts w:ascii="Calibri" w:eastAsiaTheme="majorEastAsia" w:hAnsi="Calibri" w:cs="Calibri"/>
          <w:color w:val="000000"/>
        </w:rPr>
        <w:t> </w:t>
      </w:r>
      <w:r w:rsidRPr="00935F24">
        <w:rPr>
          <w:rFonts w:ascii="Calibri" w:hAnsi="Calibri" w:cs="Calibri"/>
          <w:color w:val="000000"/>
        </w:rPr>
        <w:t>– 15%</w:t>
      </w:r>
    </w:p>
    <w:p w14:paraId="10319196" w14:textId="77777777" w:rsidR="003F3588" w:rsidRPr="00935F24" w:rsidRDefault="003F3588" w:rsidP="003F3588">
      <w:pPr>
        <w:pStyle w:val="NormalWeb"/>
        <w:numPr>
          <w:ilvl w:val="0"/>
          <w:numId w:val="15"/>
        </w:numPr>
        <w:rPr>
          <w:rFonts w:ascii="Calibri" w:hAnsi="Calibri" w:cs="Calibri"/>
          <w:color w:val="000000"/>
        </w:rPr>
      </w:pPr>
      <w:r w:rsidRPr="00935F24">
        <w:rPr>
          <w:rStyle w:val="Strong"/>
          <w:rFonts w:ascii="Calibri" w:eastAsiaTheme="majorEastAsia" w:hAnsi="Calibri" w:cs="Calibri"/>
          <w:color w:val="000000"/>
        </w:rPr>
        <w:t>Exploratory Data Analysis (EDA)</w:t>
      </w:r>
      <w:r w:rsidRPr="00935F24">
        <w:rPr>
          <w:rStyle w:val="apple-converted-space"/>
          <w:rFonts w:ascii="Calibri" w:eastAsiaTheme="majorEastAsia" w:hAnsi="Calibri" w:cs="Calibri"/>
          <w:color w:val="000000"/>
        </w:rPr>
        <w:t> </w:t>
      </w:r>
      <w:r w:rsidRPr="00935F24">
        <w:rPr>
          <w:rFonts w:ascii="Calibri" w:hAnsi="Calibri" w:cs="Calibri"/>
          <w:color w:val="000000"/>
        </w:rPr>
        <w:t>– 15%</w:t>
      </w:r>
    </w:p>
    <w:p w14:paraId="58AADF50" w14:textId="77777777" w:rsidR="003F3588" w:rsidRPr="00935F24" w:rsidRDefault="003F3588" w:rsidP="003F3588">
      <w:pPr>
        <w:pStyle w:val="NormalWeb"/>
        <w:numPr>
          <w:ilvl w:val="0"/>
          <w:numId w:val="15"/>
        </w:numPr>
        <w:rPr>
          <w:rFonts w:ascii="Calibri" w:hAnsi="Calibri" w:cs="Calibri"/>
          <w:color w:val="000000"/>
        </w:rPr>
      </w:pPr>
      <w:r w:rsidRPr="00935F24">
        <w:rPr>
          <w:rStyle w:val="Strong"/>
          <w:rFonts w:ascii="Calibri" w:eastAsiaTheme="majorEastAsia" w:hAnsi="Calibri" w:cs="Calibri"/>
          <w:color w:val="000000"/>
        </w:rPr>
        <w:t>Statistical Analysis in Python</w:t>
      </w:r>
      <w:r w:rsidRPr="00935F24">
        <w:rPr>
          <w:rStyle w:val="apple-converted-space"/>
          <w:rFonts w:ascii="Calibri" w:eastAsiaTheme="majorEastAsia" w:hAnsi="Calibri" w:cs="Calibri"/>
          <w:color w:val="000000"/>
        </w:rPr>
        <w:t> </w:t>
      </w:r>
      <w:r w:rsidRPr="00935F24">
        <w:rPr>
          <w:rFonts w:ascii="Calibri" w:hAnsi="Calibri" w:cs="Calibri"/>
          <w:color w:val="000000"/>
        </w:rPr>
        <w:t>– 15%</w:t>
      </w:r>
    </w:p>
    <w:p w14:paraId="2E45E644" w14:textId="77777777" w:rsidR="003F3588" w:rsidRPr="00935F24" w:rsidRDefault="003F3588" w:rsidP="003F3588">
      <w:pPr>
        <w:pStyle w:val="NormalWeb"/>
        <w:numPr>
          <w:ilvl w:val="0"/>
          <w:numId w:val="15"/>
        </w:numPr>
        <w:rPr>
          <w:rFonts w:ascii="Calibri" w:hAnsi="Calibri" w:cs="Calibri"/>
          <w:color w:val="000000"/>
        </w:rPr>
      </w:pPr>
      <w:r w:rsidRPr="00935F24">
        <w:rPr>
          <w:rStyle w:val="Strong"/>
          <w:rFonts w:ascii="Calibri" w:eastAsiaTheme="majorEastAsia" w:hAnsi="Calibri" w:cs="Calibri"/>
          <w:color w:val="000000"/>
        </w:rPr>
        <w:t>Data Processing with Pandas</w:t>
      </w:r>
      <w:r w:rsidRPr="00935F24">
        <w:rPr>
          <w:rStyle w:val="apple-converted-space"/>
          <w:rFonts w:ascii="Calibri" w:eastAsiaTheme="majorEastAsia" w:hAnsi="Calibri" w:cs="Calibri"/>
          <w:color w:val="000000"/>
        </w:rPr>
        <w:t> </w:t>
      </w:r>
      <w:r w:rsidRPr="00935F24">
        <w:rPr>
          <w:rFonts w:ascii="Calibri" w:hAnsi="Calibri" w:cs="Calibri"/>
          <w:color w:val="000000"/>
        </w:rPr>
        <w:t>– 12%</w:t>
      </w:r>
    </w:p>
    <w:p w14:paraId="4A9F8F40" w14:textId="77777777" w:rsidR="003F3588" w:rsidRPr="00935F24" w:rsidRDefault="003F3588" w:rsidP="003F3588">
      <w:pPr>
        <w:pStyle w:val="NormalWeb"/>
        <w:rPr>
          <w:rFonts w:ascii="Calibri" w:hAnsi="Calibri" w:cs="Calibri"/>
          <w:color w:val="000000"/>
        </w:rPr>
      </w:pPr>
      <w:r w:rsidRPr="00935F24">
        <w:rPr>
          <w:rFonts w:ascii="Calibri" w:hAnsi="Calibri" w:cs="Calibri"/>
          <w:color w:val="000000"/>
        </w:rPr>
        <w:t>This indicates strong appreciation for both foundational Python skills and applied data science techniques.</w:t>
      </w:r>
    </w:p>
    <w:p w14:paraId="66476E34" w14:textId="47CCC50C" w:rsidR="003F3588" w:rsidRPr="00935F24" w:rsidRDefault="003F3588" w:rsidP="003F3588">
      <w:pPr>
        <w:pStyle w:val="NormalWeb"/>
        <w:rPr>
          <w:rFonts w:ascii="Calibri" w:hAnsi="Calibri" w:cs="Calibri"/>
          <w:color w:val="000000"/>
        </w:rPr>
      </w:pPr>
      <w:r w:rsidRPr="00935F24">
        <w:rPr>
          <w:rStyle w:val="Heading4Char"/>
        </w:rPr>
        <w:t>Pace of the Course</w:t>
      </w:r>
      <w:r w:rsidRPr="003F3588">
        <w:rPr>
          <w:rStyle w:val="Heading3Char"/>
        </w:rPr>
        <w:br/>
      </w:r>
      <w:r w:rsidRPr="00935F24">
        <w:rPr>
          <w:rFonts w:ascii="Calibri" w:hAnsi="Calibri" w:cs="Calibri"/>
          <w:color w:val="000000"/>
        </w:rPr>
        <w:t>A majority (78%) felt the course was</w:t>
      </w:r>
      <w:r w:rsidRPr="00935F24">
        <w:rPr>
          <w:rStyle w:val="apple-converted-space"/>
          <w:rFonts w:ascii="Calibri" w:eastAsiaTheme="majorEastAsia" w:hAnsi="Calibri" w:cs="Calibri"/>
          <w:color w:val="000000"/>
        </w:rPr>
        <w:t> </w:t>
      </w:r>
      <w:r w:rsidRPr="00935F24">
        <w:rPr>
          <w:rStyle w:val="Strong"/>
          <w:rFonts w:ascii="Calibri" w:eastAsiaTheme="majorEastAsia" w:hAnsi="Calibri" w:cs="Calibri"/>
          <w:color w:val="000000"/>
        </w:rPr>
        <w:t>too fast</w:t>
      </w:r>
      <w:r w:rsidRPr="00935F24">
        <w:rPr>
          <w:rFonts w:ascii="Calibri" w:hAnsi="Calibri" w:cs="Calibri"/>
          <w:color w:val="000000"/>
        </w:rPr>
        <w:t>, while 22% thought the pace was “just right.” None rated it as too slow. This suggests that future iterations should consider a slightly slower pace or more time for practice and reflection .</w:t>
      </w:r>
    </w:p>
    <w:p w14:paraId="0783CAAC" w14:textId="39F8D4FA" w:rsidR="003F3588" w:rsidRPr="00935F24" w:rsidRDefault="003F3588" w:rsidP="003F3588">
      <w:pPr>
        <w:pStyle w:val="NormalWeb"/>
        <w:rPr>
          <w:rFonts w:ascii="Calibri" w:hAnsi="Calibri" w:cs="Calibri"/>
          <w:color w:val="000000"/>
        </w:rPr>
      </w:pPr>
      <w:r w:rsidRPr="00935F24">
        <w:rPr>
          <w:rStyle w:val="Heading4Char"/>
        </w:rPr>
        <w:lastRenderedPageBreak/>
        <w:t>Challenging Areas</w:t>
      </w:r>
      <w:r w:rsidRPr="00935F24">
        <w:rPr>
          <w:rStyle w:val="Heading4Char"/>
        </w:rPr>
        <w:br/>
      </w:r>
      <w:r w:rsidRPr="00935F24">
        <w:rPr>
          <w:rFonts w:ascii="Calibri" w:hAnsi="Calibri" w:cs="Calibri"/>
          <w:color w:val="000000"/>
        </w:rPr>
        <w:t>Participants identified the most challenging areas as:</w:t>
      </w:r>
    </w:p>
    <w:p w14:paraId="6602D357" w14:textId="77777777" w:rsidR="003F3588" w:rsidRPr="00935F24" w:rsidRDefault="003F3588" w:rsidP="003F3588">
      <w:pPr>
        <w:pStyle w:val="NormalWeb"/>
        <w:numPr>
          <w:ilvl w:val="0"/>
          <w:numId w:val="17"/>
        </w:numPr>
        <w:rPr>
          <w:rFonts w:ascii="Calibri" w:hAnsi="Calibri" w:cs="Calibri"/>
          <w:color w:val="000000"/>
        </w:rPr>
      </w:pPr>
      <w:r w:rsidRPr="00935F24">
        <w:rPr>
          <w:rStyle w:val="Strong"/>
          <w:rFonts w:ascii="Calibri" w:eastAsiaTheme="majorEastAsia" w:hAnsi="Calibri" w:cs="Calibri"/>
          <w:color w:val="000000"/>
        </w:rPr>
        <w:t>Statistical concepts (32%)</w:t>
      </w:r>
    </w:p>
    <w:p w14:paraId="1572ACEA" w14:textId="77777777" w:rsidR="003F3588" w:rsidRPr="00935F24" w:rsidRDefault="003F3588" w:rsidP="003F3588">
      <w:pPr>
        <w:pStyle w:val="NormalWeb"/>
        <w:numPr>
          <w:ilvl w:val="0"/>
          <w:numId w:val="17"/>
        </w:numPr>
        <w:rPr>
          <w:rFonts w:ascii="Calibri" w:hAnsi="Calibri" w:cs="Calibri"/>
          <w:color w:val="000000"/>
        </w:rPr>
      </w:pPr>
      <w:r w:rsidRPr="00935F24">
        <w:rPr>
          <w:rStyle w:val="Strong"/>
          <w:rFonts w:ascii="Calibri" w:eastAsiaTheme="majorEastAsia" w:hAnsi="Calibri" w:cs="Calibri"/>
          <w:color w:val="000000"/>
        </w:rPr>
        <w:t>Hands-on exercises (32%)</w:t>
      </w:r>
    </w:p>
    <w:p w14:paraId="6B604D98" w14:textId="77777777" w:rsidR="003F3588" w:rsidRPr="00935F24" w:rsidRDefault="003F3588" w:rsidP="003F3588">
      <w:pPr>
        <w:pStyle w:val="NormalWeb"/>
        <w:numPr>
          <w:ilvl w:val="0"/>
          <w:numId w:val="17"/>
        </w:numPr>
        <w:rPr>
          <w:rFonts w:ascii="Calibri" w:hAnsi="Calibri" w:cs="Calibri"/>
          <w:color w:val="000000"/>
        </w:rPr>
      </w:pPr>
      <w:r w:rsidRPr="00935F24">
        <w:rPr>
          <w:rStyle w:val="Strong"/>
          <w:rFonts w:ascii="Calibri" w:eastAsiaTheme="majorEastAsia" w:hAnsi="Calibri" w:cs="Calibri"/>
          <w:color w:val="000000"/>
        </w:rPr>
        <w:t>Python programming concepts (16%)</w:t>
      </w:r>
    </w:p>
    <w:p w14:paraId="688DB016" w14:textId="77777777" w:rsidR="003F3588" w:rsidRPr="00935F24" w:rsidRDefault="003F3588" w:rsidP="003F3588">
      <w:pPr>
        <w:pStyle w:val="NormalWeb"/>
        <w:numPr>
          <w:ilvl w:val="0"/>
          <w:numId w:val="17"/>
        </w:numPr>
        <w:rPr>
          <w:rFonts w:ascii="Calibri" w:hAnsi="Calibri" w:cs="Calibri"/>
          <w:color w:val="000000"/>
        </w:rPr>
      </w:pPr>
      <w:r w:rsidRPr="00935F24">
        <w:rPr>
          <w:rFonts w:ascii="Calibri" w:hAnsi="Calibri" w:cs="Calibri"/>
          <w:color w:val="000000"/>
        </w:rPr>
        <w:t>Smaller shares noted challenges with visualization syntax (8%), pandas data manipulation (5%), and interpreting results (5%) .</w:t>
      </w:r>
    </w:p>
    <w:p w14:paraId="1EA91D2D" w14:textId="0A3E07D8" w:rsidR="003F3588" w:rsidRPr="00935F24" w:rsidRDefault="003F3588" w:rsidP="003F3588">
      <w:pPr>
        <w:pStyle w:val="NormalWeb"/>
        <w:rPr>
          <w:rFonts w:ascii="Calibri" w:hAnsi="Calibri" w:cs="Calibri"/>
          <w:color w:val="000000"/>
        </w:rPr>
      </w:pPr>
      <w:r w:rsidRPr="00935F24">
        <w:rPr>
          <w:rStyle w:val="Heading4Char"/>
        </w:rPr>
        <w:t>Suggestions for Improvement</w:t>
      </w:r>
      <w:r w:rsidRPr="00935F24">
        <w:rPr>
          <w:rStyle w:val="Heading4Char"/>
        </w:rPr>
        <w:br/>
      </w:r>
      <w:r w:rsidRPr="00935F24">
        <w:rPr>
          <w:rFonts w:ascii="Calibri" w:hAnsi="Calibri" w:cs="Calibri"/>
          <w:color w:val="000000"/>
        </w:rPr>
        <w:t>From the open-ended feedback, participants emphasized the need for:</w:t>
      </w:r>
    </w:p>
    <w:p w14:paraId="58D11160" w14:textId="77777777" w:rsidR="003F3588" w:rsidRPr="00935F24" w:rsidRDefault="003F3588" w:rsidP="003F3588">
      <w:pPr>
        <w:pStyle w:val="NormalWeb"/>
        <w:numPr>
          <w:ilvl w:val="0"/>
          <w:numId w:val="18"/>
        </w:numPr>
        <w:rPr>
          <w:rFonts w:ascii="Calibri" w:hAnsi="Calibri" w:cs="Calibri"/>
          <w:color w:val="000000"/>
        </w:rPr>
      </w:pPr>
      <w:r w:rsidRPr="00935F24">
        <w:rPr>
          <w:rStyle w:val="Strong"/>
          <w:rFonts w:ascii="Calibri" w:eastAsiaTheme="majorEastAsia" w:hAnsi="Calibri" w:cs="Calibri"/>
          <w:color w:val="000000"/>
        </w:rPr>
        <w:t>More practice sessions and hands-on exercises</w:t>
      </w:r>
    </w:p>
    <w:p w14:paraId="67947B65" w14:textId="77777777" w:rsidR="003F3588" w:rsidRPr="00935F24" w:rsidRDefault="003F3588" w:rsidP="003F3588">
      <w:pPr>
        <w:pStyle w:val="NormalWeb"/>
        <w:numPr>
          <w:ilvl w:val="0"/>
          <w:numId w:val="18"/>
        </w:numPr>
        <w:rPr>
          <w:rFonts w:ascii="Calibri" w:hAnsi="Calibri" w:cs="Calibri"/>
          <w:color w:val="000000"/>
        </w:rPr>
      </w:pPr>
      <w:r w:rsidRPr="00935F24">
        <w:rPr>
          <w:rStyle w:val="Strong"/>
          <w:rFonts w:ascii="Calibri" w:eastAsiaTheme="majorEastAsia" w:hAnsi="Calibri" w:cs="Calibri"/>
          <w:color w:val="000000"/>
        </w:rPr>
        <w:t>Additional time for intensive learning</w:t>
      </w:r>
    </w:p>
    <w:p w14:paraId="464EC4A2" w14:textId="77777777" w:rsidR="003F3588" w:rsidRPr="00935F24" w:rsidRDefault="003F3588" w:rsidP="003F3588">
      <w:pPr>
        <w:pStyle w:val="NormalWeb"/>
        <w:numPr>
          <w:ilvl w:val="0"/>
          <w:numId w:val="18"/>
        </w:numPr>
        <w:rPr>
          <w:rFonts w:ascii="Calibri" w:hAnsi="Calibri" w:cs="Calibri"/>
          <w:color w:val="000000"/>
        </w:rPr>
      </w:pPr>
      <w:r w:rsidRPr="00935F24">
        <w:rPr>
          <w:rStyle w:val="Strong"/>
          <w:rFonts w:ascii="Calibri" w:eastAsiaTheme="majorEastAsia" w:hAnsi="Calibri" w:cs="Calibri"/>
          <w:color w:val="000000"/>
        </w:rPr>
        <w:t>Stronger support during exercises</w:t>
      </w:r>
    </w:p>
    <w:p w14:paraId="56DA46C1" w14:textId="77777777" w:rsidR="003F3588" w:rsidRPr="00935F24" w:rsidRDefault="003F3588" w:rsidP="003F3588">
      <w:pPr>
        <w:pStyle w:val="NormalWeb"/>
        <w:numPr>
          <w:ilvl w:val="0"/>
          <w:numId w:val="18"/>
        </w:numPr>
        <w:rPr>
          <w:rFonts w:ascii="Calibri" w:hAnsi="Calibri" w:cs="Calibri"/>
          <w:color w:val="000000"/>
        </w:rPr>
      </w:pPr>
      <w:r w:rsidRPr="00935F24">
        <w:rPr>
          <w:rFonts w:ascii="Calibri" w:hAnsi="Calibri" w:cs="Calibri"/>
          <w:color w:val="000000"/>
        </w:rPr>
        <w:t>Opportunities to</w:t>
      </w:r>
      <w:r w:rsidRPr="00935F24">
        <w:rPr>
          <w:rStyle w:val="apple-converted-space"/>
          <w:rFonts w:ascii="Calibri" w:eastAsiaTheme="majorEastAsia" w:hAnsi="Calibri" w:cs="Calibri"/>
          <w:color w:val="000000"/>
        </w:rPr>
        <w:t> </w:t>
      </w:r>
      <w:r w:rsidRPr="00935F24">
        <w:rPr>
          <w:rStyle w:val="Strong"/>
          <w:rFonts w:ascii="Calibri" w:eastAsiaTheme="majorEastAsia" w:hAnsi="Calibri" w:cs="Calibri"/>
          <w:color w:val="000000"/>
        </w:rPr>
        <w:t>refresh and revisit concepts</w:t>
      </w:r>
      <w:r w:rsidRPr="00935F24">
        <w:rPr>
          <w:rStyle w:val="apple-converted-space"/>
          <w:rFonts w:ascii="Calibri" w:eastAsiaTheme="majorEastAsia" w:hAnsi="Calibri" w:cs="Calibri"/>
          <w:color w:val="000000"/>
        </w:rPr>
        <w:t> </w:t>
      </w:r>
      <w:r w:rsidRPr="00935F24">
        <w:rPr>
          <w:rFonts w:ascii="Calibri" w:hAnsi="Calibri" w:cs="Calibri"/>
          <w:color w:val="000000"/>
        </w:rPr>
        <w:t>as the course progresses</w:t>
      </w:r>
    </w:p>
    <w:bookmarkEnd w:id="14"/>
    <w:p w14:paraId="7D3C2C61" w14:textId="07C04E28" w:rsidR="003F3588" w:rsidRDefault="00935F24" w:rsidP="00935F24">
      <w:pPr>
        <w:pStyle w:val="Heading2"/>
      </w:pPr>
      <w:r>
        <w:t>Feedback from Instructors</w:t>
      </w:r>
    </w:p>
    <w:p w14:paraId="63641EA2" w14:textId="2BC40851" w:rsidR="00935F24" w:rsidRPr="00935F24" w:rsidRDefault="00935F24" w:rsidP="00935F24">
      <w:pPr>
        <w:rPr>
          <w:rFonts w:ascii="Calibri" w:hAnsi="Calibri" w:cs="Calibri"/>
        </w:rPr>
      </w:pPr>
      <w:r w:rsidRPr="00935F24">
        <w:rPr>
          <w:rFonts w:ascii="Calibri" w:hAnsi="Calibri" w:cs="Calibri"/>
        </w:rPr>
        <w:t>In addition to participant evaluations, the instructors also provided feedback and reflections on various aspects of the training. Their observations cover not only the performance and engagement of participants, but also interactions with key stakeholders such as CENFRI and NISR, as well as logistical considerations including internet availability at the venue and other operational issues. This feedback provides a valuable complement to participant perspectives, offering a more complete view of the training experience.</w:t>
      </w:r>
    </w:p>
    <w:p w14:paraId="3629A348" w14:textId="77777777" w:rsidR="00935F24" w:rsidRDefault="00935F24" w:rsidP="00935F24"/>
    <w:p w14:paraId="68972D88" w14:textId="2F54C55A" w:rsidR="00935F24" w:rsidRDefault="00935F24" w:rsidP="00935F24">
      <w:pPr>
        <w:pStyle w:val="Heading3"/>
      </w:pPr>
      <w:r w:rsidRPr="00935F24">
        <w:t>Participant Engagement and Preparation</w:t>
      </w:r>
    </w:p>
    <w:p w14:paraId="16647E9C" w14:textId="218957FE" w:rsidR="00935F24" w:rsidRDefault="00935F24" w:rsidP="00935F24">
      <w:pPr>
        <w:rPr>
          <w:rFonts w:ascii="Calibri" w:hAnsi="Calibri" w:cs="Calibri"/>
        </w:rPr>
      </w:pPr>
      <w:r w:rsidRPr="00935F24">
        <w:rPr>
          <w:rFonts w:ascii="Calibri" w:hAnsi="Calibri" w:cs="Calibri"/>
        </w:rPr>
        <w:t>Overall, attendance and participation levels were strong throughout the training. However, a key bottleneck—and an important area for improvement—is ensuring that participants complete the pre-session preparatory course material when it is provided. During the sessions themselves, participants are encouraged to carefully work through the programming notebooks step by step, paying close attention to the instructions in both the markdown text and code comments.</w:t>
      </w:r>
    </w:p>
    <w:p w14:paraId="77AA6DCA" w14:textId="77777777" w:rsidR="00DA35F7" w:rsidRDefault="00DA35F7" w:rsidP="00935F24">
      <w:pPr>
        <w:rPr>
          <w:rFonts w:ascii="Calibri" w:hAnsi="Calibri" w:cs="Calibri"/>
        </w:rPr>
      </w:pPr>
    </w:p>
    <w:p w14:paraId="7F5F3DE0" w14:textId="1EE94D5D" w:rsidR="00DA35F7" w:rsidRDefault="00DA35F7" w:rsidP="00DA35F7">
      <w:pPr>
        <w:pStyle w:val="Heading2"/>
      </w:pPr>
      <w:bookmarkStart w:id="15" w:name="OLE_LINK34"/>
      <w:r>
        <w:t xml:space="preserve">Training </w:t>
      </w:r>
      <w:r>
        <w:rPr>
          <w:rFonts w:ascii="-webkit-standard" w:hAnsi="-webkit-standard"/>
          <w:color w:val="000000"/>
          <w:sz w:val="27"/>
          <w:szCs w:val="27"/>
        </w:rPr>
        <w:t>Venue Facilities and Connectivity</w:t>
      </w:r>
      <w:r>
        <w:t xml:space="preserve"> </w:t>
      </w:r>
    </w:p>
    <w:bookmarkEnd w:id="15"/>
    <w:p w14:paraId="4E5A27A7" w14:textId="77777777" w:rsidR="00DA35F7" w:rsidRPr="00DA35F7" w:rsidRDefault="00DA35F7" w:rsidP="00DA35F7">
      <w:pPr>
        <w:spacing w:before="100" w:beforeAutospacing="1" w:after="100" w:afterAutospacing="1" w:line="240" w:lineRule="auto"/>
        <w:rPr>
          <w:rFonts w:ascii="Calibri" w:eastAsia="Times New Roman" w:hAnsi="Calibri" w:cs="Calibri"/>
          <w:color w:val="000000"/>
          <w:kern w:val="0"/>
          <w14:ligatures w14:val="none"/>
        </w:rPr>
      </w:pPr>
      <w:r w:rsidRPr="00DA35F7">
        <w:rPr>
          <w:rFonts w:ascii="Calibri" w:eastAsia="Times New Roman" w:hAnsi="Calibri" w:cs="Calibri"/>
          <w:color w:val="000000"/>
          <w:kern w:val="0"/>
          <w14:ligatures w14:val="none"/>
        </w:rPr>
        <w:t xml:space="preserve">The facilities at the </w:t>
      </w:r>
      <w:proofErr w:type="spellStart"/>
      <w:r w:rsidRPr="00DA35F7">
        <w:rPr>
          <w:rFonts w:ascii="Calibri" w:eastAsia="Times New Roman" w:hAnsi="Calibri" w:cs="Calibri"/>
          <w:color w:val="000000"/>
          <w:kern w:val="0"/>
          <w14:ligatures w14:val="none"/>
        </w:rPr>
        <w:t>Nyagatare</w:t>
      </w:r>
      <w:proofErr w:type="spellEnd"/>
      <w:r w:rsidRPr="00DA35F7">
        <w:rPr>
          <w:rFonts w:ascii="Calibri" w:eastAsia="Times New Roman" w:hAnsi="Calibri" w:cs="Calibri"/>
          <w:color w:val="000000"/>
          <w:kern w:val="0"/>
          <w14:ligatures w14:val="none"/>
        </w:rPr>
        <w:t xml:space="preserve"> conference center were generally adequate. However, the first day was affected by a 1–2 hour delay due to the lack of a functional projector. In addition, </w:t>
      </w:r>
      <w:r w:rsidRPr="00DA35F7">
        <w:rPr>
          <w:rFonts w:ascii="Calibri" w:eastAsia="Times New Roman" w:hAnsi="Calibri" w:cs="Calibri"/>
          <w:color w:val="000000"/>
          <w:kern w:val="0"/>
          <w14:ligatures w14:val="none"/>
        </w:rPr>
        <w:lastRenderedPageBreak/>
        <w:t>participants faced internet connectivity challenges, especially when downloading large datasets and installing Python packages.</w:t>
      </w:r>
    </w:p>
    <w:p w14:paraId="73B01445" w14:textId="436780B9" w:rsidR="00DA35F7" w:rsidRPr="00DA35F7" w:rsidRDefault="00DA35F7" w:rsidP="00DA35F7">
      <w:pPr>
        <w:spacing w:after="0" w:line="240" w:lineRule="auto"/>
        <w:rPr>
          <w:rFonts w:ascii="Times New Roman" w:eastAsia="Times New Roman" w:hAnsi="Times New Roman" w:cs="Times New Roman"/>
          <w:kern w:val="0"/>
          <w14:ligatures w14:val="none"/>
        </w:rPr>
      </w:pPr>
    </w:p>
    <w:p w14:paraId="53CB14A3" w14:textId="77777777" w:rsidR="00DA35F7" w:rsidRDefault="00DA35F7" w:rsidP="00DA35F7">
      <w:pPr>
        <w:pStyle w:val="Heading2"/>
        <w:rPr>
          <w:rFonts w:ascii="Calibri" w:hAnsi="Calibri" w:cs="Calibri"/>
        </w:rPr>
      </w:pPr>
      <w:r>
        <w:t>Stakeholder Coordination</w:t>
      </w:r>
      <w:r>
        <w:rPr>
          <w:rFonts w:ascii="Calibri" w:hAnsi="Calibri" w:cs="Calibri"/>
        </w:rPr>
        <w:t xml:space="preserve"> </w:t>
      </w:r>
    </w:p>
    <w:p w14:paraId="5191547B" w14:textId="0B80CA13" w:rsidR="00935F24" w:rsidRDefault="00DA35F7" w:rsidP="00935F24">
      <w:pPr>
        <w:rPr>
          <w:rFonts w:ascii="Calibri" w:hAnsi="Calibri" w:cs="Calibri"/>
        </w:rPr>
      </w:pPr>
      <w:commentRangeStart w:id="16"/>
      <w:r>
        <w:t>[</w:t>
      </w:r>
      <w:r w:rsidR="00475DD9">
        <w:t>ADD COORDINATION CHALLENEGS IF YOU FEEL THEY ARE NEEDED]</w:t>
      </w:r>
      <w:commentRangeEnd w:id="16"/>
      <w:r w:rsidR="00475DD9">
        <w:rPr>
          <w:rStyle w:val="CommentReference"/>
        </w:rPr>
        <w:commentReference w:id="16"/>
      </w:r>
    </w:p>
    <w:p w14:paraId="738679A6" w14:textId="77777777" w:rsidR="00613B64" w:rsidRDefault="00613B64" w:rsidP="00935F24">
      <w:pPr>
        <w:rPr>
          <w:rFonts w:ascii="Calibri" w:hAnsi="Calibri" w:cs="Calibri"/>
        </w:rPr>
      </w:pPr>
    </w:p>
    <w:p w14:paraId="20D34424" w14:textId="77777777" w:rsidR="00613B64" w:rsidRDefault="00613B64" w:rsidP="00935F24">
      <w:pPr>
        <w:rPr>
          <w:rFonts w:ascii="Calibri" w:hAnsi="Calibri" w:cs="Calibri"/>
        </w:rPr>
      </w:pPr>
    </w:p>
    <w:p w14:paraId="4D64BB9D" w14:textId="77777777" w:rsidR="002D4B34" w:rsidRDefault="002D4B34" w:rsidP="00613B64">
      <w:pPr>
        <w:pStyle w:val="Heading1"/>
        <w:rPr>
          <w:rStyle w:val="Strong"/>
          <w:b w:val="0"/>
          <w:bCs w:val="0"/>
        </w:rPr>
      </w:pPr>
    </w:p>
    <w:p w14:paraId="550ECEC9" w14:textId="77777777" w:rsidR="002D4B34" w:rsidRDefault="002D4B34" w:rsidP="002D4B34">
      <w:pPr>
        <w:pStyle w:val="Heading1"/>
      </w:pPr>
      <w:bookmarkStart w:id="17" w:name="OLE_LINK27"/>
      <w:bookmarkStart w:id="18" w:name="OLE_LINK28"/>
      <w:bookmarkStart w:id="19" w:name="OLE_LINK29"/>
      <w:r w:rsidRPr="002D4B34">
        <w:t>Activities Leading Up to the Next In-Person Session</w:t>
      </w:r>
    </w:p>
    <w:p w14:paraId="3E214B0A" w14:textId="77777777" w:rsidR="00C07E85" w:rsidRPr="00C07E85" w:rsidRDefault="00C07E85" w:rsidP="00C07E85">
      <w:pPr>
        <w:pStyle w:val="NormalWeb"/>
        <w:rPr>
          <w:rFonts w:ascii="Calibri" w:hAnsi="Calibri" w:cs="Calibri"/>
          <w:color w:val="000000"/>
        </w:rPr>
      </w:pPr>
      <w:r w:rsidRPr="00C07E85">
        <w:rPr>
          <w:rFonts w:ascii="Calibri" w:hAnsi="Calibri" w:cs="Calibri"/>
          <w:color w:val="000000"/>
        </w:rPr>
        <w:t>This section outlines the key activities that trainees are expected to undertake before the next in-person session. These activities fall into five main categories:</w:t>
      </w:r>
    </w:p>
    <w:p w14:paraId="1E48A1FD" w14:textId="77777777" w:rsidR="00C07E85" w:rsidRPr="00C07E85" w:rsidRDefault="00C07E85" w:rsidP="00C07E85">
      <w:pPr>
        <w:pStyle w:val="NormalWeb"/>
        <w:numPr>
          <w:ilvl w:val="0"/>
          <w:numId w:val="21"/>
        </w:numPr>
        <w:rPr>
          <w:rFonts w:ascii="Calibri" w:hAnsi="Calibri" w:cs="Calibri"/>
          <w:color w:val="000000"/>
        </w:rPr>
      </w:pPr>
      <w:r w:rsidRPr="00C07E85">
        <w:rPr>
          <w:rStyle w:val="Strong"/>
          <w:rFonts w:ascii="Calibri" w:eastAsiaTheme="majorEastAsia" w:hAnsi="Calibri" w:cs="Calibri"/>
          <w:color w:val="000000"/>
        </w:rPr>
        <w:t>Assigned Programming Exercises</w:t>
      </w:r>
      <w:r w:rsidRPr="00C07E85">
        <w:rPr>
          <w:rStyle w:val="apple-converted-space"/>
          <w:rFonts w:ascii="Calibri" w:eastAsiaTheme="majorEastAsia" w:hAnsi="Calibri" w:cs="Calibri"/>
          <w:color w:val="000000"/>
        </w:rPr>
        <w:t> </w:t>
      </w:r>
      <w:r w:rsidRPr="00C07E85">
        <w:rPr>
          <w:rFonts w:ascii="Calibri" w:hAnsi="Calibri" w:cs="Calibri"/>
          <w:color w:val="000000"/>
        </w:rPr>
        <w:t>– These may be graded or ungraded and are designed to help trainees practice and reinforce essential skills. So far, two assignments have been given.</w:t>
      </w:r>
    </w:p>
    <w:p w14:paraId="637B3B34" w14:textId="77777777" w:rsidR="00C07E85" w:rsidRPr="00C07E85" w:rsidRDefault="00C07E85" w:rsidP="00C07E85">
      <w:pPr>
        <w:pStyle w:val="NormalWeb"/>
        <w:numPr>
          <w:ilvl w:val="0"/>
          <w:numId w:val="21"/>
        </w:numPr>
        <w:rPr>
          <w:rFonts w:ascii="Calibri" w:hAnsi="Calibri" w:cs="Calibri"/>
          <w:color w:val="000000"/>
        </w:rPr>
      </w:pPr>
      <w:r w:rsidRPr="00C07E85">
        <w:rPr>
          <w:rStyle w:val="Strong"/>
          <w:rFonts w:ascii="Calibri" w:eastAsiaTheme="majorEastAsia" w:hAnsi="Calibri" w:cs="Calibri"/>
          <w:color w:val="000000"/>
        </w:rPr>
        <w:t>Project Meetings</w:t>
      </w:r>
      <w:r w:rsidRPr="00C07E85">
        <w:rPr>
          <w:rStyle w:val="apple-converted-space"/>
          <w:rFonts w:ascii="Calibri" w:eastAsiaTheme="majorEastAsia" w:hAnsi="Calibri" w:cs="Calibri"/>
          <w:color w:val="000000"/>
        </w:rPr>
        <w:t> </w:t>
      </w:r>
      <w:r w:rsidRPr="00C07E85">
        <w:rPr>
          <w:rFonts w:ascii="Calibri" w:hAnsi="Calibri" w:cs="Calibri"/>
          <w:color w:val="000000"/>
        </w:rPr>
        <w:t>– Each project team will hold weekly meetings (40–60 minutes) with the trainers. Some weeks will be</w:t>
      </w:r>
      <w:r w:rsidRPr="00C07E85">
        <w:rPr>
          <w:rStyle w:val="apple-converted-space"/>
          <w:rFonts w:ascii="Calibri" w:eastAsiaTheme="majorEastAsia" w:hAnsi="Calibri" w:cs="Calibri"/>
          <w:color w:val="000000"/>
        </w:rPr>
        <w:t> </w:t>
      </w:r>
      <w:r w:rsidRPr="00C07E85">
        <w:rPr>
          <w:rStyle w:val="Strong"/>
          <w:rFonts w:ascii="Calibri" w:eastAsiaTheme="majorEastAsia" w:hAnsi="Calibri" w:cs="Calibri"/>
          <w:color w:val="000000"/>
        </w:rPr>
        <w:t>update meetings</w:t>
      </w:r>
      <w:r w:rsidRPr="00C07E85">
        <w:rPr>
          <w:rStyle w:val="apple-converted-space"/>
          <w:rFonts w:ascii="Calibri" w:eastAsiaTheme="majorEastAsia" w:hAnsi="Calibri" w:cs="Calibri"/>
          <w:color w:val="000000"/>
        </w:rPr>
        <w:t> </w:t>
      </w:r>
      <w:r w:rsidRPr="00C07E85">
        <w:rPr>
          <w:rFonts w:ascii="Calibri" w:hAnsi="Calibri" w:cs="Calibri"/>
          <w:color w:val="000000"/>
        </w:rPr>
        <w:t>(mandatory for all teams), while other weeks will be structured as</w:t>
      </w:r>
      <w:r w:rsidRPr="00C07E85">
        <w:rPr>
          <w:rStyle w:val="apple-converted-space"/>
          <w:rFonts w:ascii="Calibri" w:eastAsiaTheme="majorEastAsia" w:hAnsi="Calibri" w:cs="Calibri"/>
          <w:color w:val="000000"/>
        </w:rPr>
        <w:t> </w:t>
      </w:r>
      <w:r w:rsidRPr="00C07E85">
        <w:rPr>
          <w:rStyle w:val="Strong"/>
          <w:rFonts w:ascii="Calibri" w:eastAsiaTheme="majorEastAsia" w:hAnsi="Calibri" w:cs="Calibri"/>
          <w:color w:val="000000"/>
        </w:rPr>
        <w:t>office hours</w:t>
      </w:r>
      <w:r w:rsidRPr="00C07E85">
        <w:rPr>
          <w:rFonts w:ascii="Calibri" w:hAnsi="Calibri" w:cs="Calibri"/>
          <w:color w:val="000000"/>
        </w:rPr>
        <w:t>, where team members can join as needed to ask questions and seek guidance.</w:t>
      </w:r>
    </w:p>
    <w:p w14:paraId="099B20FF" w14:textId="77777777" w:rsidR="00C07E85" w:rsidRPr="00C07E85" w:rsidRDefault="00C07E85" w:rsidP="00C07E85">
      <w:pPr>
        <w:pStyle w:val="NormalWeb"/>
        <w:numPr>
          <w:ilvl w:val="0"/>
          <w:numId w:val="21"/>
        </w:numPr>
        <w:rPr>
          <w:rFonts w:ascii="Calibri" w:hAnsi="Calibri" w:cs="Calibri"/>
          <w:color w:val="000000"/>
        </w:rPr>
      </w:pPr>
      <w:r w:rsidRPr="00C07E85">
        <w:rPr>
          <w:rStyle w:val="Strong"/>
          <w:rFonts w:ascii="Calibri" w:eastAsiaTheme="majorEastAsia" w:hAnsi="Calibri" w:cs="Calibri"/>
          <w:color w:val="000000"/>
        </w:rPr>
        <w:t>Project Work</w:t>
      </w:r>
      <w:r w:rsidRPr="00C07E85">
        <w:rPr>
          <w:rStyle w:val="apple-converted-space"/>
          <w:rFonts w:ascii="Calibri" w:eastAsiaTheme="majorEastAsia" w:hAnsi="Calibri" w:cs="Calibri"/>
          <w:color w:val="000000"/>
        </w:rPr>
        <w:t> </w:t>
      </w:r>
      <w:r w:rsidRPr="00C07E85">
        <w:rPr>
          <w:rFonts w:ascii="Calibri" w:hAnsi="Calibri" w:cs="Calibri"/>
          <w:color w:val="000000"/>
        </w:rPr>
        <w:t>– Teams will continue to develop and advance their projects, supported by advisors and targeted skill-building to match the requirements of their chosen projects.</w:t>
      </w:r>
    </w:p>
    <w:p w14:paraId="1F4D87B8" w14:textId="77777777" w:rsidR="00C07E85" w:rsidRPr="00C07E85" w:rsidRDefault="00C07E85" w:rsidP="00C07E85">
      <w:pPr>
        <w:pStyle w:val="NormalWeb"/>
        <w:numPr>
          <w:ilvl w:val="0"/>
          <w:numId w:val="21"/>
        </w:numPr>
        <w:rPr>
          <w:rFonts w:ascii="Calibri" w:hAnsi="Calibri" w:cs="Calibri"/>
          <w:color w:val="000000"/>
        </w:rPr>
      </w:pPr>
      <w:r w:rsidRPr="00C07E85">
        <w:rPr>
          <w:rStyle w:val="Strong"/>
          <w:rFonts w:ascii="Calibri" w:eastAsiaTheme="majorEastAsia" w:hAnsi="Calibri" w:cs="Calibri"/>
          <w:color w:val="000000"/>
        </w:rPr>
        <w:t>Additional Sessions</w:t>
      </w:r>
      <w:r w:rsidRPr="00C07E85">
        <w:rPr>
          <w:rStyle w:val="apple-converted-space"/>
          <w:rFonts w:ascii="Calibri" w:eastAsiaTheme="majorEastAsia" w:hAnsi="Calibri" w:cs="Calibri"/>
          <w:color w:val="000000"/>
        </w:rPr>
        <w:t> </w:t>
      </w:r>
      <w:r w:rsidRPr="00C07E85">
        <w:rPr>
          <w:rFonts w:ascii="Calibri" w:hAnsi="Calibri" w:cs="Calibri"/>
          <w:color w:val="000000"/>
        </w:rPr>
        <w:t>– Trainers may organize supplementary sessions as needed (e.g., on spatial data or chatbot development). For example, a dedicated session on</w:t>
      </w:r>
      <w:r w:rsidRPr="00C07E85">
        <w:rPr>
          <w:rStyle w:val="apple-converted-space"/>
          <w:rFonts w:ascii="Calibri" w:eastAsiaTheme="majorEastAsia" w:hAnsi="Calibri" w:cs="Calibri"/>
          <w:color w:val="000000"/>
        </w:rPr>
        <w:t> </w:t>
      </w:r>
      <w:r w:rsidRPr="00C07E85">
        <w:rPr>
          <w:rStyle w:val="Emphasis"/>
          <w:rFonts w:ascii="Calibri" w:eastAsiaTheme="majorEastAsia" w:hAnsi="Calibri" w:cs="Calibri"/>
          <w:color w:val="000000"/>
        </w:rPr>
        <w:t>Building Chatbots with LLMs</w:t>
      </w:r>
      <w:r w:rsidRPr="00C07E85">
        <w:rPr>
          <w:rStyle w:val="apple-converted-space"/>
          <w:rFonts w:ascii="Calibri" w:eastAsiaTheme="majorEastAsia" w:hAnsi="Calibri" w:cs="Calibri"/>
          <w:color w:val="000000"/>
        </w:rPr>
        <w:t> </w:t>
      </w:r>
      <w:r w:rsidRPr="00C07E85">
        <w:rPr>
          <w:rFonts w:ascii="Calibri" w:hAnsi="Calibri" w:cs="Calibri"/>
          <w:color w:val="000000"/>
        </w:rPr>
        <w:t>was held on August 23, 2025, for teams working on chatbot development or LLM-related projects.</w:t>
      </w:r>
    </w:p>
    <w:p w14:paraId="7C5C5058" w14:textId="60DDC7A6" w:rsidR="00C07E85" w:rsidRPr="00C07E85" w:rsidRDefault="00C07E85" w:rsidP="00C07E85">
      <w:pPr>
        <w:pStyle w:val="NormalWeb"/>
        <w:numPr>
          <w:ilvl w:val="0"/>
          <w:numId w:val="21"/>
        </w:numPr>
        <w:rPr>
          <w:rFonts w:ascii="Calibri" w:hAnsi="Calibri" w:cs="Calibri"/>
          <w:color w:val="000000"/>
        </w:rPr>
      </w:pPr>
      <w:r w:rsidRPr="00C07E85">
        <w:rPr>
          <w:rStyle w:val="Strong"/>
          <w:rFonts w:ascii="Calibri" w:eastAsiaTheme="majorEastAsia" w:hAnsi="Calibri" w:cs="Calibri"/>
          <w:color w:val="000000"/>
        </w:rPr>
        <w:t>Course Website</w:t>
      </w:r>
      <w:r w:rsidR="00E30E4D">
        <w:rPr>
          <w:rStyle w:val="Strong"/>
          <w:rFonts w:ascii="Calibri" w:eastAsiaTheme="majorEastAsia" w:hAnsi="Calibri" w:cs="Calibri"/>
          <w:color w:val="000000"/>
        </w:rPr>
        <w:t xml:space="preserve"> and GitHub Repository</w:t>
      </w:r>
      <w:r w:rsidRPr="00C07E85">
        <w:rPr>
          <w:rStyle w:val="apple-converted-space"/>
          <w:rFonts w:ascii="Calibri" w:eastAsiaTheme="majorEastAsia" w:hAnsi="Calibri" w:cs="Calibri"/>
          <w:color w:val="000000"/>
        </w:rPr>
        <w:t> </w:t>
      </w:r>
      <w:r w:rsidRPr="00C07E85">
        <w:rPr>
          <w:rFonts w:ascii="Calibri" w:hAnsi="Calibri" w:cs="Calibri"/>
          <w:color w:val="000000"/>
        </w:rPr>
        <w:t xml:space="preserve">– Instructors have created a </w:t>
      </w:r>
      <w:hyperlink r:id="rId14" w:history="1">
        <w:r w:rsidRPr="00E30E4D">
          <w:rPr>
            <w:rStyle w:val="Hyperlink"/>
            <w:rFonts w:ascii="Calibri" w:hAnsi="Calibri" w:cs="Calibri"/>
          </w:rPr>
          <w:t>course website</w:t>
        </w:r>
      </w:hyperlink>
      <w:r w:rsidRPr="00C07E85">
        <w:rPr>
          <w:rFonts w:ascii="Calibri" w:hAnsi="Calibri" w:cs="Calibri"/>
          <w:color w:val="000000"/>
        </w:rPr>
        <w:t>, hosted on GitHub, to provide materials and resources that support ongoing learning.</w:t>
      </w:r>
      <w:r w:rsidR="00E30E4D">
        <w:rPr>
          <w:rFonts w:ascii="Calibri" w:hAnsi="Calibri" w:cs="Calibri"/>
          <w:color w:val="000000"/>
        </w:rPr>
        <w:t xml:space="preserve"> The website will act as</w:t>
      </w:r>
    </w:p>
    <w:p w14:paraId="405F9784" w14:textId="5A4647A4" w:rsidR="00C07E85" w:rsidRPr="00C07E85" w:rsidRDefault="00C07E85" w:rsidP="00C07E85">
      <w:pPr>
        <w:pStyle w:val="NormalWeb"/>
        <w:rPr>
          <w:rFonts w:ascii="Calibri" w:hAnsi="Calibri" w:cs="Calibri"/>
          <w:color w:val="000000"/>
        </w:rPr>
      </w:pPr>
      <w:r w:rsidRPr="00C07E85">
        <w:rPr>
          <w:rFonts w:ascii="Calibri" w:hAnsi="Calibri" w:cs="Calibri"/>
          <w:color w:val="000000"/>
        </w:rPr>
        <w:t>The purpose of these activities is to ensure that participants remain actively engaged, continue practicing core Python skills, and sustain momentum on their projects. We will also use this period to</w:t>
      </w:r>
      <w:r w:rsidRPr="00C07E85">
        <w:rPr>
          <w:rStyle w:val="apple-converted-space"/>
          <w:rFonts w:ascii="Calibri" w:eastAsiaTheme="majorEastAsia" w:hAnsi="Calibri" w:cs="Calibri"/>
          <w:color w:val="000000"/>
        </w:rPr>
        <w:t> </w:t>
      </w:r>
      <w:r w:rsidRPr="00C07E85">
        <w:rPr>
          <w:rStyle w:val="Strong"/>
          <w:rFonts w:ascii="Calibri" w:eastAsiaTheme="majorEastAsia" w:hAnsi="Calibri" w:cs="Calibri"/>
          <w:color w:val="000000"/>
        </w:rPr>
        <w:t>catch up on modules that were not covered in the previous session</w:t>
      </w:r>
      <w:r w:rsidRPr="00C07E85">
        <w:rPr>
          <w:rStyle w:val="apple-converted-space"/>
          <w:rFonts w:ascii="Calibri" w:eastAsiaTheme="majorEastAsia" w:hAnsi="Calibri" w:cs="Calibri"/>
          <w:color w:val="000000"/>
        </w:rPr>
        <w:t> </w:t>
      </w:r>
      <w:r w:rsidRPr="00C07E85">
        <w:rPr>
          <w:rFonts w:ascii="Calibri" w:hAnsi="Calibri" w:cs="Calibri"/>
          <w:color w:val="000000"/>
        </w:rPr>
        <w:t>and to provide a</w:t>
      </w:r>
      <w:r w:rsidRPr="00C07E85">
        <w:rPr>
          <w:rStyle w:val="apple-converted-space"/>
          <w:rFonts w:ascii="Calibri" w:eastAsiaTheme="majorEastAsia" w:hAnsi="Calibri" w:cs="Calibri"/>
          <w:color w:val="000000"/>
        </w:rPr>
        <w:t> </w:t>
      </w:r>
      <w:r w:rsidRPr="00C07E85">
        <w:rPr>
          <w:rStyle w:val="Strong"/>
          <w:rFonts w:ascii="Calibri" w:eastAsiaTheme="majorEastAsia" w:hAnsi="Calibri" w:cs="Calibri"/>
          <w:color w:val="000000"/>
        </w:rPr>
        <w:t>solid foundation for the next in-person training</w:t>
      </w:r>
      <w:r w:rsidRPr="00C07E85">
        <w:rPr>
          <w:rFonts w:ascii="Calibri" w:hAnsi="Calibri" w:cs="Calibri"/>
          <w:color w:val="000000"/>
        </w:rPr>
        <w:t>. In addition, trainees will receive the specific skills and advisory support needed to advance the projects they are undertaking.</w:t>
      </w:r>
    </w:p>
    <w:bookmarkEnd w:id="18"/>
    <w:bookmarkEnd w:id="19"/>
    <w:p w14:paraId="295660E1" w14:textId="1AB5FC81" w:rsidR="00613B64" w:rsidRPr="00613B64" w:rsidRDefault="00613B64" w:rsidP="00613B64">
      <w:pPr>
        <w:pStyle w:val="Heading1"/>
        <w:rPr>
          <w:rStyle w:val="Strong"/>
          <w:b w:val="0"/>
          <w:bCs w:val="0"/>
        </w:rPr>
      </w:pPr>
      <w:r w:rsidRPr="00613B64">
        <w:rPr>
          <w:rStyle w:val="Strong"/>
          <w:b w:val="0"/>
          <w:bCs w:val="0"/>
        </w:rPr>
        <w:lastRenderedPageBreak/>
        <w:t>Conclusion and Next Steps</w:t>
      </w:r>
    </w:p>
    <w:p w14:paraId="5FECAB13" w14:textId="5A55D196" w:rsidR="00613B64" w:rsidRPr="00613B64" w:rsidRDefault="00613B64" w:rsidP="00613B64">
      <w:pPr>
        <w:rPr>
          <w:rFonts w:ascii="Calibri" w:hAnsi="Calibri" w:cs="Calibri"/>
        </w:rPr>
      </w:pPr>
      <w:r w:rsidRPr="00613B64">
        <w:rPr>
          <w:rFonts w:ascii="Calibri" w:hAnsi="Calibri" w:cs="Calibri"/>
        </w:rPr>
        <w:t xml:space="preserve">This training session in </w:t>
      </w:r>
      <w:proofErr w:type="spellStart"/>
      <w:r w:rsidRPr="00613B64">
        <w:rPr>
          <w:rFonts w:ascii="Calibri" w:hAnsi="Calibri" w:cs="Calibri"/>
        </w:rPr>
        <w:t>Nyagatare</w:t>
      </w:r>
      <w:proofErr w:type="spellEnd"/>
      <w:r w:rsidRPr="00613B64">
        <w:rPr>
          <w:rFonts w:ascii="Calibri" w:hAnsi="Calibri" w:cs="Calibri"/>
        </w:rPr>
        <w:t xml:space="preserve"> successfully built participants’ skills in Python programming and data analysis, while also providing valuable lessons for instructors and stakeholders. The evaluations show clear gains in confidence and appreciation for the course content, alongside constructive feedback on areas that require adjustment—particularly the pace of delivery, the need for more practice, and better pre-session preparation.</w:t>
      </w:r>
    </w:p>
    <w:p w14:paraId="156BD5DE" w14:textId="77777777" w:rsidR="00613B64" w:rsidRPr="00613B64" w:rsidRDefault="00613B64" w:rsidP="00613B64">
      <w:pPr>
        <w:rPr>
          <w:rFonts w:ascii="Calibri" w:hAnsi="Calibri" w:cs="Calibri"/>
        </w:rPr>
      </w:pPr>
      <w:r w:rsidRPr="00613B64">
        <w:rPr>
          <w:rFonts w:ascii="Calibri" w:hAnsi="Calibri" w:cs="Calibri"/>
        </w:rPr>
        <w:t>Looking ahead, the next session presents an opportunity to build on this foundation. Incorporating the feedback received will be key to ensuring an even more impactful learning experience. Specific adjustments—such as allocating additional time for practice, providing stronger support during exercises, slowing down the pace, and reinforcing preparatory work—will help participants achieve greater mastery of the material. Continued collaboration with stakeholders such as CENFRI and NISR will also strengthen the relevance and sustainability of the program.</w:t>
      </w:r>
    </w:p>
    <w:p w14:paraId="24C2983A" w14:textId="64F86795" w:rsidR="00613B64" w:rsidRDefault="00613B64" w:rsidP="00613B64">
      <w:pPr>
        <w:rPr>
          <w:rFonts w:ascii="Calibri" w:hAnsi="Calibri" w:cs="Calibri"/>
        </w:rPr>
      </w:pPr>
      <w:r w:rsidRPr="00613B64">
        <w:rPr>
          <w:rFonts w:ascii="Calibri" w:hAnsi="Calibri" w:cs="Calibri"/>
        </w:rPr>
        <w:t>In addition, the upcoming session will adjust the sequencing of modules to better align with the projects participants are pursuing. While all modules were already planned, certain topics—such as Large Language Models (LLMs) and chatbots—will be introduced earlier than initially scheduled to support the teams working on these areas. Similarly, modules on machine learning will be prioritized for groups whose projects require these methods. This flexible approach ensures that the training remains directly relevant and responsive to participants’ ongoing project needs.</w:t>
      </w:r>
      <w:bookmarkEnd w:id="17"/>
    </w:p>
    <w:p w14:paraId="5F83DE95" w14:textId="77777777" w:rsidR="00475DD9" w:rsidRDefault="00475DD9" w:rsidP="00613B64">
      <w:pPr>
        <w:rPr>
          <w:rFonts w:ascii="Calibri" w:hAnsi="Calibri" w:cs="Calibri"/>
        </w:rPr>
      </w:pPr>
    </w:p>
    <w:p w14:paraId="3A55B3D0" w14:textId="77777777" w:rsidR="00475DD9" w:rsidRDefault="00475DD9" w:rsidP="00613B64">
      <w:pPr>
        <w:rPr>
          <w:rFonts w:ascii="Calibri" w:hAnsi="Calibri" w:cs="Calibri"/>
        </w:rPr>
      </w:pPr>
    </w:p>
    <w:bookmarkEnd w:id="0"/>
    <w:p w14:paraId="7F812DBD" w14:textId="77777777" w:rsidR="00475DD9" w:rsidRPr="00613B64" w:rsidRDefault="00475DD9" w:rsidP="00475DD9">
      <w:pPr>
        <w:pBdr>
          <w:bottom w:val="single" w:sz="4" w:space="1" w:color="auto"/>
        </w:pBdr>
        <w:rPr>
          <w:rFonts w:ascii="Calibri" w:hAnsi="Calibri" w:cs="Calibri"/>
        </w:rPr>
      </w:pPr>
    </w:p>
    <w:sectPr w:rsidR="00475DD9" w:rsidRPr="00613B64">
      <w:footerReference w:type="even"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Dunstan Matekenya" w:date="2025-08-26T11:59:00Z" w:initials="DM">
    <w:p w14:paraId="76B1293D" w14:textId="77777777" w:rsidR="00CC0FA9" w:rsidRDefault="00CC0FA9" w:rsidP="00CC0FA9">
      <w:r>
        <w:rPr>
          <w:rStyle w:val="CommentReference"/>
        </w:rPr>
        <w:annotationRef/>
      </w:r>
      <w:r>
        <w:rPr>
          <w:sz w:val="20"/>
          <w:szCs w:val="20"/>
        </w:rPr>
        <w:t>Can Isimbi or Claudine complete this table</w:t>
      </w:r>
    </w:p>
  </w:comment>
  <w:comment w:id="9" w:author="Dunstan Matekenya" w:date="2025-08-26T11:46:00Z" w:initials="DM">
    <w:p w14:paraId="6F282B1F" w14:textId="3C600428" w:rsidR="00EF04BD" w:rsidRDefault="00EF04BD" w:rsidP="00EF04BD">
      <w:r>
        <w:rPr>
          <w:rStyle w:val="CommentReference"/>
        </w:rPr>
        <w:annotationRef/>
      </w:r>
      <w:r>
        <w:rPr>
          <w:sz w:val="20"/>
          <w:szCs w:val="20"/>
        </w:rPr>
        <w:t xml:space="preserve">Dinna, Lemma and Kunle please provide percentages </w:t>
      </w:r>
    </w:p>
  </w:comment>
  <w:comment w:id="16" w:author="Dunstan Matekenya" w:date="2025-08-26T21:40:00Z" w:initials="DM">
    <w:p w14:paraId="66D4F1D3" w14:textId="77777777" w:rsidR="00475DD9" w:rsidRDefault="00475DD9" w:rsidP="00475DD9">
      <w:r>
        <w:rPr>
          <w:rStyle w:val="CommentReference"/>
        </w:rPr>
        <w:annotationRef/>
      </w:r>
      <w:r>
        <w:rPr>
          <w:sz w:val="20"/>
          <w:szCs w:val="20"/>
        </w:rPr>
        <w:t>@Charles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B1293D" w15:done="0"/>
  <w15:commentEx w15:paraId="6F282B1F" w15:done="0"/>
  <w15:commentEx w15:paraId="66D4F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08D5F4" w16cex:dateUtc="2025-08-26T15:59:00Z"/>
  <w16cex:commentExtensible w16cex:durableId="7F7CA624" w16cex:dateUtc="2025-08-26T15:46:00Z"/>
  <w16cex:commentExtensible w16cex:durableId="108747D1" w16cex:dateUtc="2025-08-27T0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B1293D" w16cid:durableId="3108D5F4"/>
  <w16cid:commentId w16cid:paraId="6F282B1F" w16cid:durableId="7F7CA624"/>
  <w16cid:commentId w16cid:paraId="66D4F1D3" w16cid:durableId="108747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33252" w14:textId="77777777" w:rsidR="00A502B5" w:rsidRDefault="00A502B5" w:rsidP="00A62C2D">
      <w:pPr>
        <w:spacing w:after="0" w:line="240" w:lineRule="auto"/>
      </w:pPr>
      <w:r>
        <w:separator/>
      </w:r>
    </w:p>
  </w:endnote>
  <w:endnote w:type="continuationSeparator" w:id="0">
    <w:p w14:paraId="27F0B743" w14:textId="77777777" w:rsidR="00A502B5" w:rsidRDefault="00A502B5" w:rsidP="00A62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56914248"/>
      <w:docPartObj>
        <w:docPartGallery w:val="Page Numbers (Bottom of Page)"/>
        <w:docPartUnique/>
      </w:docPartObj>
    </w:sdtPr>
    <w:sdtContent>
      <w:p w14:paraId="112D9325" w14:textId="749362B4" w:rsidR="00A56B15" w:rsidRDefault="00A56B15" w:rsidP="004E6C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5B59F4C" w14:textId="77777777" w:rsidR="00A56B15" w:rsidRDefault="00A56B15" w:rsidP="00A56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51606576"/>
      <w:docPartObj>
        <w:docPartGallery w:val="Page Numbers (Bottom of Page)"/>
        <w:docPartUnique/>
      </w:docPartObj>
    </w:sdtPr>
    <w:sdtContent>
      <w:p w14:paraId="1AA4E37D" w14:textId="2B5A4E48" w:rsidR="00A56B15" w:rsidRDefault="00A56B15" w:rsidP="004E6C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C9888BC" w14:textId="77777777" w:rsidR="00A56B15" w:rsidRDefault="00A56B15" w:rsidP="00A56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0EF1C" w14:textId="77777777" w:rsidR="00A502B5" w:rsidRDefault="00A502B5" w:rsidP="00A62C2D">
      <w:pPr>
        <w:spacing w:after="0" w:line="240" w:lineRule="auto"/>
      </w:pPr>
      <w:r>
        <w:separator/>
      </w:r>
    </w:p>
  </w:footnote>
  <w:footnote w:type="continuationSeparator" w:id="0">
    <w:p w14:paraId="7EB082F9" w14:textId="77777777" w:rsidR="00A502B5" w:rsidRDefault="00A502B5" w:rsidP="00A62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070F"/>
    <w:multiLevelType w:val="multilevel"/>
    <w:tmpl w:val="153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A76F4"/>
    <w:multiLevelType w:val="hybridMultilevel"/>
    <w:tmpl w:val="8EAE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C0D85"/>
    <w:multiLevelType w:val="hybridMultilevel"/>
    <w:tmpl w:val="974E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40D46"/>
    <w:multiLevelType w:val="hybridMultilevel"/>
    <w:tmpl w:val="D9E26906"/>
    <w:lvl w:ilvl="0" w:tplc="D3561C0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7610F"/>
    <w:multiLevelType w:val="multilevel"/>
    <w:tmpl w:val="91D6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57BBA"/>
    <w:multiLevelType w:val="hybridMultilevel"/>
    <w:tmpl w:val="E2568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B168E"/>
    <w:multiLevelType w:val="multilevel"/>
    <w:tmpl w:val="0BAE8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91F36"/>
    <w:multiLevelType w:val="hybridMultilevel"/>
    <w:tmpl w:val="2DCC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91386"/>
    <w:multiLevelType w:val="multilevel"/>
    <w:tmpl w:val="4D0E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243AE"/>
    <w:multiLevelType w:val="multilevel"/>
    <w:tmpl w:val="55A4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E038E"/>
    <w:multiLevelType w:val="hybridMultilevel"/>
    <w:tmpl w:val="2C9E203E"/>
    <w:lvl w:ilvl="0" w:tplc="D3561C02">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FF3D5C"/>
    <w:multiLevelType w:val="multilevel"/>
    <w:tmpl w:val="8904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0360AF"/>
    <w:multiLevelType w:val="hybridMultilevel"/>
    <w:tmpl w:val="E8BC1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A161E3"/>
    <w:multiLevelType w:val="multilevel"/>
    <w:tmpl w:val="2B46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872166"/>
    <w:multiLevelType w:val="multilevel"/>
    <w:tmpl w:val="188A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0018BE"/>
    <w:multiLevelType w:val="multilevel"/>
    <w:tmpl w:val="C6C4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9D4519"/>
    <w:multiLevelType w:val="multilevel"/>
    <w:tmpl w:val="2BB8B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5519E3"/>
    <w:multiLevelType w:val="hybridMultilevel"/>
    <w:tmpl w:val="7872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EB783F"/>
    <w:multiLevelType w:val="multilevel"/>
    <w:tmpl w:val="D550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224E3B"/>
    <w:multiLevelType w:val="multilevel"/>
    <w:tmpl w:val="FA42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7D4539"/>
    <w:multiLevelType w:val="multilevel"/>
    <w:tmpl w:val="BE2E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144070">
    <w:abstractNumId w:val="12"/>
  </w:num>
  <w:num w:numId="2" w16cid:durableId="1138575167">
    <w:abstractNumId w:val="6"/>
  </w:num>
  <w:num w:numId="3" w16cid:durableId="1891116493">
    <w:abstractNumId w:val="3"/>
  </w:num>
  <w:num w:numId="4" w16cid:durableId="606815354">
    <w:abstractNumId w:val="10"/>
  </w:num>
  <w:num w:numId="5" w16cid:durableId="2072583018">
    <w:abstractNumId w:val="17"/>
  </w:num>
  <w:num w:numId="6" w16cid:durableId="1151486749">
    <w:abstractNumId w:val="15"/>
  </w:num>
  <w:num w:numId="7" w16cid:durableId="2025210120">
    <w:abstractNumId w:val="7"/>
  </w:num>
  <w:num w:numId="8" w16cid:durableId="39936290">
    <w:abstractNumId w:val="1"/>
  </w:num>
  <w:num w:numId="9" w16cid:durableId="1885169917">
    <w:abstractNumId w:val="2"/>
  </w:num>
  <w:num w:numId="10" w16cid:durableId="965819372">
    <w:abstractNumId w:val="18"/>
  </w:num>
  <w:num w:numId="11" w16cid:durableId="1512646413">
    <w:abstractNumId w:val="8"/>
  </w:num>
  <w:num w:numId="12" w16cid:durableId="1577011515">
    <w:abstractNumId w:val="5"/>
  </w:num>
  <w:num w:numId="13" w16cid:durableId="1876309590">
    <w:abstractNumId w:val="4"/>
  </w:num>
  <w:num w:numId="14" w16cid:durableId="365259225">
    <w:abstractNumId w:val="0"/>
  </w:num>
  <w:num w:numId="15" w16cid:durableId="501506535">
    <w:abstractNumId w:val="19"/>
  </w:num>
  <w:num w:numId="16" w16cid:durableId="1640648969">
    <w:abstractNumId w:val="9"/>
  </w:num>
  <w:num w:numId="17" w16cid:durableId="994408374">
    <w:abstractNumId w:val="20"/>
  </w:num>
  <w:num w:numId="18" w16cid:durableId="1891304984">
    <w:abstractNumId w:val="11"/>
  </w:num>
  <w:num w:numId="19" w16cid:durableId="417799618">
    <w:abstractNumId w:val="14"/>
  </w:num>
  <w:num w:numId="20" w16cid:durableId="1689873146">
    <w:abstractNumId w:val="13"/>
  </w:num>
  <w:num w:numId="21" w16cid:durableId="96635037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unstan Matekenya">
    <w15:presenceInfo w15:providerId="None" w15:userId="Dunstan Mateken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C9"/>
    <w:rsid w:val="00171256"/>
    <w:rsid w:val="00192168"/>
    <w:rsid w:val="001A73FB"/>
    <w:rsid w:val="002367C9"/>
    <w:rsid w:val="002D4B34"/>
    <w:rsid w:val="003F3588"/>
    <w:rsid w:val="004217BE"/>
    <w:rsid w:val="00432300"/>
    <w:rsid w:val="00475DD9"/>
    <w:rsid w:val="0048187D"/>
    <w:rsid w:val="00574132"/>
    <w:rsid w:val="005E68E3"/>
    <w:rsid w:val="00613B64"/>
    <w:rsid w:val="007155EF"/>
    <w:rsid w:val="007269FD"/>
    <w:rsid w:val="0076210B"/>
    <w:rsid w:val="007E6646"/>
    <w:rsid w:val="00860E70"/>
    <w:rsid w:val="008B71B3"/>
    <w:rsid w:val="00926224"/>
    <w:rsid w:val="00935F24"/>
    <w:rsid w:val="00A01C2E"/>
    <w:rsid w:val="00A15526"/>
    <w:rsid w:val="00A502B5"/>
    <w:rsid w:val="00A56B15"/>
    <w:rsid w:val="00A62C2D"/>
    <w:rsid w:val="00AC44BC"/>
    <w:rsid w:val="00AF6E0E"/>
    <w:rsid w:val="00B971D8"/>
    <w:rsid w:val="00C07E85"/>
    <w:rsid w:val="00CA3C02"/>
    <w:rsid w:val="00CC0FA9"/>
    <w:rsid w:val="00D71743"/>
    <w:rsid w:val="00D80A02"/>
    <w:rsid w:val="00DA35F7"/>
    <w:rsid w:val="00E30E4D"/>
    <w:rsid w:val="00EF0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C4E8"/>
  <w15:chartTrackingRefBased/>
  <w15:docId w15:val="{BE47A3C9-FC32-7A4C-9EA5-56B67D876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6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67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67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7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7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7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7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7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6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67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67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7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7C9"/>
    <w:rPr>
      <w:rFonts w:eastAsiaTheme="majorEastAsia" w:cstheme="majorBidi"/>
      <w:color w:val="272727" w:themeColor="text1" w:themeTint="D8"/>
    </w:rPr>
  </w:style>
  <w:style w:type="paragraph" w:styleId="Title">
    <w:name w:val="Title"/>
    <w:basedOn w:val="Normal"/>
    <w:next w:val="Normal"/>
    <w:link w:val="TitleChar"/>
    <w:uiPriority w:val="10"/>
    <w:qFormat/>
    <w:rsid w:val="00236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7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7C9"/>
    <w:pPr>
      <w:spacing w:before="160"/>
      <w:jc w:val="center"/>
    </w:pPr>
    <w:rPr>
      <w:i/>
      <w:iCs/>
      <w:color w:val="404040" w:themeColor="text1" w:themeTint="BF"/>
    </w:rPr>
  </w:style>
  <w:style w:type="character" w:customStyle="1" w:styleId="QuoteChar">
    <w:name w:val="Quote Char"/>
    <w:basedOn w:val="DefaultParagraphFont"/>
    <w:link w:val="Quote"/>
    <w:uiPriority w:val="29"/>
    <w:rsid w:val="002367C9"/>
    <w:rPr>
      <w:i/>
      <w:iCs/>
      <w:color w:val="404040" w:themeColor="text1" w:themeTint="BF"/>
    </w:rPr>
  </w:style>
  <w:style w:type="paragraph" w:styleId="ListParagraph">
    <w:name w:val="List Paragraph"/>
    <w:basedOn w:val="Normal"/>
    <w:uiPriority w:val="34"/>
    <w:qFormat/>
    <w:rsid w:val="002367C9"/>
    <w:pPr>
      <w:ind w:left="720"/>
      <w:contextualSpacing/>
    </w:pPr>
  </w:style>
  <w:style w:type="character" w:styleId="IntenseEmphasis">
    <w:name w:val="Intense Emphasis"/>
    <w:basedOn w:val="DefaultParagraphFont"/>
    <w:uiPriority w:val="21"/>
    <w:qFormat/>
    <w:rsid w:val="002367C9"/>
    <w:rPr>
      <w:i/>
      <w:iCs/>
      <w:color w:val="0F4761" w:themeColor="accent1" w:themeShade="BF"/>
    </w:rPr>
  </w:style>
  <w:style w:type="paragraph" w:styleId="IntenseQuote">
    <w:name w:val="Intense Quote"/>
    <w:basedOn w:val="Normal"/>
    <w:next w:val="Normal"/>
    <w:link w:val="IntenseQuoteChar"/>
    <w:uiPriority w:val="30"/>
    <w:qFormat/>
    <w:rsid w:val="00236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7C9"/>
    <w:rPr>
      <w:i/>
      <w:iCs/>
      <w:color w:val="0F4761" w:themeColor="accent1" w:themeShade="BF"/>
    </w:rPr>
  </w:style>
  <w:style w:type="character" w:styleId="IntenseReference">
    <w:name w:val="Intense Reference"/>
    <w:basedOn w:val="DefaultParagraphFont"/>
    <w:uiPriority w:val="32"/>
    <w:qFormat/>
    <w:rsid w:val="002367C9"/>
    <w:rPr>
      <w:b/>
      <w:bCs/>
      <w:smallCaps/>
      <w:color w:val="0F4761" w:themeColor="accent1" w:themeShade="BF"/>
      <w:spacing w:val="5"/>
    </w:rPr>
  </w:style>
  <w:style w:type="table" w:styleId="TableGrid">
    <w:name w:val="Table Grid"/>
    <w:basedOn w:val="TableNormal"/>
    <w:uiPriority w:val="39"/>
    <w:rsid w:val="008B7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62C2D"/>
    <w:rPr>
      <w:b/>
      <w:bCs/>
    </w:rPr>
  </w:style>
  <w:style w:type="paragraph" w:styleId="Header">
    <w:name w:val="header"/>
    <w:basedOn w:val="Normal"/>
    <w:link w:val="HeaderChar"/>
    <w:uiPriority w:val="99"/>
    <w:unhideWhenUsed/>
    <w:rsid w:val="00A62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C2D"/>
  </w:style>
  <w:style w:type="paragraph" w:styleId="Footer">
    <w:name w:val="footer"/>
    <w:basedOn w:val="Normal"/>
    <w:link w:val="FooterChar"/>
    <w:uiPriority w:val="99"/>
    <w:unhideWhenUsed/>
    <w:rsid w:val="00A62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C2D"/>
  </w:style>
  <w:style w:type="paragraph" w:styleId="NormalWeb">
    <w:name w:val="Normal (Web)"/>
    <w:basedOn w:val="Normal"/>
    <w:uiPriority w:val="99"/>
    <w:unhideWhenUsed/>
    <w:rsid w:val="00EF04B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EF04BD"/>
    <w:rPr>
      <w:sz w:val="16"/>
      <w:szCs w:val="16"/>
    </w:rPr>
  </w:style>
  <w:style w:type="paragraph" w:styleId="CommentText">
    <w:name w:val="annotation text"/>
    <w:basedOn w:val="Normal"/>
    <w:link w:val="CommentTextChar"/>
    <w:uiPriority w:val="99"/>
    <w:semiHidden/>
    <w:unhideWhenUsed/>
    <w:rsid w:val="00EF04BD"/>
    <w:pPr>
      <w:spacing w:line="240" w:lineRule="auto"/>
    </w:pPr>
    <w:rPr>
      <w:sz w:val="20"/>
      <w:szCs w:val="20"/>
    </w:rPr>
  </w:style>
  <w:style w:type="character" w:customStyle="1" w:styleId="CommentTextChar">
    <w:name w:val="Comment Text Char"/>
    <w:basedOn w:val="DefaultParagraphFont"/>
    <w:link w:val="CommentText"/>
    <w:uiPriority w:val="99"/>
    <w:semiHidden/>
    <w:rsid w:val="00EF04BD"/>
    <w:rPr>
      <w:sz w:val="20"/>
      <w:szCs w:val="20"/>
    </w:rPr>
  </w:style>
  <w:style w:type="paragraph" w:styleId="CommentSubject">
    <w:name w:val="annotation subject"/>
    <w:basedOn w:val="CommentText"/>
    <w:next w:val="CommentText"/>
    <w:link w:val="CommentSubjectChar"/>
    <w:uiPriority w:val="99"/>
    <w:semiHidden/>
    <w:unhideWhenUsed/>
    <w:rsid w:val="00EF04BD"/>
    <w:rPr>
      <w:b/>
      <w:bCs/>
    </w:rPr>
  </w:style>
  <w:style w:type="character" w:customStyle="1" w:styleId="CommentSubjectChar">
    <w:name w:val="Comment Subject Char"/>
    <w:basedOn w:val="CommentTextChar"/>
    <w:link w:val="CommentSubject"/>
    <w:uiPriority w:val="99"/>
    <w:semiHidden/>
    <w:rsid w:val="00EF04BD"/>
    <w:rPr>
      <w:b/>
      <w:bCs/>
      <w:sz w:val="20"/>
      <w:szCs w:val="20"/>
    </w:rPr>
  </w:style>
  <w:style w:type="character" w:customStyle="1" w:styleId="apple-converted-space">
    <w:name w:val="apple-converted-space"/>
    <w:basedOn w:val="DefaultParagraphFont"/>
    <w:rsid w:val="00D80A02"/>
  </w:style>
  <w:style w:type="character" w:styleId="PageNumber">
    <w:name w:val="page number"/>
    <w:basedOn w:val="DefaultParagraphFont"/>
    <w:uiPriority w:val="99"/>
    <w:semiHidden/>
    <w:unhideWhenUsed/>
    <w:rsid w:val="00A56B15"/>
  </w:style>
  <w:style w:type="character" w:styleId="Hyperlink">
    <w:name w:val="Hyperlink"/>
    <w:basedOn w:val="DefaultParagraphFont"/>
    <w:uiPriority w:val="99"/>
    <w:unhideWhenUsed/>
    <w:rsid w:val="005E68E3"/>
    <w:rPr>
      <w:color w:val="467886" w:themeColor="hyperlink"/>
      <w:u w:val="single"/>
    </w:rPr>
  </w:style>
  <w:style w:type="character" w:styleId="UnresolvedMention">
    <w:name w:val="Unresolved Mention"/>
    <w:basedOn w:val="DefaultParagraphFont"/>
    <w:uiPriority w:val="99"/>
    <w:semiHidden/>
    <w:unhideWhenUsed/>
    <w:rsid w:val="005E68E3"/>
    <w:rPr>
      <w:color w:val="605E5C"/>
      <w:shd w:val="clear" w:color="auto" w:fill="E1DFDD"/>
    </w:rPr>
  </w:style>
  <w:style w:type="character" w:styleId="Emphasis">
    <w:name w:val="Emphasis"/>
    <w:basedOn w:val="DefaultParagraphFont"/>
    <w:uiPriority w:val="20"/>
    <w:qFormat/>
    <w:rsid w:val="00C07E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atekenya.github.io/AIMS-DSCBI/projects.html"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matekenya.github.io/AIMS-DSC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2683</Words>
  <Characters>15296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Dunstan Matekenya</dc:creator>
  <cp:keywords/>
  <dc:description/>
  <cp:lastModifiedBy>Dunstan Matekenya</cp:lastModifiedBy>
  <cp:revision>16</cp:revision>
  <dcterms:created xsi:type="dcterms:W3CDTF">2025-08-26T18:00:00Z</dcterms:created>
  <dcterms:modified xsi:type="dcterms:W3CDTF">2025-08-27T01:42:00Z</dcterms:modified>
</cp:coreProperties>
</file>