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CF98368" w:rsidR="00C072E4" w:rsidRDefault="00802CC0" w:rsidP="006E66B9">
      <w:pPr>
        <w:spacing w:after="0" w:line="240" w:lineRule="auto"/>
        <w:rPr>
          <w:lang w:val="en-US"/>
        </w:rPr>
      </w:pPr>
      <w:r>
        <w:rPr>
          <w:lang w:val="en-US"/>
        </w:rPr>
        <w:t>V</w:t>
      </w:r>
      <w:r w:rsidR="002F12C4">
        <w:rPr>
          <w:lang w:val="en-US"/>
        </w:rPr>
        <w:t>4.</w:t>
      </w:r>
      <w:r w:rsidR="00E96C9C">
        <w:rPr>
          <w:lang w:val="en-US"/>
        </w:rPr>
        <w:t>9</w:t>
      </w:r>
      <w:r w:rsidR="002F12C4">
        <w:rPr>
          <w:lang w:val="en-US"/>
        </w:rPr>
        <w:t xml:space="preserve">: </w:t>
      </w:r>
    </w:p>
    <w:p w14:paraId="083A6642" w14:textId="77777777" w:rsidR="001726DC" w:rsidRPr="001726DC" w:rsidRDefault="001726DC" w:rsidP="001726DC">
      <w:pPr>
        <w:pStyle w:val="Listenabsatz"/>
        <w:numPr>
          <w:ilvl w:val="0"/>
          <w:numId w:val="12"/>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142A9D9C" w14:textId="3831D3EB" w:rsidR="00F239C4" w:rsidRDefault="00C51B37"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7AFEDAE" w14:textId="77777777" w:rsidR="00D26572" w:rsidRPr="00D26572" w:rsidRDefault="00D26572" w:rsidP="00D26572">
      <w:pPr>
        <w:pStyle w:val="Listenabsatz"/>
        <w:numPr>
          <w:ilvl w:val="0"/>
          <w:numId w:val="12"/>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75B33973" w14:textId="77777777" w:rsidR="00D26572" w:rsidRPr="000F7F92" w:rsidRDefault="00D26572"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26572"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ABD6880" w14:textId="77777777" w:rsidR="000F7C5D" w:rsidRDefault="000F7C5D" w:rsidP="000F7C5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26572"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 xml:space="preserve">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2179</Words>
  <Characters>13730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560</cp:revision>
  <dcterms:created xsi:type="dcterms:W3CDTF">2020-04-22T12:00:00Z</dcterms:created>
  <dcterms:modified xsi:type="dcterms:W3CDTF">2023-06-03T22:45:00Z</dcterms:modified>
</cp:coreProperties>
</file>