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34905E8" w:rsidR="009051C9" w:rsidRDefault="00DF6DD4" w:rsidP="009051C9">
      <w:pPr>
        <w:pStyle w:val="Titel"/>
        <w:jc w:val="center"/>
        <w:rPr>
          <w:sz w:val="36"/>
          <w:szCs w:val="36"/>
          <w:lang w:val="de-DE"/>
        </w:rPr>
      </w:pPr>
      <w:r>
        <w:rPr>
          <w:sz w:val="36"/>
          <w:szCs w:val="36"/>
          <w:lang w:val="de-DE"/>
        </w:rPr>
        <w:t xml:space="preserve">Version </w:t>
      </w:r>
      <w:r w:rsidR="0061612E">
        <w:rPr>
          <w:sz w:val="36"/>
          <w:szCs w:val="36"/>
          <w:lang w:val="de-DE"/>
        </w:rPr>
        <w:t>14</w:t>
      </w:r>
      <w:r w:rsidR="009365C3">
        <w:rPr>
          <w:sz w:val="36"/>
          <w:szCs w:val="36"/>
          <w:lang w:val="de-DE"/>
        </w:rPr>
        <w:t>.</w:t>
      </w:r>
      <w:r w:rsidR="0061612E">
        <w:rPr>
          <w:sz w:val="36"/>
          <w:szCs w:val="36"/>
          <w:lang w:val="de-DE"/>
        </w:rPr>
        <w:t>10</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0401ED4" w14:textId="686F19D0" w:rsidR="0061612E" w:rsidRPr="00F459DB" w:rsidRDefault="0061612E" w:rsidP="0061612E">
      <w:pPr>
        <w:pStyle w:val="Listenabsatz"/>
        <w:numPr>
          <w:ilvl w:val="0"/>
          <w:numId w:val="17"/>
        </w:numPr>
        <w:contextualSpacing w:val="0"/>
        <w:rPr>
          <w:sz w:val="24"/>
          <w:szCs w:val="24"/>
          <w:lang w:val="de-DE"/>
        </w:rPr>
      </w:pPr>
      <w:r>
        <w:rPr>
          <w:sz w:val="24"/>
          <w:szCs w:val="24"/>
          <w:lang w:val="de-DE"/>
        </w:rPr>
        <w:t xml:space="preserve">EEG-Monitor wurde implementiert. </w:t>
      </w:r>
      <w:r>
        <w:rPr>
          <w:sz w:val="24"/>
          <w:szCs w:val="24"/>
          <w:lang w:val="de-DE"/>
        </w:rPr>
        <w:t>Beschreibung s</w:t>
      </w:r>
      <w:r>
        <w:rPr>
          <w:sz w:val="24"/>
          <w:szCs w:val="24"/>
          <w:lang w:val="de-DE"/>
        </w:rPr>
        <w:t xml:space="preserve">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0A97BDA3" w14:textId="1EF42769" w:rsidR="00DC7C56" w:rsidRDefault="006C4558" w:rsidP="00C82ABD">
      <w:pPr>
        <w:pStyle w:val="Listenabsatz"/>
        <w:numPr>
          <w:ilvl w:val="0"/>
          <w:numId w:val="17"/>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17989C59" w14:textId="2DEE5178" w:rsidR="006C4558" w:rsidRDefault="008B4BED" w:rsidP="00C82ABD">
      <w:pPr>
        <w:pStyle w:val="Listenabsatz"/>
        <w:numPr>
          <w:ilvl w:val="0"/>
          <w:numId w:val="17"/>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w:t>
      </w:r>
      <w:r w:rsidR="0061612E">
        <w:rPr>
          <w:sz w:val="24"/>
          <w:szCs w:val="24"/>
          <w:lang w:val="de-DE"/>
        </w:rPr>
        <w:t>k</w:t>
      </w:r>
      <w:r>
        <w:rPr>
          <w:sz w:val="24"/>
          <w:szCs w:val="24"/>
          <w:lang w:val="de-DE"/>
        </w:rPr>
        <w:t>rometer versetzt platziert und ist leicht zu erkennen.</w:t>
      </w:r>
    </w:p>
    <w:p w14:paraId="2AB826B6" w14:textId="52F6712B" w:rsidR="0061612E" w:rsidRDefault="0061612E" w:rsidP="00C82ABD">
      <w:pPr>
        <w:pStyle w:val="Listenabsatz"/>
        <w:numPr>
          <w:ilvl w:val="0"/>
          <w:numId w:val="17"/>
        </w:numPr>
        <w:contextualSpacing w:val="0"/>
        <w:rPr>
          <w:sz w:val="24"/>
          <w:szCs w:val="24"/>
          <w:lang w:val="de-DE"/>
        </w:rPr>
      </w:pPr>
      <w:r>
        <w:rPr>
          <w:sz w:val="24"/>
          <w:szCs w:val="24"/>
          <w:lang w:val="de-DE"/>
        </w:rPr>
        <w:t>Zur Verbesserung der Fehlererkennung wird erheblich mehr Information in die Datei „main_trace.out“ geschrieben. Bitte diese Datei bei jeder Fehlermeldung mitschicken.</w:t>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224948">
      <w:pPr>
        <w:pStyle w:val="berschrift2"/>
        <w:rPr>
          <w:lang w:val="de-DE"/>
        </w:rPr>
      </w:pPr>
      <w:bookmarkStart w:id="2" w:name="_Toc35466066"/>
      <w:bookmarkStart w:id="3" w:name="_Ref48938495"/>
      <w:r>
        <w:rPr>
          <w:lang w:val="de-DE"/>
        </w:rPr>
        <w:t>Statisches und dynamisches Modell</w:t>
      </w:r>
      <w:bookmarkEnd w:id="2"/>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4" w:name="_Toc35466068"/>
      <w:r w:rsidRPr="00DA43DA">
        <w:rPr>
          <w:lang w:val="de-DE"/>
        </w:rPr>
        <w:t>„N</w:t>
      </w:r>
      <w:r w:rsidRPr="007C2BB3">
        <w:rPr>
          <w:lang w:val="de-DE"/>
        </w:rPr>
        <w:t xml:space="preserve">ormale“ </w:t>
      </w:r>
      <w:r w:rsidRPr="00DA43DA">
        <w:rPr>
          <w:lang w:val="de-DE"/>
        </w:rPr>
        <w:t>Neuronen</w:t>
      </w:r>
      <w:bookmarkEnd w:id="4"/>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5" w:name="_Toc35466069"/>
      <w:r w:rsidRPr="00DA43DA">
        <w:rPr>
          <w:lang w:val="de-DE"/>
        </w:rPr>
        <w:t>Output</w:t>
      </w:r>
      <w:r w:rsidR="0027180A" w:rsidRPr="00DA43DA">
        <w:rPr>
          <w:lang w:val="de-DE"/>
        </w:rPr>
        <w:t>-N</w:t>
      </w:r>
      <w:r w:rsidRPr="00DA43DA">
        <w:rPr>
          <w:lang w:val="de-DE"/>
        </w:rPr>
        <w:t>euronen</w:t>
      </w:r>
      <w:bookmarkEnd w:id="5"/>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6" w:name="_Toc35466070"/>
      <w:r w:rsidRPr="009C11CF">
        <w:rPr>
          <w:lang w:val="de-DE"/>
        </w:rPr>
        <w:lastRenderedPageBreak/>
        <w:t>Verbindungen</w:t>
      </w:r>
      <w:bookmarkEnd w:id="6"/>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7" w:name="_Toc35466071"/>
      <w:r>
        <w:rPr>
          <w:lang w:val="de-DE"/>
        </w:rPr>
        <w:t>Verzweigungen</w:t>
      </w:r>
      <w:bookmarkEnd w:id="7"/>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8" w:name="_Ref28088429"/>
      <w:bookmarkStart w:id="9"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8"/>
      <w:bookmarkEnd w:id="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0" w:name="_Ref26969928"/>
      <w:bookmarkStart w:id="11" w:name="_Toc35466073"/>
      <w:r>
        <w:lastRenderedPageBreak/>
        <w:t xml:space="preserve">Aspekte des </w:t>
      </w:r>
      <w:r w:rsidR="008226EF">
        <w:t>dynamische</w:t>
      </w:r>
      <w:r>
        <w:t>n</w:t>
      </w:r>
      <w:r w:rsidR="008226EF">
        <w:t xml:space="preserve"> Modell</w:t>
      </w:r>
      <w:bookmarkEnd w:id="10"/>
      <w:r>
        <w:t>s</w:t>
      </w:r>
      <w:bookmarkEnd w:id="11"/>
    </w:p>
    <w:p w14:paraId="50023855" w14:textId="7FEDB7E7" w:rsidR="00545057" w:rsidRDefault="00545057" w:rsidP="00545057">
      <w:pPr>
        <w:pStyle w:val="berschrift2"/>
        <w:rPr>
          <w:lang w:val="de-DE"/>
        </w:rPr>
      </w:pPr>
      <w:bookmarkStart w:id="12" w:name="_Toc35466074"/>
      <w:r>
        <w:rPr>
          <w:lang w:val="de-DE"/>
        </w:rPr>
        <w:t>Impulsform</w:t>
      </w:r>
      <w:bookmarkEnd w:id="12"/>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3" w:name="_Ref26970260"/>
      <w:bookmarkStart w:id="14" w:name="_Toc35466075"/>
      <w:r>
        <w:rPr>
          <w:lang w:val="de-DE"/>
        </w:rPr>
        <w:lastRenderedPageBreak/>
        <w:t>Einstellbare Parameter</w:t>
      </w:r>
      <w:bookmarkEnd w:id="13"/>
      <w:bookmarkEnd w:id="14"/>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5" w:name="_Toc35466076"/>
      <w:r>
        <w:rPr>
          <w:lang w:val="de-DE"/>
        </w:rPr>
        <w:t>Visuelles und akustisches Feedback</w:t>
      </w:r>
      <w:bookmarkEnd w:id="15"/>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6" w:name="_Toc35466077"/>
      <w:r>
        <w:lastRenderedPageBreak/>
        <w:t>Benutzerinteraktion</w:t>
      </w:r>
      <w:bookmarkEnd w:id="16"/>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7" w:name="_Toc35466078"/>
      <w:r>
        <w:rPr>
          <w:lang w:val="de-DE"/>
        </w:rPr>
        <w:t>Menüleiste</w:t>
      </w:r>
      <w:bookmarkEnd w:id="17"/>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r>
        <w:rPr>
          <w:lang w:val="de-DE"/>
        </w:rPr>
        <w:t xml:space="preserve">Undo/Redo-Buttons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r w:rsidRPr="000302CC">
        <w:t>Menü „File“</w:t>
      </w:r>
    </w:p>
    <w:p w14:paraId="55A88844" w14:textId="294ED685" w:rsidR="006307E4" w:rsidRPr="006307E4" w:rsidRDefault="006307E4" w:rsidP="006307E4">
      <w:r>
        <w:t>TODO</w:t>
      </w:r>
    </w:p>
    <w:p w14:paraId="55950839" w14:textId="1C80BC60" w:rsidR="000302CC" w:rsidRDefault="000302CC" w:rsidP="000302CC">
      <w:pPr>
        <w:pStyle w:val="berschrift3"/>
      </w:pPr>
      <w:r w:rsidRPr="000302CC">
        <w:t>Menü „</w:t>
      </w:r>
      <w:r>
        <w:t>Edit</w:t>
      </w:r>
      <w:r w:rsidRPr="000302CC">
        <w:t>“</w:t>
      </w:r>
    </w:p>
    <w:p w14:paraId="11C76ABF" w14:textId="60F18B4A" w:rsidR="006307E4" w:rsidRPr="006307E4" w:rsidRDefault="006307E4" w:rsidP="006307E4">
      <w:r>
        <w:t>TODO</w:t>
      </w:r>
    </w:p>
    <w:p w14:paraId="76F4B81D" w14:textId="7A8FF48C" w:rsidR="000302CC" w:rsidRDefault="000302CC" w:rsidP="000302CC">
      <w:pPr>
        <w:pStyle w:val="berschrift3"/>
      </w:pPr>
      <w:bookmarkStart w:id="18" w:name="_Ref48992445"/>
      <w:r w:rsidRPr="000302CC">
        <w:t>Undo/Redo</w:t>
      </w:r>
      <w:bookmarkEnd w:id="18"/>
    </w:p>
    <w:p w14:paraId="11666875" w14:textId="1C673E9B" w:rsidR="000302CC" w:rsidRDefault="003B7202" w:rsidP="000302CC">
      <w:pPr>
        <w:ind w:left="360"/>
        <w:rPr>
          <w:lang w:val="de-DE"/>
        </w:rPr>
      </w:pPr>
      <w:r>
        <w:rPr>
          <w:lang w:val="de-DE"/>
        </w:rPr>
        <w:t xml:space="preserve">Die Undo-Funktion macht Editor-Operationen rückgängig. Die Redo-Funktion hebt die letzte Undo-Operation auf und stellt wieder den Zustand vor Undo her. </w:t>
      </w:r>
    </w:p>
    <w:p w14:paraId="062B5BBC" w14:textId="2EDFBA55" w:rsidR="00221FCF" w:rsidRDefault="00221FCF" w:rsidP="00F31C33">
      <w:pPr>
        <w:pStyle w:val="Listenabsatz"/>
        <w:numPr>
          <w:ilvl w:val="0"/>
          <w:numId w:val="2"/>
        </w:numPr>
        <w:rPr>
          <w:lang w:val="de-DE"/>
        </w:rPr>
      </w:pPr>
      <w:r>
        <w:rPr>
          <w:lang w:val="de-DE"/>
        </w:rPr>
        <w:t>Die Undo/Redo-Funktionen können entweder über die Pfeile im Hauptmenu oder durch die Tastenkombinationen STRG-z für Undo und STRG-y für Redo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r>
        <w:rPr>
          <w:lang w:val="de-DE"/>
        </w:rPr>
        <w:t xml:space="preserve">Undo/Redo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Undo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Undo/Redo-Speicher wird beim Erzeugen eines neuen Modells (File – New model) sowie beim Öffnen eines Modells (File – Open Model) gelöscht. Es ist also z.B. nicht möglich nach dem Öffnen eines neuen Modells </w:t>
      </w:r>
      <w:r w:rsidR="000A1965">
        <w:rPr>
          <w:lang w:val="de-DE"/>
        </w:rPr>
        <w:t>mit Undo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Undo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7FA5A98C" w14:textId="1EEDE6C3" w:rsidR="000302CC" w:rsidRPr="000302CC" w:rsidRDefault="00BA1B3E" w:rsidP="000302CC">
      <w:pPr>
        <w:pStyle w:val="Listenabsatz"/>
        <w:numPr>
          <w:ilvl w:val="0"/>
          <w:numId w:val="2"/>
        </w:numPr>
        <w:rPr>
          <w:lang w:val="de-DE"/>
        </w:rPr>
      </w:pPr>
      <w:r>
        <w:rPr>
          <w:lang w:val="de-DE"/>
        </w:rPr>
        <w:t xml:space="preserve">Einige Editor-Operationen, die vom Anwender als </w:t>
      </w:r>
      <w:r w:rsidRPr="00BA1B3E">
        <w:rPr>
          <w:b/>
          <w:bCs/>
          <w:lang w:val="de-DE"/>
        </w:rPr>
        <w:t>eine</w:t>
      </w:r>
      <w:r>
        <w:rPr>
          <w:lang w:val="de-DE"/>
        </w:rPr>
        <w:t xml:space="preserve"> Operation wahrgenommen werden, bestehen intern aus einer – unter Umständen großen - Anzahl von Einzelschritten. Ein typisches Beispiel hierfür ist das Verschieben eines einzelnen Objekts oder einer Selektion mit der linken Maustaste. Intern setzt sich diese Bewegung aus vielen kleinen Mausbewegungen zusammen, die einzeln im Undo/Redo-Speicher abgelegt werden. Wenn der Benutzer ein versehentlich verschobenes Objekt mit Undo wieder an seinen ursprünglichen Ort zurückbewegen will, möchte er in der Regel nicht mehrere Dutzend mal den Undo-Button betätigen müssen. Unmittelbar aufeinander folgende Move-Operationen werden deshalb von der Undo/Redo-Logik automatisch zusammengefasst und wirken für den </w:t>
      </w:r>
      <w:r w:rsidR="00DA1A02">
        <w:rPr>
          <w:lang w:val="de-DE"/>
        </w:rPr>
        <w:t>Benutzer wie eine einzige Operation. Für spezielle Zwecke kann diese Automatik mit abgestellt werden (Options – CombineUndoRedo – Off).</w:t>
      </w:r>
    </w:p>
    <w:p w14:paraId="5250E103" w14:textId="2D798E12" w:rsidR="000302CC" w:rsidRDefault="000302CC" w:rsidP="000302CC">
      <w:pPr>
        <w:pStyle w:val="berschrift3"/>
      </w:pPr>
      <w:r w:rsidRPr="000302CC">
        <w:t>Menü „</w:t>
      </w:r>
      <w:r>
        <w:t>Action</w:t>
      </w:r>
      <w:r w:rsidRPr="000302CC">
        <w:t>“</w:t>
      </w:r>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 xml:space="preserve">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w:t>
      </w:r>
      <w:r>
        <w:rPr>
          <w:lang w:val="de-DE"/>
        </w:rPr>
        <w:lastRenderedPageBreak/>
        <w:t>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19" w:name="_Ref35699660"/>
      <w:bookmarkStart w:id="20" w:name="_Ref37455027"/>
      <w:r w:rsidRPr="0086616D">
        <w:t>„Action“ - „Analyze“</w:t>
      </w:r>
      <w:bookmarkEnd w:id="19"/>
      <w:r w:rsidRPr="0086616D">
        <w:t xml:space="preserve"> – „Find anomalies“</w:t>
      </w:r>
      <w:bookmarkEnd w:id="2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 indem sie selektiert werden. In der Regel wird man diese Teilstücke löschen, was recht einfach in einem Schritt geht, da sie bereit selektiert sind (Kontextmenü „Remove selected objects“).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1" w:name="_Ref37455193"/>
      <w:r w:rsidRPr="0086616D">
        <w:t xml:space="preserve">„Action“ - </w:t>
      </w:r>
      <w:r w:rsidRPr="006307E4">
        <w:t>„Center model“</w:t>
      </w:r>
      <w:bookmarkEnd w:id="2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r w:rsidRPr="000302CC">
        <w:t>Menü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r w:rsidRPr="000302CC">
        <w:lastRenderedPageBreak/>
        <w:t>Menü „</w:t>
      </w:r>
      <w:r>
        <w:t>Options</w:t>
      </w:r>
      <w:r w:rsidRPr="000302CC">
        <w:t>“</w:t>
      </w:r>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r>
        <w:rPr>
          <w:lang w:val="de-DE"/>
        </w:rPr>
        <w:t xml:space="preserve">CombineUndoRedo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r w:rsidRPr="000302CC">
        <w:t>Menü „</w:t>
      </w:r>
      <w:r>
        <w:t>Help</w:t>
      </w:r>
      <w:r w:rsidRPr="000302CC">
        <w:t>“</w:t>
      </w:r>
    </w:p>
    <w:p w14:paraId="1A0ED4CC" w14:textId="2644B50F" w:rsidR="00975FD2" w:rsidRPr="006307E4" w:rsidRDefault="006307E4" w:rsidP="006307E4">
      <w:pPr>
        <w:rPr>
          <w:lang w:val="de-DE"/>
        </w:rPr>
      </w:pPr>
      <w:bookmarkStart w:id="22" w:name="_Toc35466079"/>
      <w:bookmarkStart w:id="23"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4" w:name="_Ref48992908"/>
      <w:r>
        <w:rPr>
          <w:lang w:val="de-DE"/>
        </w:rPr>
        <w:t>Statuszeile</w:t>
      </w:r>
      <w:bookmarkEnd w:id="22"/>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5" w:name="_Ref35465800"/>
      <w:bookmarkStart w:id="26" w:name="_Toc35466080"/>
      <w:bookmarkStart w:id="27" w:name="_Ref27082466"/>
      <w:r>
        <w:rPr>
          <w:lang w:val="de-DE"/>
        </w:rPr>
        <w:t>Tastatureingaben</w:t>
      </w:r>
      <w:bookmarkEnd w:id="25"/>
      <w:bookmarkEnd w:id="26"/>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8" w:name="_Toc35466081"/>
      <w:r>
        <w:rPr>
          <w:lang w:val="de-DE"/>
        </w:rPr>
        <w:lastRenderedPageBreak/>
        <w:t>Mausaktionen im Hauptbereich</w:t>
      </w:r>
      <w:bookmarkEnd w:id="28"/>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29" w:name="_Toc35466082"/>
      <w:bookmarkStart w:id="30" w:name="_Ref40906544"/>
      <w:r>
        <w:rPr>
          <w:lang w:val="de-DE"/>
        </w:rPr>
        <w:t>Funktionen des Editors</w:t>
      </w:r>
      <w:bookmarkEnd w:id="27"/>
      <w:bookmarkEnd w:id="29"/>
      <w:bookmarkEnd w:id="30"/>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lastRenderedPageBreak/>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3"/>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lastRenderedPageBreak/>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6" w:name="_Toc35466086"/>
      <w:r>
        <w:rPr>
          <w:lang w:val="de-DE"/>
        </w:rPr>
        <w:t>Mausrad</w:t>
      </w:r>
      <w:bookmarkEnd w:id="36"/>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0" w:name="_Ref37800388"/>
      <w:r>
        <w:rPr>
          <w:lang w:val="de-DE"/>
        </w:rPr>
        <w:t>Das Miniaturfenster</w:t>
      </w:r>
      <w:bookmarkEnd w:id="40"/>
    </w:p>
    <w:p w14:paraId="7679AC69" w14:textId="0C4C4588"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651427C1" w:rsidR="00253311" w:rsidRDefault="00AF1F0C" w:rsidP="00253311">
      <w:pPr>
        <w:rPr>
          <w:lang w:val="de-DE"/>
        </w:rPr>
      </w:pPr>
      <w:r w:rsidRPr="00253311">
        <w:rPr>
          <w:noProof/>
          <w:lang w:val="de-DE"/>
        </w:rPr>
        <w:lastRenderedPageBreak/>
        <w:drawing>
          <wp:anchor distT="0" distB="0" distL="114300" distR="114300" simplePos="0" relativeHeight="251658752" behindDoc="0" locked="0" layoutInCell="1" allowOverlap="1" wp14:anchorId="7FC96606" wp14:editId="4A3D8BC2">
            <wp:simplePos x="0" y="0"/>
            <wp:positionH relativeFrom="column">
              <wp:posOffset>2762916</wp:posOffset>
            </wp:positionH>
            <wp:positionV relativeFrom="paragraph">
              <wp:posOffset>-721568</wp:posOffset>
            </wp:positionV>
            <wp:extent cx="3240405" cy="2790825"/>
            <wp:effectExtent l="0" t="0" r="0" b="9525"/>
            <wp:wrapThrough wrapText="bothSides">
              <wp:wrapPolygon edited="0">
                <wp:start x="0" y="0"/>
                <wp:lineTo x="0" y="21526"/>
                <wp:lineTo x="21460" y="21526"/>
                <wp:lineTo x="2146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405" cy="279082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06E10A21" w:rsidR="005E11CC" w:rsidRPr="00253311" w:rsidRDefault="005E11CC" w:rsidP="00253311">
      <w:pPr>
        <w:rPr>
          <w:lang w:val="de-DE"/>
        </w:rPr>
      </w:pPr>
      <w:r>
        <w:rPr>
          <w:lang w:val="de-DE"/>
        </w:rPr>
        <w:t>Das Mini-Fenster selbst kann frei auf dem Bildschirm positioniert werden. Mit Hilfe des SystemMenüs in der linken oberen Ecke kann auch seine Größe verändert werden.</w:t>
      </w:r>
    </w:p>
    <w:p w14:paraId="4F7D7A43" w14:textId="267151EE" w:rsidR="003A40BE" w:rsidRDefault="003A40BE" w:rsidP="003A40BE">
      <w:pPr>
        <w:pStyle w:val="berschrift2"/>
        <w:rPr>
          <w:lang w:val="de-DE"/>
        </w:rPr>
      </w:pPr>
      <w:bookmarkStart w:id="41" w:name="_Ref40459560"/>
      <w:r>
        <w:rPr>
          <w:lang w:val="de-DE"/>
        </w:rPr>
        <w:t>Stop on Trigger</w:t>
      </w:r>
      <w:bookmarkEnd w:id="41"/>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5690831C">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t>Selektion von Objekten (Select/Deselect)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t>
      </w:r>
      <w:r w:rsidR="007201C5">
        <w:rPr>
          <w:lang w:val="de-DE"/>
        </w:rPr>
        <w:lastRenderedPageBreak/>
        <w:t xml:space="preserve">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2" w:name="_Ref38196673"/>
      <w:r>
        <w:rPr>
          <w:lang w:val="de-DE"/>
        </w:rPr>
        <w:t>Operationen auf Selektionen</w:t>
      </w:r>
      <w:bookmarkEnd w:id="42"/>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C82ABD">
      <w:pPr>
        <w:pStyle w:val="Listenabsatz"/>
        <w:numPr>
          <w:ilvl w:val="0"/>
          <w:numId w:val="13"/>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7CC1434B" w:rsidR="00FA575C" w:rsidRPr="00FA575C" w:rsidRDefault="00CB7284" w:rsidP="00C82ABD">
      <w:pPr>
        <w:pStyle w:val="Listenabsatz"/>
        <w:numPr>
          <w:ilvl w:val="0"/>
          <w:numId w:val="13"/>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3" w:name="_Ref37973222"/>
      <w:r>
        <w:rPr>
          <w:lang w:val="de-DE"/>
        </w:rPr>
        <w:t>Selektionen erzeugen, erweitern und entfernen</w:t>
      </w:r>
      <w:bookmarkEnd w:id="4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lastRenderedPageBreak/>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C82ABD">
      <w:pPr>
        <w:pStyle w:val="Listenabsatz"/>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C82ABD">
      <w:pPr>
        <w:pStyle w:val="Listenabsatz"/>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25A4594F" w:rsidR="002C1A16" w:rsidRDefault="002C1A16" w:rsidP="00E614A4">
      <w:pPr>
        <w:pStyle w:val="berschrift2"/>
        <w:ind w:left="578"/>
        <w:rPr>
          <w:lang w:val="de-DE"/>
        </w:rPr>
      </w:pPr>
      <w:bookmarkStart w:id="44" w:name="_Ref37886638"/>
      <w:bookmarkStart w:id="45" w:name="_Ref34752521"/>
      <w:bookmarkStart w:id="46" w:name="_Toc35466088"/>
      <w:r>
        <w:rPr>
          <w:lang w:val="de-DE"/>
        </w:rPr>
        <w:t>Markierung von Obje</w:t>
      </w:r>
      <w:r w:rsidR="00FA575C">
        <w:rPr>
          <w:lang w:val="de-DE"/>
        </w:rPr>
        <w:t>k</w:t>
      </w:r>
      <w:r>
        <w:rPr>
          <w:lang w:val="de-DE"/>
        </w:rPr>
        <w:t>ten</w:t>
      </w:r>
      <w:bookmarkEnd w:id="44"/>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C82ABD">
      <w:pPr>
        <w:pStyle w:val="Listenabsatz"/>
        <w:keepNext/>
        <w:keepLines/>
        <w:numPr>
          <w:ilvl w:val="0"/>
          <w:numId w:val="12"/>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C82ABD">
      <w:pPr>
        <w:pStyle w:val="Listenabsatz"/>
        <w:keepNext/>
        <w:keepLines/>
        <w:numPr>
          <w:ilvl w:val="0"/>
          <w:numId w:val="12"/>
        </w:numPr>
        <w:rPr>
          <w:lang w:val="de-DE"/>
        </w:rPr>
      </w:pPr>
      <w:r w:rsidRPr="00550B89">
        <w:rPr>
          <w:lang w:val="de-DE"/>
        </w:rPr>
        <w:t>Rechte Maustaste und „Mark selection“ auswählen</w:t>
      </w:r>
    </w:p>
    <w:p w14:paraId="1ACFD074" w14:textId="09B3AD1F" w:rsidR="00550B89" w:rsidRDefault="00550B89" w:rsidP="00C82ABD">
      <w:pPr>
        <w:pStyle w:val="Listenabsatz"/>
        <w:keepNext/>
        <w:keepLines/>
        <w:numPr>
          <w:ilvl w:val="0"/>
          <w:numId w:val="12"/>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C82ABD">
      <w:pPr>
        <w:pStyle w:val="Listenabsatz"/>
        <w:numPr>
          <w:ilvl w:val="0"/>
          <w:numId w:val="12"/>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C82ABD">
      <w:pPr>
        <w:pStyle w:val="Listenabsatz"/>
        <w:numPr>
          <w:ilvl w:val="0"/>
          <w:numId w:val="12"/>
        </w:numPr>
        <w:rPr>
          <w:lang w:val="de-DE"/>
        </w:rPr>
      </w:pPr>
      <w:r w:rsidRPr="00550B89">
        <w:rPr>
          <w:lang w:val="de-DE"/>
        </w:rPr>
        <w:t>Rechte Maustaste und „</w:t>
      </w:r>
      <w:r>
        <w:rPr>
          <w:lang w:val="de-DE"/>
        </w:rPr>
        <w:t>Unm</w:t>
      </w:r>
      <w:r w:rsidRPr="00550B89">
        <w:rPr>
          <w:lang w:val="de-DE"/>
        </w:rPr>
        <w:t>ark selection“ auswählen</w:t>
      </w:r>
    </w:p>
    <w:p w14:paraId="31F2578D" w14:textId="32259C8B" w:rsidR="00550B89" w:rsidRDefault="00550B89" w:rsidP="00C82ABD">
      <w:pPr>
        <w:pStyle w:val="Listenabsatz"/>
        <w:numPr>
          <w:ilvl w:val="0"/>
          <w:numId w:val="12"/>
        </w:numPr>
        <w:rPr>
          <w:lang w:val="de-DE"/>
        </w:rPr>
      </w:pPr>
      <w:r w:rsidRPr="00550B89">
        <w:rPr>
          <w:lang w:val="de-DE"/>
        </w:rPr>
        <w:t>Nochmal rechte Maustaste und „Deselect all“</w:t>
      </w:r>
      <w:r>
        <w:rPr>
          <w:lang w:val="de-DE"/>
        </w:rPr>
        <w:t xml:space="preserve"> oder ESC-Taste</w:t>
      </w:r>
    </w:p>
    <w:p w14:paraId="68E3CF3D" w14:textId="57148552" w:rsidR="007C1D97" w:rsidRDefault="007C1D97" w:rsidP="00AF1F0C">
      <w:pPr>
        <w:pStyle w:val="berschrift2"/>
        <w:ind w:left="578"/>
        <w:rPr>
          <w:lang w:val="de-DE"/>
        </w:rPr>
      </w:pPr>
      <w:bookmarkStart w:id="47" w:name="_Ref49374549"/>
      <w:r>
        <w:rPr>
          <w:lang w:val="de-DE"/>
        </w:rPr>
        <w:lastRenderedPageBreak/>
        <w:t>Das Description Window</w:t>
      </w:r>
      <w:bookmarkEnd w:id="47"/>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In der Titelleiste des Description Windows steht „Model description“.</w:t>
      </w:r>
    </w:p>
    <w:p w14:paraId="0228AE9F" w14:textId="51475AFF" w:rsidR="00E5219A" w:rsidRDefault="00E5219A" w:rsidP="00AF1F0C">
      <w:pPr>
        <w:keepNext/>
        <w:keepLines/>
        <w:rPr>
          <w:lang w:val="de-DE"/>
        </w:rPr>
      </w:pPr>
      <w:r>
        <w:rPr>
          <w:lang w:val="de-DE"/>
        </w:rPr>
        <w:t>Falls das Description Window nicht sichtbar ist, kann es, wie alle anderen Fenster über das Hauptmenü eingeschaltet werden: View – Windows – Show description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Backspace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„Unsaved changes – Save now?“ verneint wird, dann werden auch eventuelle Änderungen an der Beschreibung nicht gespeichert</w:t>
      </w:r>
    </w:p>
    <w:p w14:paraId="0EB48339" w14:textId="790AECD3" w:rsidR="001866A0" w:rsidRDefault="001866A0" w:rsidP="001866A0">
      <w:pPr>
        <w:pStyle w:val="berschrift2"/>
        <w:rPr>
          <w:lang w:val="de-DE"/>
        </w:rPr>
      </w:pPr>
      <w:bookmarkStart w:id="48" w:name="_Ref53515432"/>
      <w:r>
        <w:rPr>
          <w:lang w:val="de-DE"/>
        </w:rPr>
        <w:t>Der EEG-Monitor</w:t>
      </w:r>
      <w:bookmarkEnd w:id="48"/>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0CA09F48" w14:textId="671FB331" w:rsidR="001866A0" w:rsidRDefault="001866A0" w:rsidP="001866A0">
      <w:pPr>
        <w:pStyle w:val="Listenabsatz"/>
        <w:numPr>
          <w:ilvl w:val="0"/>
          <w:numId w:val="23"/>
        </w:numPr>
        <w:rPr>
          <w:lang w:val="de-DE"/>
        </w:rPr>
      </w:pPr>
      <w:r w:rsidRPr="001866A0">
        <w:rPr>
          <w:lang w:val="de-DE"/>
        </w:rPr>
        <w:t>z.Z. können als Signalquellen nur einzelne Neuronen oder Verbindungspunkte von Dendriten ausgewählt werden. Die Amplitude des Signals entspricht dem Spannungspotential in dem betreffenden Objekt. Später werden weitere mögliche Signalquellen hinzukommen, z.B. aufsummierte Spannungspotentiale in einem wählbaren Bereich.</w:t>
      </w:r>
    </w:p>
    <w:p w14:paraId="462A5171" w14:textId="50209588" w:rsidR="001866A0" w:rsidRDefault="001866A0" w:rsidP="001866A0">
      <w:pPr>
        <w:pStyle w:val="Listenabsatz"/>
        <w:numPr>
          <w:ilvl w:val="0"/>
          <w:numId w:val="23"/>
        </w:numPr>
        <w:rPr>
          <w:lang w:val="de-DE"/>
        </w:rPr>
      </w:pPr>
      <w:r>
        <w:rPr>
          <w:lang w:val="de-DE"/>
        </w:rPr>
        <w:t xml:space="preserve">Um das </w:t>
      </w:r>
      <w:r w:rsidRPr="001866A0">
        <w:rPr>
          <w:lang w:val="de-DE"/>
        </w:rPr>
        <w:t xml:space="preserve">Signal </w:t>
      </w:r>
      <w:r>
        <w:rPr>
          <w:lang w:val="de-DE"/>
        </w:rPr>
        <w:t>eines Neurons in den EEG-Monitor zu legen, wird mit der rechten Maustaste im Kontextmenü des Neurons die Operation „Monitor“ ausgewählt.</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entfernt werden</w:t>
      </w:r>
      <w:r w:rsidR="005E1435">
        <w:rPr>
          <w:lang w:val="de-DE"/>
        </w:rPr>
        <w:t xml:space="preserve">. </w:t>
      </w:r>
    </w:p>
    <w:p w14:paraId="7DC81D33" w14:textId="260E147B" w:rsidR="005E1435" w:rsidRDefault="005E1435" w:rsidP="005E1435">
      <w:pPr>
        <w:pStyle w:val="Listenabsatz"/>
        <w:numPr>
          <w:ilvl w:val="1"/>
          <w:numId w:val="23"/>
        </w:numPr>
        <w:rPr>
          <w:lang w:val="de-DE"/>
        </w:rPr>
      </w:pPr>
      <w:r>
        <w:rPr>
          <w:lang w:val="de-DE"/>
        </w:rPr>
        <w:t xml:space="preserve">Track löschen: </w:t>
      </w:r>
      <w:r>
        <w:rPr>
          <w:lang w:val="de-DE"/>
        </w:rPr>
        <w:t>Cursor in zu löschenden Track positionieren</w:t>
      </w:r>
      <w:r>
        <w:rPr>
          <w:lang w:val="de-DE"/>
        </w:rPr>
        <w:t xml:space="preserve">. Der gewählte Track wird optisch hervorgehoben. Im </w:t>
      </w:r>
      <w:r>
        <w:rPr>
          <w:lang w:val="de-DE"/>
        </w:rPr>
        <w:t xml:space="preserve">Kontextmenü </w:t>
      </w:r>
      <w:r>
        <w:rPr>
          <w:lang w:val="de-DE"/>
        </w:rPr>
        <w:t>kann nun</w:t>
      </w:r>
      <w:r>
        <w:rPr>
          <w:lang w:val="de-DE"/>
        </w:rPr>
        <w:t xml:space="preserve"> „Delete Track“ </w:t>
      </w:r>
      <w:r>
        <w:rPr>
          <w:lang w:val="de-DE"/>
        </w:rPr>
        <w:t>ausgewählt werden. Alle in diesem Track enthaltenen Signale werden gelöscht,</w:t>
      </w:r>
    </w:p>
    <w:p w14:paraId="01151B3A" w14:textId="70B08771" w:rsidR="005E1435" w:rsidRDefault="005E1435" w:rsidP="005E1435">
      <w:pPr>
        <w:pStyle w:val="Listenabsatz"/>
        <w:numPr>
          <w:ilvl w:val="1"/>
          <w:numId w:val="23"/>
        </w:numPr>
        <w:rPr>
          <w:lang w:val="de-DE"/>
        </w:rPr>
      </w:pPr>
      <w:r>
        <w:rPr>
          <w:lang w:val="de-DE"/>
        </w:rPr>
        <w:t xml:space="preserve">Cursor </w:t>
      </w:r>
      <w:r>
        <w:rPr>
          <w:lang w:val="de-DE"/>
        </w:rPr>
        <w:t xml:space="preserve">auf </w:t>
      </w:r>
      <w:r>
        <w:rPr>
          <w:lang w:val="de-DE"/>
        </w:rPr>
        <w:t>zu löschende</w:t>
      </w:r>
      <w:r>
        <w:rPr>
          <w:lang w:val="de-DE"/>
        </w:rPr>
        <w:t xml:space="preserve">s Signal </w:t>
      </w:r>
      <w:r>
        <w:rPr>
          <w:lang w:val="de-DE"/>
        </w:rPr>
        <w:t>positionieren</w:t>
      </w:r>
      <w:r>
        <w:rPr>
          <w:lang w:val="de-DE"/>
        </w:rPr>
        <w:t xml:space="preserve">. </w:t>
      </w:r>
      <w:r>
        <w:rPr>
          <w:lang w:val="de-DE"/>
        </w:rPr>
        <w:t>D</w:t>
      </w:r>
      <w:r>
        <w:rPr>
          <w:lang w:val="de-DE"/>
        </w:rPr>
        <w:t>as</w:t>
      </w:r>
      <w:r>
        <w:rPr>
          <w:lang w:val="de-DE"/>
        </w:rPr>
        <w:t xml:space="preserve"> gewählte </w:t>
      </w:r>
      <w:r>
        <w:rPr>
          <w:lang w:val="de-DE"/>
        </w:rPr>
        <w:t xml:space="preserve">Signal </w:t>
      </w:r>
      <w:r>
        <w:rPr>
          <w:lang w:val="de-DE"/>
        </w:rPr>
        <w:t xml:space="preserve">wird </w:t>
      </w:r>
      <w:r>
        <w:rPr>
          <w:lang w:val="de-DE"/>
        </w:rPr>
        <w:t xml:space="preserve">optisch </w:t>
      </w:r>
      <w:r>
        <w:rPr>
          <w:lang w:val="de-DE"/>
        </w:rPr>
        <w:t xml:space="preserve">hervorgehoben. Im Kontextmenü kann nun „Delete </w:t>
      </w:r>
      <w:r>
        <w:rPr>
          <w:lang w:val="de-DE"/>
        </w:rPr>
        <w:t>Signal</w:t>
      </w:r>
      <w:r>
        <w:rPr>
          <w:lang w:val="de-DE"/>
        </w:rPr>
        <w:t>“ ausgewählt werden.</w:t>
      </w:r>
    </w:p>
    <w:p w14:paraId="73D056BF" w14:textId="4ABCD9D9"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3A6FA3DE" w14:textId="77777777" w:rsidR="004430E3" w:rsidRPr="001866A0" w:rsidRDefault="004430E3" w:rsidP="004430E3">
      <w:pPr>
        <w:pStyle w:val="Listenabsatz"/>
        <w:numPr>
          <w:ilvl w:val="0"/>
          <w:numId w:val="23"/>
        </w:numPr>
        <w:rPr>
          <w:lang w:val="de-DE"/>
        </w:rPr>
      </w:pPr>
      <w:r>
        <w:rPr>
          <w:lang w:val="de-DE"/>
        </w:rPr>
        <w:t>Mit dem Mausrad kann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26AB6BF1" w:rsidR="005E1435" w:rsidRPr="001866A0" w:rsidRDefault="005E1435" w:rsidP="001866A0">
      <w:pPr>
        <w:pStyle w:val="Listenabsatz"/>
        <w:numPr>
          <w:ilvl w:val="0"/>
          <w:numId w:val="23"/>
        </w:numPr>
        <w:rPr>
          <w:lang w:val="de-DE"/>
        </w:rPr>
      </w:pPr>
      <w:r>
        <w:rPr>
          <w:lang w:val="de-DE"/>
        </w:rPr>
        <w:t>Die im Fenster dargestellten Signale und Tracks werden beim abspeichern des Modells mitgespeichert und beim öffnen eines Modells wieder hergestellt.</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39"/>
      <w:bookmarkEnd w:id="45"/>
      <w:bookmarkEnd w:id="46"/>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Undo/Redo-Funktion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C82ABD">
      <w:pPr>
        <w:pStyle w:val="Listenabsatz"/>
        <w:numPr>
          <w:ilvl w:val="0"/>
          <w:numId w:val="15"/>
        </w:numPr>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0B679F">
        <w:rPr>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996CF" w14:textId="77777777" w:rsidR="0011490E" w:rsidRDefault="0011490E" w:rsidP="006C505C">
      <w:pPr>
        <w:spacing w:before="0" w:after="0" w:line="240" w:lineRule="auto"/>
      </w:pPr>
      <w:r>
        <w:separator/>
      </w:r>
    </w:p>
  </w:endnote>
  <w:endnote w:type="continuationSeparator" w:id="0">
    <w:p w14:paraId="4AB88F62" w14:textId="77777777" w:rsidR="0011490E" w:rsidRDefault="0011490E"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1866A0" w:rsidRPr="006C505C" w:rsidRDefault="001866A0">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8DCE9" w14:textId="77777777" w:rsidR="0011490E" w:rsidRDefault="0011490E" w:rsidP="006C505C">
      <w:pPr>
        <w:spacing w:before="0" w:after="0" w:line="240" w:lineRule="auto"/>
      </w:pPr>
      <w:r>
        <w:separator/>
      </w:r>
    </w:p>
  </w:footnote>
  <w:footnote w:type="continuationSeparator" w:id="0">
    <w:p w14:paraId="43939A45" w14:textId="77777777" w:rsidR="0011490E" w:rsidRDefault="0011490E"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9"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0"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1"/>
  </w:num>
  <w:num w:numId="4">
    <w:abstractNumId w:val="15"/>
  </w:num>
  <w:num w:numId="5">
    <w:abstractNumId w:val="20"/>
  </w:num>
  <w:num w:numId="6">
    <w:abstractNumId w:val="10"/>
  </w:num>
  <w:num w:numId="7">
    <w:abstractNumId w:val="4"/>
  </w:num>
  <w:num w:numId="8">
    <w:abstractNumId w:val="6"/>
  </w:num>
  <w:num w:numId="9">
    <w:abstractNumId w:val="9"/>
  </w:num>
  <w:num w:numId="10">
    <w:abstractNumId w:val="12"/>
  </w:num>
  <w:num w:numId="11">
    <w:abstractNumId w:val="13"/>
  </w:num>
  <w:num w:numId="12">
    <w:abstractNumId w:val="19"/>
  </w:num>
  <w:num w:numId="13">
    <w:abstractNumId w:val="8"/>
  </w:num>
  <w:num w:numId="14">
    <w:abstractNumId w:val="18"/>
  </w:num>
  <w:num w:numId="15">
    <w:abstractNumId w:val="21"/>
  </w:num>
  <w:num w:numId="16">
    <w:abstractNumId w:val="16"/>
  </w:num>
  <w:num w:numId="17">
    <w:abstractNumId w:val="0"/>
  </w:num>
  <w:num w:numId="18">
    <w:abstractNumId w:val="17"/>
  </w:num>
  <w:num w:numId="19">
    <w:abstractNumId w:val="14"/>
  </w:num>
  <w:num w:numId="20">
    <w:abstractNumId w:val="3"/>
  </w:num>
  <w:num w:numId="21">
    <w:abstractNumId w:val="5"/>
  </w:num>
  <w:num w:numId="22">
    <w:abstractNumId w:val="7"/>
  </w:num>
  <w:num w:numId="2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7CF4"/>
    <w:rsid w:val="000D1279"/>
    <w:rsid w:val="000E0E2A"/>
    <w:rsid w:val="000E50EE"/>
    <w:rsid w:val="000E548A"/>
    <w:rsid w:val="00104369"/>
    <w:rsid w:val="001061B3"/>
    <w:rsid w:val="0011490E"/>
    <w:rsid w:val="00133B3B"/>
    <w:rsid w:val="00143C0A"/>
    <w:rsid w:val="00153B3A"/>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1FCF"/>
    <w:rsid w:val="0022362A"/>
    <w:rsid w:val="0022387A"/>
    <w:rsid w:val="00224948"/>
    <w:rsid w:val="00226C59"/>
    <w:rsid w:val="002303EC"/>
    <w:rsid w:val="002437EB"/>
    <w:rsid w:val="00253311"/>
    <w:rsid w:val="00264667"/>
    <w:rsid w:val="002655E6"/>
    <w:rsid w:val="0027180A"/>
    <w:rsid w:val="002818C9"/>
    <w:rsid w:val="0028421E"/>
    <w:rsid w:val="00284707"/>
    <w:rsid w:val="002A1725"/>
    <w:rsid w:val="002A36A8"/>
    <w:rsid w:val="002A4B85"/>
    <w:rsid w:val="002B377C"/>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E4919"/>
    <w:rsid w:val="003F5E5A"/>
    <w:rsid w:val="0040278D"/>
    <w:rsid w:val="00414E8D"/>
    <w:rsid w:val="004211BF"/>
    <w:rsid w:val="0042461C"/>
    <w:rsid w:val="0043094E"/>
    <w:rsid w:val="004357E4"/>
    <w:rsid w:val="004430E3"/>
    <w:rsid w:val="00455EBA"/>
    <w:rsid w:val="00473952"/>
    <w:rsid w:val="004767A4"/>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A7F62"/>
    <w:rsid w:val="009B550D"/>
    <w:rsid w:val="009C11CF"/>
    <w:rsid w:val="009C1341"/>
    <w:rsid w:val="009C5965"/>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B072D"/>
    <w:rsid w:val="00BC00C3"/>
    <w:rsid w:val="00BD2D35"/>
    <w:rsid w:val="00BE0451"/>
    <w:rsid w:val="00C038F0"/>
    <w:rsid w:val="00C32E3C"/>
    <w:rsid w:val="00C82ABD"/>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219A"/>
    <w:rsid w:val="00E530CF"/>
    <w:rsid w:val="00E535C8"/>
    <w:rsid w:val="00E5492E"/>
    <w:rsid w:val="00E60357"/>
    <w:rsid w:val="00E614A4"/>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7347</Words>
  <Characters>46293</Characters>
  <Application>Microsoft Office Word</Application>
  <DocSecurity>0</DocSecurity>
  <Lines>385</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123</cp:revision>
  <cp:lastPrinted>2019-12-12T22:50:00Z</cp:lastPrinted>
  <dcterms:created xsi:type="dcterms:W3CDTF">2019-12-24T11:57:00Z</dcterms:created>
  <dcterms:modified xsi:type="dcterms:W3CDTF">2020-10-13T21:44:00Z</dcterms:modified>
</cp:coreProperties>
</file>