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E9497AB" w:rsidR="009051C9" w:rsidRDefault="00DF6DD4" w:rsidP="009051C9">
      <w:pPr>
        <w:pStyle w:val="Titel"/>
        <w:jc w:val="center"/>
        <w:rPr>
          <w:sz w:val="36"/>
          <w:szCs w:val="36"/>
          <w:lang w:val="de-DE"/>
        </w:rPr>
      </w:pPr>
      <w:r>
        <w:rPr>
          <w:sz w:val="36"/>
          <w:szCs w:val="36"/>
          <w:lang w:val="de-DE"/>
        </w:rPr>
        <w:t xml:space="preserve">Version </w:t>
      </w:r>
      <w:r w:rsidR="00E31295">
        <w:rPr>
          <w:sz w:val="36"/>
          <w:szCs w:val="36"/>
          <w:lang w:val="de-DE"/>
        </w:rPr>
        <w:t>xx</w:t>
      </w:r>
      <w:r w:rsidR="009365C3">
        <w:rPr>
          <w:sz w:val="36"/>
          <w:szCs w:val="36"/>
          <w:lang w:val="de-DE"/>
        </w:rPr>
        <w:t>.</w:t>
      </w:r>
      <w:r w:rsidR="0061612E">
        <w:rPr>
          <w:sz w:val="36"/>
          <w:szCs w:val="36"/>
          <w:lang w:val="de-DE"/>
        </w:rPr>
        <w:t>10</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6EB1BA5C" w14:textId="77777777" w:rsidR="00E31295" w:rsidRDefault="00E31295" w:rsidP="00E31295">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37D47A7E" w14:textId="0FFADB96" w:rsidR="00E31295" w:rsidRDefault="00E31295" w:rsidP="00C82ABD">
      <w:pPr>
        <w:pStyle w:val="Listenabsatz"/>
        <w:numPr>
          <w:ilvl w:val="0"/>
          <w:numId w:val="17"/>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20D39BA9" w14:textId="3D83928C" w:rsidR="00FA0415" w:rsidRPr="00FA0415" w:rsidRDefault="0061612E" w:rsidP="00FA0415">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lastRenderedPageBreak/>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lastRenderedPageBreak/>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lastRenderedPageBreak/>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5E1435">
      <w:pPr>
        <w:pStyle w:val="Listenabsatz"/>
        <w:numPr>
          <w:ilvl w:val="1"/>
          <w:numId w:val="23"/>
        </w:numPr>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5E1435">
      <w:pPr>
        <w:pStyle w:val="Listenabsatz"/>
        <w:numPr>
          <w:ilvl w:val="1"/>
          <w:numId w:val="23"/>
        </w:numPr>
        <w:rPr>
          <w:lang w:val="de-DE"/>
        </w:rPr>
      </w:pPr>
      <w:r>
        <w:rPr>
          <w:lang w:val="de-DE"/>
        </w:rPr>
        <w:t>Cursor auf zu löschendes Signal positionieren. Das gewählte Signal wird optisch hervorgehoben. Im Kontextmenü kann nun „Delete Signal“ ausgewählt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3A6FA3DE" w14:textId="77777777"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26AB6BF1" w:rsidR="005E1435" w:rsidRPr="001866A0" w:rsidRDefault="005E1435" w:rsidP="001866A0">
      <w:pPr>
        <w:pStyle w:val="Listenabsatz"/>
        <w:numPr>
          <w:ilvl w:val="0"/>
          <w:numId w:val="23"/>
        </w:numPr>
        <w:rPr>
          <w:lang w:val="de-DE"/>
        </w:rPr>
      </w:pPr>
      <w:r>
        <w:rPr>
          <w:lang w:val="de-DE"/>
        </w:rPr>
        <w:t>Die im Fenster dargestellten Signale und Tracks werden beim abspeichern des Modells mitgespeichert und beim öffnen eines Modells wieder hergestellt.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3DCD0" w14:textId="77777777" w:rsidR="00E61DDC" w:rsidRDefault="00E61DDC" w:rsidP="006C505C">
      <w:pPr>
        <w:spacing w:before="0" w:after="0" w:line="240" w:lineRule="auto"/>
      </w:pPr>
      <w:r>
        <w:separator/>
      </w:r>
    </w:p>
  </w:endnote>
  <w:endnote w:type="continuationSeparator" w:id="0">
    <w:p w14:paraId="528AA085" w14:textId="77777777" w:rsidR="00E61DDC" w:rsidRDefault="00E61DDC"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15E63" w14:textId="77777777" w:rsidR="00E61DDC" w:rsidRDefault="00E61DDC" w:rsidP="006C505C">
      <w:pPr>
        <w:spacing w:before="0" w:after="0" w:line="240" w:lineRule="auto"/>
      </w:pPr>
      <w:r>
        <w:separator/>
      </w:r>
    </w:p>
  </w:footnote>
  <w:footnote w:type="continuationSeparator" w:id="0">
    <w:p w14:paraId="7DF37922" w14:textId="77777777" w:rsidR="00E61DDC" w:rsidRDefault="00E61DDC"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14652"/>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7244</Words>
  <Characters>45642</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125</cp:revision>
  <cp:lastPrinted>2019-12-12T22:50:00Z</cp:lastPrinted>
  <dcterms:created xsi:type="dcterms:W3CDTF">2019-12-24T11:57:00Z</dcterms:created>
  <dcterms:modified xsi:type="dcterms:W3CDTF">2020-10-19T09:25:00Z</dcterms:modified>
</cp:coreProperties>
</file>