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70E7033B" w:rsidR="009051C9" w:rsidRDefault="00791AAA" w:rsidP="009051C9">
      <w:pPr>
        <w:pStyle w:val="Titel"/>
        <w:jc w:val="center"/>
        <w:rPr>
          <w:sz w:val="36"/>
          <w:szCs w:val="36"/>
          <w:lang w:val="de-DE"/>
        </w:rPr>
      </w:pPr>
      <w:r>
        <w:rPr>
          <w:sz w:val="36"/>
          <w:szCs w:val="36"/>
          <w:lang w:val="de-DE"/>
        </w:rPr>
        <w:t xml:space="preserve">Stand </w:t>
      </w:r>
      <w:r w:rsidR="00E277D9">
        <w:rPr>
          <w:sz w:val="36"/>
          <w:szCs w:val="36"/>
          <w:lang w:val="de-DE"/>
        </w:rPr>
        <w:t>08</w:t>
      </w:r>
      <w:r w:rsidR="009051C9" w:rsidRPr="009051C9">
        <w:rPr>
          <w:sz w:val="36"/>
          <w:szCs w:val="36"/>
          <w:lang w:val="de-DE"/>
        </w:rPr>
        <w:t>.</w:t>
      </w:r>
      <w:r w:rsidR="008C429B">
        <w:rPr>
          <w:sz w:val="36"/>
          <w:szCs w:val="36"/>
          <w:lang w:val="de-DE"/>
        </w:rPr>
        <w:t>0</w:t>
      </w:r>
      <w:r w:rsidR="00E277D9">
        <w:rPr>
          <w:sz w:val="36"/>
          <w:szCs w:val="36"/>
          <w:lang w:val="de-DE"/>
        </w:rPr>
        <w:t>3</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proofErr w:type="spellEnd"/>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bookmarkStart w:id="1" w:name="_GoBack"/>
      <w:bookmarkEnd w:id="1"/>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2" w:name="_Ref27083804"/>
      <w:r w:rsidRPr="001C2369">
        <w:rPr>
          <w:lang w:val="de-DE"/>
        </w:rPr>
        <w:t>Input</w:t>
      </w:r>
      <w:r>
        <w:rPr>
          <w:b w:val="0"/>
          <w:bCs w:val="0"/>
          <w:lang w:val="de-DE"/>
        </w:rPr>
        <w:t>-N</w:t>
      </w:r>
      <w:r w:rsidRPr="001C2369">
        <w:rPr>
          <w:lang w:val="de-DE"/>
        </w:rPr>
        <w:t>euronen</w:t>
      </w:r>
      <w:bookmarkEnd w:id="2"/>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55168"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619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8240"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3"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3"/>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4" w:name="_Ref26969928"/>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4"/>
      <w:r>
        <w:t>s</w:t>
      </w:r>
      <w:proofErr w:type="spellEnd"/>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028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5" w:name="_Ref26970260"/>
      <w:r>
        <w:rPr>
          <w:lang w:val="de-DE"/>
        </w:rPr>
        <w:t>Einstellbare Parameter</w:t>
      </w:r>
      <w:bookmarkEnd w:id="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1ABD00B8" w:rsidR="00E277D9" w:rsidRDefault="00E277D9" w:rsidP="00E277D9">
      <w:pPr>
        <w:pStyle w:val="Listenabsatz"/>
        <w:numPr>
          <w:ilvl w:val="0"/>
          <w:numId w:val="2"/>
        </w:numPr>
        <w:rPr>
          <w:lang w:val="de-DE"/>
        </w:rPr>
      </w:pPr>
      <w:r>
        <w:rPr>
          <w:lang w:val="de-DE"/>
        </w:rPr>
        <w:t>Sound: Akustische Signale beim Andocken oder Löschen von Objekten im Editor</w:t>
      </w:r>
    </w:p>
    <w:p w14:paraId="4459524B" w14:textId="2FE5CB3A" w:rsidR="00E277D9" w:rsidRP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6"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6"/>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7" w:name="_Ref28089765"/>
      <w:r>
        <w:rPr>
          <w:lang w:val="de-DE"/>
        </w:rPr>
        <w:t>Linke Maustaste</w:t>
      </w:r>
      <w:r w:rsidR="00DD704F">
        <w:rPr>
          <w:lang w:val="de-DE"/>
        </w:rPr>
        <w:t xml:space="preserve"> (drücken und ziehen)</w:t>
      </w:r>
      <w:bookmarkEnd w:id="7"/>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8" w:name="_Ref27079495"/>
      <w:r>
        <w:rPr>
          <w:lang w:val="de-DE"/>
        </w:rPr>
        <w:t>Rechte Maustaste</w:t>
      </w:r>
      <w:bookmarkEnd w:id="8"/>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lastRenderedPageBreak/>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6E3722B"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drawing>
          <wp:anchor distT="0" distB="0" distL="114300" distR="114300" simplePos="0" relativeHeight="251657216"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9" w:name="_Ref28615245"/>
      <w:bookmarkStart w:id="10" w:name="_Ref27085203"/>
      <w:r>
        <w:rPr>
          <w:lang w:val="de-DE"/>
        </w:rPr>
        <w:t>Optisches und akustisches Feedback</w:t>
      </w:r>
      <w:bookmarkEnd w:id="9"/>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lastRenderedPageBreak/>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10"/>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0D48128"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5425C54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6FDD76F6"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240C6">
        <w:rPr>
          <w:lang w:val="de-DE"/>
        </w:rPr>
        <w:t>1.7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lastRenderedPageBreak/>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2546E54B" w14:textId="3792030A" w:rsidR="00E366B4" w:rsidRDefault="00E366B4" w:rsidP="00E366B4">
      <w:pPr>
        <w:pStyle w:val="berschrift1"/>
      </w:pPr>
      <w:proofErr w:type="spellStart"/>
      <w:r>
        <w:t>Offene</w:t>
      </w:r>
      <w:proofErr w:type="spellEnd"/>
      <w:r>
        <w:t xml:space="preserv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5C8C418E" w:rsidR="00A22AEE" w:rsidRDefault="009F7BBC" w:rsidP="009F7BBC">
      <w:pPr>
        <w:pStyle w:val="Listenabsatz"/>
        <w:ind w:left="717"/>
        <w:rPr>
          <w:lang w:val="de-DE"/>
        </w:rPr>
      </w:pPr>
      <w:r>
        <w:rPr>
          <w:lang w:val="de-DE"/>
        </w:rPr>
        <w:t>Zurzeit sind keine Fehler bekannt.</w:t>
      </w:r>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7822B" w14:textId="77777777" w:rsidR="009A329A" w:rsidRDefault="009A329A" w:rsidP="006C505C">
      <w:pPr>
        <w:spacing w:before="0" w:after="0" w:line="240" w:lineRule="auto"/>
      </w:pPr>
      <w:r>
        <w:separator/>
      </w:r>
    </w:p>
  </w:endnote>
  <w:endnote w:type="continuationSeparator" w:id="0">
    <w:p w14:paraId="7EE6268B" w14:textId="77777777" w:rsidR="009A329A" w:rsidRDefault="009A329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870E7" w14:textId="77777777" w:rsidR="009A329A" w:rsidRDefault="009A329A" w:rsidP="006C505C">
      <w:pPr>
        <w:spacing w:before="0" w:after="0" w:line="240" w:lineRule="auto"/>
      </w:pPr>
      <w:r>
        <w:separator/>
      </w:r>
    </w:p>
  </w:footnote>
  <w:footnote w:type="continuationSeparator" w:id="0">
    <w:p w14:paraId="74CFC25C" w14:textId="77777777" w:rsidR="009A329A" w:rsidRDefault="009A329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240C6"/>
    <w:rsid w:val="00033870"/>
    <w:rsid w:val="00034A83"/>
    <w:rsid w:val="00036DCE"/>
    <w:rsid w:val="0006246C"/>
    <w:rsid w:val="000851D6"/>
    <w:rsid w:val="000B2675"/>
    <w:rsid w:val="000B49EE"/>
    <w:rsid w:val="000E0E2A"/>
    <w:rsid w:val="000E548A"/>
    <w:rsid w:val="001061B3"/>
    <w:rsid w:val="00133B3B"/>
    <w:rsid w:val="00143C0A"/>
    <w:rsid w:val="00153B3A"/>
    <w:rsid w:val="0019103C"/>
    <w:rsid w:val="001C2369"/>
    <w:rsid w:val="001C3FCD"/>
    <w:rsid w:val="001E03E3"/>
    <w:rsid w:val="001E79AC"/>
    <w:rsid w:val="0022362A"/>
    <w:rsid w:val="0022387A"/>
    <w:rsid w:val="00264667"/>
    <w:rsid w:val="002655E6"/>
    <w:rsid w:val="0027180A"/>
    <w:rsid w:val="002818C9"/>
    <w:rsid w:val="0028421E"/>
    <w:rsid w:val="002A36A8"/>
    <w:rsid w:val="002A4B85"/>
    <w:rsid w:val="002C37EF"/>
    <w:rsid w:val="002D4A3A"/>
    <w:rsid w:val="002E2685"/>
    <w:rsid w:val="002E348E"/>
    <w:rsid w:val="00325E63"/>
    <w:rsid w:val="00340E18"/>
    <w:rsid w:val="0036280C"/>
    <w:rsid w:val="00374D59"/>
    <w:rsid w:val="00386744"/>
    <w:rsid w:val="003B1D2F"/>
    <w:rsid w:val="003B621D"/>
    <w:rsid w:val="003C74C2"/>
    <w:rsid w:val="003E4919"/>
    <w:rsid w:val="004211BF"/>
    <w:rsid w:val="0043094E"/>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336A"/>
    <w:rsid w:val="008C429B"/>
    <w:rsid w:val="008C5092"/>
    <w:rsid w:val="008F43C8"/>
    <w:rsid w:val="009051C9"/>
    <w:rsid w:val="009263E1"/>
    <w:rsid w:val="00935F3B"/>
    <w:rsid w:val="00947982"/>
    <w:rsid w:val="00953F24"/>
    <w:rsid w:val="009801B5"/>
    <w:rsid w:val="009A0AE9"/>
    <w:rsid w:val="009A329A"/>
    <w:rsid w:val="009A34D4"/>
    <w:rsid w:val="009B550D"/>
    <w:rsid w:val="009C11CF"/>
    <w:rsid w:val="009C1341"/>
    <w:rsid w:val="009F3A74"/>
    <w:rsid w:val="009F7BBC"/>
    <w:rsid w:val="00A21899"/>
    <w:rsid w:val="00A22AEE"/>
    <w:rsid w:val="00A30BC4"/>
    <w:rsid w:val="00A4559F"/>
    <w:rsid w:val="00A76BFF"/>
    <w:rsid w:val="00A835A8"/>
    <w:rsid w:val="00AA0682"/>
    <w:rsid w:val="00AA0B41"/>
    <w:rsid w:val="00AD6326"/>
    <w:rsid w:val="00AE1A2E"/>
    <w:rsid w:val="00B14A1A"/>
    <w:rsid w:val="00B2098C"/>
    <w:rsid w:val="00B6339E"/>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277D9"/>
    <w:rsid w:val="00E3093F"/>
    <w:rsid w:val="00E366B4"/>
    <w:rsid w:val="00E5492E"/>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D87F-4CA9-4657-94C6-FD96E21A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3447</Words>
  <Characters>21717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22</cp:revision>
  <cp:lastPrinted>2019-12-12T22:50:00Z</cp:lastPrinted>
  <dcterms:created xsi:type="dcterms:W3CDTF">2019-12-24T11:57:00Z</dcterms:created>
  <dcterms:modified xsi:type="dcterms:W3CDTF">2020-03-08T15:58:00Z</dcterms:modified>
</cp:coreProperties>
</file>