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14faf2672299e41b1a7dd93245d0d32029e728"/>
    <w:p>
      <w:pPr>
        <w:pStyle w:val="Heading1"/>
      </w:pPr>
      <w:r>
        <w:t xml:space="preserve">Meridian Legal LLP — Client Retainer Agreement Template</w:t>
      </w:r>
    </w:p>
    <w:p>
      <w:pPr>
        <w:pStyle w:val="FirstParagraph"/>
      </w:pPr>
      <w:r>
        <w:rPr>
          <w:b/>
          <w:bCs/>
        </w:rPr>
        <w:t xml:space="preserve">Document ID:</w:t>
      </w:r>
      <w:r>
        <w:t xml:space="preserve"> </w:t>
      </w:r>
      <w:r>
        <w:t xml:space="preserve">ML-TPL-001</w:t>
      </w:r>
      <w:r>
        <w:br/>
      </w:r>
      <w:r>
        <w:rPr>
          <w:b/>
          <w:bCs/>
        </w:rPr>
        <w:t xml:space="preserve">Version:</w:t>
      </w:r>
      <w:r>
        <w:t xml:space="preserve"> </w:t>
      </w:r>
      <w:r>
        <w:t xml:space="preserve">3.0</w:t>
      </w:r>
      <w:r>
        <w:br/>
      </w:r>
      <w:r>
        <w:rPr>
          <w:b/>
          <w:bCs/>
        </w:rPr>
        <w:t xml:space="preserve">Last Updated:</w:t>
      </w:r>
      <w:r>
        <w:t xml:space="preserve"> </w:t>
      </w:r>
      <w:r>
        <w:t xml:space="preserve">January 2026</w:t>
      </w:r>
      <w:r>
        <w:br/>
      </w:r>
      <w:r>
        <w:rPr>
          <w:b/>
          <w:bCs/>
        </w:rPr>
        <w:t xml:space="preserve">Classification:</w:t>
      </w:r>
      <w:r>
        <w:t xml:space="preserve"> </w:t>
      </w:r>
      <w:r>
        <w:t xml:space="preserve">Template — Customize Before Use</w:t>
      </w:r>
    </w:p>
    <w:p>
      <w:r>
        <w:pict>
          <v:rect style="width:0;height:1.5pt" o:hralign="center" o:hrstd="t" o:hr="t"/>
        </w:pict>
      </w:r>
    </w:p>
    <w:bookmarkStart w:id="9" w:name="legal-services-retainer-agreement"/>
    <w:p>
      <w:pPr>
        <w:pStyle w:val="Heading2"/>
      </w:pPr>
      <w:r>
        <w:t xml:space="preserve">LEGAL SERVICES RETAINER AGREEMENT</w:t>
      </w:r>
    </w:p>
    <w:p>
      <w:pPr>
        <w:pStyle w:val="FirstParagraph"/>
      </w:pPr>
      <w:r>
        <w:t xml:space="preserve">This Legal Services Retainer Agreement (</w:t>
      </w:r>
      <w:r>
        <w:t xml:space="preserve">“Agreement”</w:t>
      </w:r>
      <w:r>
        <w:t xml:space="preserve">) is entered into as of [DATE] by and between:</w:t>
      </w:r>
    </w:p>
    <w:p>
      <w:pPr>
        <w:pStyle w:val="BodyText"/>
      </w:pPr>
      <w:r>
        <w:rPr>
          <w:b/>
          <w:bCs/>
        </w:rPr>
        <w:t xml:space="preserve">Attorney/Firm:</w:t>
      </w:r>
      <w:r>
        <w:br/>
      </w:r>
      <w:r>
        <w:t xml:space="preserve">Meridian Legal LLP</w:t>
      </w:r>
      <w:r>
        <w:br/>
      </w:r>
      <w:r>
        <w:t xml:space="preserve">1200 Market Street, Suite 800</w:t>
      </w:r>
      <w:r>
        <w:br/>
      </w:r>
      <w:r>
        <w:t xml:space="preserve">Philadelphia, PA 19107</w:t>
      </w:r>
      <w:r>
        <w:br/>
      </w:r>
      <w:r>
        <w:t xml:space="preserve">Phone: (215) 555-0100</w:t>
      </w:r>
      <w:r>
        <w:br/>
      </w:r>
      <w:r>
        <w:t xml:space="preserve">Email: intake@meridian-legal.com</w:t>
      </w:r>
    </w:p>
    <w:p>
      <w:pPr>
        <w:pStyle w:val="BodyText"/>
      </w:pPr>
      <w:r>
        <w:rPr>
          <w:b/>
          <w:bCs/>
        </w:rPr>
        <w:t xml:space="preserve">Client:</w:t>
      </w:r>
      <w:r>
        <w:br/>
      </w:r>
      <w:r>
        <w:t xml:space="preserve">[CLIENT LEGAL NAME]</w:t>
      </w:r>
      <w:r>
        <w:br/>
      </w:r>
      <w:r>
        <w:t xml:space="preserve">[CLIENT ADDRESS]</w:t>
      </w:r>
      <w:r>
        <w:br/>
      </w:r>
      <w:r>
        <w:t xml:space="preserve">[CLIENT PHONE]</w:t>
      </w:r>
      <w:r>
        <w:br/>
      </w:r>
      <w:r>
        <w:t xml:space="preserve">[CLIENT EMAIL]</w:t>
      </w:r>
    </w:p>
    <w:p>
      <w:r>
        <w:pict>
          <v:rect style="width:0;height:1.5pt" o:hralign="center" o:hrstd="t" o:hr="t"/>
        </w:pict>
      </w:r>
    </w:p>
    <w:bookmarkEnd w:id="9"/>
    <w:bookmarkStart w:id="10" w:name="scope-of-representation"/>
    <w:p>
      <w:pPr>
        <w:pStyle w:val="Heading2"/>
      </w:pPr>
      <w:r>
        <w:t xml:space="preserve">1. Scope of Representation</w:t>
      </w:r>
    </w:p>
    <w:p>
      <w:pPr>
        <w:pStyle w:val="FirstParagraph"/>
      </w:pPr>
      <w:r>
        <w:t xml:space="preserve">Meridian Legal LLP (</w:t>
      </w:r>
      <w:r>
        <w:t xml:space="preserve">“Firm”</w:t>
      </w:r>
      <w:r>
        <w:t xml:space="preserve">) agrees to provide legal services to [CLIENT NAME] (</w:t>
      </w:r>
      <w:r>
        <w:t xml:space="preserve">“Client”</w:t>
      </w:r>
      <w:r>
        <w:t xml:space="preserve">) in connection with the following matter:</w:t>
      </w:r>
    </w:p>
    <w:p>
      <w:pPr>
        <w:pStyle w:val="BodyText"/>
      </w:pPr>
      <w:r>
        <w:rPr>
          <w:b/>
          <w:bCs/>
        </w:rPr>
        <w:t xml:space="preserve">Matter Description:</w:t>
      </w:r>
      <w:r>
        <w:t xml:space="preserve"> </w:t>
      </w:r>
      <w:r>
        <w:t xml:space="preserve">[BRIEF DESCRIPTION OF LEGAL MATTER]</w:t>
      </w:r>
    </w:p>
    <w:p>
      <w:pPr>
        <w:pStyle w:val="BodyText"/>
      </w:pPr>
      <w:r>
        <w:rPr>
          <w:b/>
          <w:bCs/>
        </w:rPr>
        <w:t xml:space="preserve">Matter Type:</w:t>
      </w:r>
      <w:r>
        <w:t xml:space="preserve"> </w:t>
      </w:r>
      <w:r>
        <w:t xml:space="preserve">[SELECT: Litigation / Corporate &amp; Transactions / Regulatory Compliance / Employment Law / Intellectual Property]</w:t>
      </w:r>
    </w:p>
    <w:p>
      <w:pPr>
        <w:pStyle w:val="BodyText"/>
      </w:pPr>
      <w:r>
        <w:rPr>
          <w:b/>
          <w:bCs/>
        </w:rPr>
        <w:t xml:space="preserve">Scope Includes:</w:t>
      </w:r>
      <w:r>
        <w:t xml:space="preserve"> </w:t>
      </w:r>
      <w:r>
        <w:t xml:space="preserve">- [SPECIFIC SERVICE 1]</w:t>
      </w:r>
      <w:r>
        <w:t xml:space="preserve"> </w:t>
      </w:r>
      <w:r>
        <w:t xml:space="preserve">- [SPECIFIC SERVICE 2]</w:t>
      </w:r>
      <w:r>
        <w:t xml:space="preserve"> </w:t>
      </w:r>
      <w:r>
        <w:t xml:space="preserve">- [SPECIFIC SERVICE 3]</w:t>
      </w:r>
    </w:p>
    <w:p>
      <w:pPr>
        <w:pStyle w:val="BodyText"/>
      </w:pPr>
      <w:r>
        <w:rPr>
          <w:b/>
          <w:bCs/>
        </w:rPr>
        <w:t xml:space="preserve">Scope Excludes:</w:t>
      </w:r>
      <w:r>
        <w:br/>
      </w:r>
      <w:r>
        <w:t xml:space="preserve">This Agreement does not cover legal services outside the matter described above. Any additional matters will require a separate engagement letter or amendment to this Agreement.</w:t>
      </w:r>
    </w:p>
    <w:p>
      <w:r>
        <w:pict>
          <v:rect style="width:0;height:1.5pt" o:hralign="center" o:hrstd="t" o:hr="t"/>
        </w:pict>
      </w:r>
    </w:p>
    <w:bookmarkEnd w:id="10"/>
    <w:bookmarkStart w:id="14" w:name="fees-and-billing"/>
    <w:p>
      <w:pPr>
        <w:pStyle w:val="Heading2"/>
      </w:pPr>
      <w:r>
        <w:t xml:space="preserve">2. Fees and Billing</w:t>
      </w:r>
    </w:p>
    <w:bookmarkStart w:id="11" w:name="fee-structure"/>
    <w:p>
      <w:pPr>
        <w:pStyle w:val="Heading3"/>
      </w:pPr>
      <w:r>
        <w:t xml:space="preserve">2.1 Fee Structure</w:t>
      </w:r>
    </w:p>
    <w:p>
      <w:pPr>
        <w:pStyle w:val="FirstParagraph"/>
      </w:pPr>
      <w:r>
        <w:t xml:space="preserve">[SELECT ONE:]</w:t>
      </w:r>
    </w:p>
    <w:p>
      <w:pPr>
        <w:pStyle w:val="BodyText"/>
      </w:pPr>
      <w:r>
        <w:rPr>
          <w:b/>
          <w:bCs/>
        </w:rPr>
        <w:t xml:space="preserve">☐ Hourly Rate</w:t>
      </w:r>
      <w:r>
        <w:br/>
      </w:r>
      <w:r>
        <w:t xml:space="preserve">Legal services will be billed at the following hourly rates: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Team Member</w:t>
            </w:r>
          </w:p>
        </w:tc>
        <w:tc>
          <w:tcPr/>
          <w:p>
            <w:pPr>
              <w:pStyle w:val="Compact"/>
            </w:pPr>
            <w:r>
              <w:t xml:space="preserve">Role</w:t>
            </w:r>
          </w:p>
        </w:tc>
        <w:tc>
          <w:tcPr/>
          <w:p>
            <w:pPr>
              <w:pStyle w:val="Compact"/>
            </w:pPr>
            <w:r>
              <w:t xml:space="preserve">Hourly Rate</w:t>
            </w:r>
          </w:p>
        </w:tc>
      </w:tr>
      <w:tr>
        <w:tc>
          <w:tcPr/>
          <w:p>
            <w:pPr>
              <w:pStyle w:val="Compact"/>
            </w:pPr>
            <w:r>
              <w:t xml:space="preserve">[PARTNER NAME]</w:t>
            </w:r>
          </w:p>
        </w:tc>
        <w:tc>
          <w:tcPr/>
          <w:p>
            <w:pPr>
              <w:pStyle w:val="Compact"/>
            </w:pPr>
            <w:r>
              <w:t xml:space="preserve">Lead Partner</w:t>
            </w:r>
          </w:p>
        </w:tc>
        <w:tc>
          <w:tcPr/>
          <w:p>
            <w:pPr>
              <w:pStyle w:val="Compact"/>
            </w:pPr>
            <w:r>
              <w:t xml:space="preserve">$[RATE]/hour</w:t>
            </w:r>
          </w:p>
        </w:tc>
      </w:tr>
      <w:tr>
        <w:tc>
          <w:tcPr/>
          <w:p>
            <w:pPr>
              <w:pStyle w:val="Compact"/>
            </w:pPr>
            <w:r>
              <w:t xml:space="preserve">[ASSOCIATE NAME]</w:t>
            </w:r>
          </w:p>
        </w:tc>
        <w:tc>
          <w:tcPr/>
          <w:p>
            <w:pPr>
              <w:pStyle w:val="Compact"/>
            </w:pPr>
            <w:r>
              <w:t xml:space="preserve">Senior Associate</w:t>
            </w:r>
          </w:p>
        </w:tc>
        <w:tc>
          <w:tcPr/>
          <w:p>
            <w:pPr>
              <w:pStyle w:val="Compact"/>
            </w:pPr>
            <w:r>
              <w:t xml:space="preserve">$[RATE]/hour</w:t>
            </w:r>
          </w:p>
        </w:tc>
      </w:tr>
      <w:tr>
        <w:tc>
          <w:tcPr/>
          <w:p>
            <w:pPr>
              <w:pStyle w:val="Compact"/>
            </w:pPr>
            <w:r>
              <w:t xml:space="preserve">[ASSOCIATE NAME]</w:t>
            </w:r>
          </w:p>
        </w:tc>
        <w:tc>
          <w:tcPr/>
          <w:p>
            <w:pPr>
              <w:pStyle w:val="Compact"/>
            </w:pPr>
            <w:r>
              <w:t xml:space="preserve">Associate</w:t>
            </w:r>
          </w:p>
        </w:tc>
        <w:tc>
          <w:tcPr/>
          <w:p>
            <w:pPr>
              <w:pStyle w:val="Compact"/>
            </w:pPr>
            <w:r>
              <w:t xml:space="preserve">$[RATE]/hour</w:t>
            </w:r>
          </w:p>
        </w:tc>
      </w:tr>
      <w:tr>
        <w:tc>
          <w:tcPr/>
          <w:p>
            <w:pPr>
              <w:pStyle w:val="Compact"/>
            </w:pPr>
            <w:r>
              <w:t xml:space="preserve">Paralegals</w:t>
            </w:r>
          </w:p>
        </w:tc>
        <w:tc>
          <w:tcPr/>
          <w:p>
            <w:pPr>
              <w:pStyle w:val="Compact"/>
            </w:pPr>
            <w:r>
              <w:t xml:space="preserve">Support</w:t>
            </w:r>
          </w:p>
        </w:tc>
        <w:tc>
          <w:tcPr/>
          <w:p>
            <w:pPr>
              <w:pStyle w:val="Compact"/>
            </w:pPr>
            <w:r>
              <w:t xml:space="preserve">$[RATE]/hour</w:t>
            </w:r>
          </w:p>
        </w:tc>
      </w:tr>
    </w:tbl>
    <w:p>
      <w:pPr>
        <w:pStyle w:val="BlockText"/>
      </w:pPr>
      <w:r>
        <w:t xml:space="preserve">Standard hourly rates by practice area (per firm guidelines):</w:t>
      </w:r>
      <w:r>
        <w:t xml:space="preserve"> </w:t>
      </w:r>
      <w:r>
        <w:t xml:space="preserve">- Corporate &amp; Transactions: $350–$550/hour</w:t>
      </w:r>
      <w:r>
        <w:t xml:space="preserve"> </w:t>
      </w:r>
      <w:r>
        <w:t xml:space="preserve">- Litigation: $300–$500/hour</w:t>
      </w:r>
      <w:r>
        <w:t xml:space="preserve"> </w:t>
      </w:r>
      <w:r>
        <w:t xml:space="preserve">- Regulatory Compliance: $275–$500/hour</w:t>
      </w:r>
      <w:r>
        <w:t xml:space="preserve"> </w:t>
      </w:r>
      <w:r>
        <w:t xml:space="preserve">- Employment Law: $250–$450/hour</w:t>
      </w:r>
      <w:r>
        <w:t xml:space="preserve"> </w:t>
      </w:r>
      <w:r>
        <w:t xml:space="preserve">- Intellectual Property: $300–$550/hour</w:t>
      </w:r>
    </w:p>
    <w:p>
      <w:pPr>
        <w:pStyle w:val="FirstParagraph"/>
      </w:pPr>
      <w:r>
        <w:rPr>
          <w:b/>
          <w:bCs/>
        </w:rPr>
        <w:t xml:space="preserve">☐ Fixed Fee</w:t>
      </w:r>
      <w:r>
        <w:br/>
      </w:r>
      <w:r>
        <w:t xml:space="preserve">Legal services for the matter described above will be provided for a total fixed fee of $[AMOUNT]. The fixed fee covers all work within the defined scope. Work outside the scope will be billed at the hourly rates listed above.</w:t>
      </w:r>
    </w:p>
    <w:p>
      <w:pPr>
        <w:pStyle w:val="BodyText"/>
      </w:pPr>
      <w:r>
        <w:rPr>
          <w:b/>
          <w:bCs/>
        </w:rPr>
        <w:t xml:space="preserve">☐ Retainer (Evergreen)</w:t>
      </w:r>
      <w:r>
        <w:br/>
      </w:r>
      <w:r>
        <w:t xml:space="preserve">Client agrees to maintain a retainer balance of $[AMOUNT]. The Firm will draw against the retainer for services rendered at the hourly rates listed above. When the retainer balance falls below $[THRESHOLD], Client agrees to replenish it to the original amount within 15 business days of written notice.</w:t>
      </w:r>
    </w:p>
    <w:bookmarkEnd w:id="11"/>
    <w:bookmarkStart w:id="12" w:name="billing-cycle"/>
    <w:p>
      <w:pPr>
        <w:pStyle w:val="Heading3"/>
      </w:pPr>
      <w:r>
        <w:t xml:space="preserve">2.2 Billing Cycle</w:t>
      </w:r>
    </w:p>
    <w:p>
      <w:pPr>
        <w:pStyle w:val="Compact"/>
        <w:numPr>
          <w:ilvl w:val="0"/>
          <w:numId w:val="1001"/>
        </w:numPr>
      </w:pPr>
      <w:r>
        <w:t xml:space="preserve">Invoices are issued</w:t>
      </w:r>
      <w:r>
        <w:t xml:space="preserve"> </w:t>
      </w:r>
      <w:r>
        <w:rPr>
          <w:b/>
          <w:bCs/>
        </w:rPr>
        <w:t xml:space="preserve">monthly</w:t>
      </w:r>
      <w:r>
        <w:t xml:space="preserve"> </w:t>
      </w:r>
      <w:r>
        <w:t xml:space="preserve">and itemize all work performed during the billing period</w:t>
      </w:r>
    </w:p>
    <w:p>
      <w:pPr>
        <w:pStyle w:val="Compact"/>
        <w:numPr>
          <w:ilvl w:val="0"/>
          <w:numId w:val="1001"/>
        </w:numPr>
      </w:pPr>
      <w:r>
        <w:t xml:space="preserve">Each invoice includes: date of service, description of work, time spent, attorney/staff name, and applicable rate</w:t>
      </w:r>
    </w:p>
    <w:p>
      <w:pPr>
        <w:pStyle w:val="Compact"/>
        <w:numPr>
          <w:ilvl w:val="0"/>
          <w:numId w:val="1001"/>
        </w:numPr>
      </w:pPr>
      <w:r>
        <w:t xml:space="preserve">Invoices are due</w:t>
      </w:r>
      <w:r>
        <w:t xml:space="preserve"> </w:t>
      </w:r>
      <w:r>
        <w:rPr>
          <w:b/>
          <w:bCs/>
        </w:rPr>
        <w:t xml:space="preserve">Net 30 days</w:t>
      </w:r>
      <w:r>
        <w:t xml:space="preserve"> </w:t>
      </w:r>
      <w:r>
        <w:t xml:space="preserve">from the date of issue</w:t>
      </w:r>
    </w:p>
    <w:p>
      <w:pPr>
        <w:pStyle w:val="Compact"/>
        <w:numPr>
          <w:ilvl w:val="0"/>
          <w:numId w:val="1001"/>
        </w:numPr>
      </w:pPr>
      <w:r>
        <w:t xml:space="preserve">Late payments are subject to interest at</w:t>
      </w:r>
      <w:r>
        <w:t xml:space="preserve"> </w:t>
      </w:r>
      <w:r>
        <w:rPr>
          <w:b/>
          <w:bCs/>
        </w:rPr>
        <w:t xml:space="preserve">1.5% per month</w:t>
      </w:r>
      <w:r>
        <w:t xml:space="preserve"> </w:t>
      </w:r>
      <w:r>
        <w:t xml:space="preserve">on the outstanding balance</w:t>
      </w:r>
    </w:p>
    <w:bookmarkEnd w:id="12"/>
    <w:bookmarkStart w:id="13" w:name="expenses"/>
    <w:p>
      <w:pPr>
        <w:pStyle w:val="Heading3"/>
      </w:pPr>
      <w:r>
        <w:t xml:space="preserve">2.3 Expenses</w:t>
      </w:r>
    </w:p>
    <w:p>
      <w:pPr>
        <w:pStyle w:val="FirstParagraph"/>
      </w:pPr>
      <w:r>
        <w:t xml:space="preserve">The Client is responsible for reasonable expenses incurred in connection with the representation, including but not limited to:</w:t>
      </w:r>
    </w:p>
    <w:p>
      <w:pPr>
        <w:pStyle w:val="Compact"/>
        <w:numPr>
          <w:ilvl w:val="0"/>
          <w:numId w:val="1002"/>
        </w:numPr>
      </w:pPr>
      <w:r>
        <w:t xml:space="preserve">Court filing fees and service of process costs</w:t>
      </w:r>
    </w:p>
    <w:p>
      <w:pPr>
        <w:pStyle w:val="Compact"/>
        <w:numPr>
          <w:ilvl w:val="0"/>
          <w:numId w:val="1002"/>
        </w:numPr>
      </w:pPr>
      <w:r>
        <w:t xml:space="preserve">Expert witness fees and consultant charges</w:t>
      </w:r>
    </w:p>
    <w:p>
      <w:pPr>
        <w:pStyle w:val="Compact"/>
        <w:numPr>
          <w:ilvl w:val="0"/>
          <w:numId w:val="1002"/>
        </w:numPr>
      </w:pPr>
      <w:r>
        <w:t xml:space="preserve">Travel expenses (at actual cost)</w:t>
      </w:r>
    </w:p>
    <w:p>
      <w:pPr>
        <w:pStyle w:val="Compact"/>
        <w:numPr>
          <w:ilvl w:val="0"/>
          <w:numId w:val="1002"/>
        </w:numPr>
      </w:pPr>
      <w:r>
        <w:t xml:space="preserve">Document production, copying, and delivery charges</w:t>
      </w:r>
    </w:p>
    <w:p>
      <w:pPr>
        <w:pStyle w:val="Compact"/>
        <w:numPr>
          <w:ilvl w:val="0"/>
          <w:numId w:val="1002"/>
        </w:numPr>
      </w:pPr>
      <w:r>
        <w:t xml:space="preserve">Electronic discovery and litigation support costs</w:t>
      </w:r>
    </w:p>
    <w:p>
      <w:pPr>
        <w:pStyle w:val="Compact"/>
        <w:numPr>
          <w:ilvl w:val="0"/>
          <w:numId w:val="1002"/>
        </w:numPr>
      </w:pPr>
      <w:r>
        <w:t xml:space="preserve">Government filing and registration fees</w:t>
      </w:r>
    </w:p>
    <w:p>
      <w:pPr>
        <w:pStyle w:val="FirstParagraph"/>
      </w:pPr>
      <w:r>
        <w:t xml:space="preserve">Expenses exceeding</w:t>
      </w:r>
      <w:r>
        <w:t xml:space="preserve"> </w:t>
      </w:r>
      <w:r>
        <w:rPr>
          <w:b/>
          <w:bCs/>
        </w:rPr>
        <w:t xml:space="preserve">$2,500</w:t>
      </w:r>
      <w:r>
        <w:t xml:space="preserve"> </w:t>
      </w:r>
      <w:r>
        <w:t xml:space="preserve">in a single month will be communicated to the Client in advance for approval.</w:t>
      </w:r>
    </w:p>
    <w:p>
      <w:r>
        <w:pict>
          <v:rect style="width:0;height:1.5pt" o:hralign="center" o:hrstd="t" o:hr="t"/>
        </w:pict>
      </w:r>
    </w:p>
    <w:bookmarkEnd w:id="13"/>
    <w:bookmarkEnd w:id="14"/>
    <w:bookmarkStart w:id="15" w:name="client-responsibilities"/>
    <w:p>
      <w:pPr>
        <w:pStyle w:val="Heading2"/>
      </w:pPr>
      <w:r>
        <w:t xml:space="preserve">3. Client Responsibilities</w:t>
      </w:r>
    </w:p>
    <w:p>
      <w:pPr>
        <w:pStyle w:val="FirstParagraph"/>
      </w:pPr>
      <w:r>
        <w:t xml:space="preserve">The Client agrees to:</w:t>
      </w:r>
    </w:p>
    <w:p>
      <w:pPr>
        <w:pStyle w:val="Compact"/>
        <w:numPr>
          <w:ilvl w:val="0"/>
          <w:numId w:val="1003"/>
        </w:numPr>
      </w:pPr>
      <w:r>
        <w:t xml:space="preserve">Provide all relevant documents, information, and access to personnel in a timely manner</w:t>
      </w:r>
    </w:p>
    <w:p>
      <w:pPr>
        <w:pStyle w:val="Compact"/>
        <w:numPr>
          <w:ilvl w:val="0"/>
          <w:numId w:val="1003"/>
        </w:numPr>
      </w:pPr>
      <w:r>
        <w:t xml:space="preserve">Respond to Firm communications within</w:t>
      </w:r>
      <w:r>
        <w:t xml:space="preserve"> </w:t>
      </w:r>
      <w:r>
        <w:rPr>
          <w:b/>
          <w:bCs/>
        </w:rPr>
        <w:t xml:space="preserve">5 business days</w:t>
      </w:r>
      <w:r>
        <w:t xml:space="preserve"> </w:t>
      </w:r>
      <w:r>
        <w:t xml:space="preserve">unless a shorter timeline is specified</w:t>
      </w:r>
    </w:p>
    <w:p>
      <w:pPr>
        <w:pStyle w:val="Compact"/>
        <w:numPr>
          <w:ilvl w:val="0"/>
          <w:numId w:val="1003"/>
        </w:numPr>
      </w:pPr>
      <w:r>
        <w:t xml:space="preserve">Inform the Firm promptly of any changes in circumstances, contact information, or objectives related to the matter</w:t>
      </w:r>
    </w:p>
    <w:p>
      <w:pPr>
        <w:pStyle w:val="Compact"/>
        <w:numPr>
          <w:ilvl w:val="0"/>
          <w:numId w:val="1003"/>
        </w:numPr>
      </w:pPr>
      <w:r>
        <w:t xml:space="preserve">Pay all invoices in accordance with Section 2.2</w:t>
      </w:r>
    </w:p>
    <w:p>
      <w:pPr>
        <w:pStyle w:val="Compact"/>
        <w:numPr>
          <w:ilvl w:val="0"/>
          <w:numId w:val="1003"/>
        </w:numPr>
      </w:pPr>
      <w:r>
        <w:t xml:space="preserve">Not disclose privileged communications with the Firm to third parties without prior written consent</w:t>
      </w:r>
    </w:p>
    <w:p>
      <w:r>
        <w:pict>
          <v:rect style="width:0;height:1.5pt" o:hralign="center" o:hrstd="t" o:hr="t"/>
        </w:pict>
      </w:r>
    </w:p>
    <w:bookmarkEnd w:id="15"/>
    <w:bookmarkStart w:id="16" w:name="confidentiality-and-privilege"/>
    <w:p>
      <w:pPr>
        <w:pStyle w:val="Heading2"/>
      </w:pPr>
      <w:r>
        <w:t xml:space="preserve">4. Confidentiality and Privilege</w:t>
      </w:r>
    </w:p>
    <w:p>
      <w:pPr>
        <w:pStyle w:val="FirstParagraph"/>
      </w:pPr>
      <w:r>
        <w:t xml:space="preserve">All communications between the Firm and Client are protected by</w:t>
      </w:r>
      <w:r>
        <w:t xml:space="preserve"> </w:t>
      </w:r>
      <w:r>
        <w:rPr>
          <w:b/>
          <w:bCs/>
        </w:rPr>
        <w:t xml:space="preserve">attorney-client privilege</w:t>
      </w:r>
      <w:r>
        <w:t xml:space="preserve"> </w:t>
      </w:r>
      <w:r>
        <w:t xml:space="preserve">and the</w:t>
      </w:r>
      <w:r>
        <w:t xml:space="preserve"> </w:t>
      </w:r>
      <w:r>
        <w:rPr>
          <w:b/>
          <w:bCs/>
        </w:rPr>
        <w:t xml:space="preserve">work product doctrine</w:t>
      </w:r>
      <w:r>
        <w:t xml:space="preserve"> </w:t>
      </w:r>
      <w:r>
        <w:t xml:space="preserve">to the fullest extent permitted by law. The Firm will maintain the confidentiality of all Client information in accordance with applicable Rules of Professional Conduct and the Firm’s internal data security policies.</w:t>
      </w:r>
    </w:p>
    <w:p>
      <w:pPr>
        <w:pStyle w:val="BodyText"/>
      </w:pPr>
      <w:r>
        <w:rPr>
          <w:b/>
          <w:bCs/>
        </w:rPr>
        <w:t xml:space="preserve">Exceptions:</w:t>
      </w:r>
      <w:r>
        <w:t xml:space="preserve"> </w:t>
      </w:r>
      <w:r>
        <w:t xml:space="preserve">The Firm may disclose Client information only when:</w:t>
      </w:r>
      <w:r>
        <w:t xml:space="preserve"> </w:t>
      </w:r>
      <w:r>
        <w:t xml:space="preserve">- Required by law or court order</w:t>
      </w:r>
      <w:r>
        <w:t xml:space="preserve"> </w:t>
      </w:r>
      <w:r>
        <w:t xml:space="preserve">- Authorized in writing by the Client</w:t>
      </w:r>
      <w:r>
        <w:t xml:space="preserve"> </w:t>
      </w:r>
      <w:r>
        <w:t xml:space="preserve">- Necessary to prevent reasonably certain death or substantial bodily harm</w:t>
      </w:r>
      <w:r>
        <w:t xml:space="preserve"> </w:t>
      </w:r>
      <w:r>
        <w:t xml:space="preserve">- Necessary to establish a claim or defense in a dispute between the Firm and Client</w:t>
      </w:r>
    </w:p>
    <w:p>
      <w:r>
        <w:pict>
          <v:rect style="width:0;height:1.5pt" o:hralign="center" o:hrstd="t" o:hr="t"/>
        </w:pict>
      </w:r>
    </w:p>
    <w:bookmarkEnd w:id="16"/>
    <w:bookmarkStart w:id="17" w:name="conflicts-of-interest"/>
    <w:p>
      <w:pPr>
        <w:pStyle w:val="Heading2"/>
      </w:pPr>
      <w:r>
        <w:t xml:space="preserve">5. Conflicts of Interest</w:t>
      </w:r>
    </w:p>
    <w:p>
      <w:pPr>
        <w:pStyle w:val="FirstParagraph"/>
      </w:pPr>
      <w:r>
        <w:t xml:space="preserve">The Firm has conducted a conflict of interest screening in accordance with the Firm’s Conflict of Interest Policy (ML-POL-003). As of the date of this Agreement:</w:t>
      </w:r>
    </w:p>
    <w:p>
      <w:pPr>
        <w:pStyle w:val="BodyText"/>
      </w:pPr>
      <w:r>
        <w:rPr>
          <w:b/>
          <w:bCs/>
        </w:rPr>
        <w:t xml:space="preserve">☐</w:t>
      </w:r>
      <w:r>
        <w:t xml:space="preserve"> </w:t>
      </w:r>
      <w:r>
        <w:t xml:space="preserve">No conflicts of interest have been identified</w:t>
      </w:r>
      <w:r>
        <w:br/>
      </w:r>
      <w:r>
        <w:rPr>
          <w:b/>
          <w:bCs/>
        </w:rPr>
        <w:t xml:space="preserve">☐</w:t>
      </w:r>
      <w:r>
        <w:t xml:space="preserve"> </w:t>
      </w:r>
      <w:r>
        <w:t xml:space="preserve">A potential conflict has been identified and resolved through informed written consent (attached as Exhibit A)</w:t>
      </w:r>
      <w:r>
        <w:br/>
      </w:r>
      <w:r>
        <w:rPr>
          <w:b/>
          <w:bCs/>
        </w:rPr>
        <w:t xml:space="preserve">☐</w:t>
      </w:r>
      <w:r>
        <w:t xml:space="preserve"> </w:t>
      </w:r>
      <w:r>
        <w:t xml:space="preserve">An ethical wall has been established (details attached as Exhibit B)</w:t>
      </w:r>
    </w:p>
    <w:p>
      <w:pPr>
        <w:pStyle w:val="BodyText"/>
      </w:pPr>
      <w:r>
        <w:t xml:space="preserve">The Firm will conduct ongoing conflict monitoring for the duration of the engagement.</w:t>
      </w:r>
    </w:p>
    <w:p>
      <w:r>
        <w:pict>
          <v:rect style="width:0;height:1.5pt" o:hralign="center" o:hrstd="t" o:hr="t"/>
        </w:pict>
      </w:r>
    </w:p>
    <w:bookmarkEnd w:id="17"/>
    <w:bookmarkStart w:id="21" w:name="termination"/>
    <w:p>
      <w:pPr>
        <w:pStyle w:val="Heading2"/>
      </w:pPr>
      <w:r>
        <w:t xml:space="preserve">6. Termination</w:t>
      </w:r>
    </w:p>
    <w:bookmarkStart w:id="18" w:name="client-termination"/>
    <w:p>
      <w:pPr>
        <w:pStyle w:val="Heading3"/>
      </w:pPr>
      <w:r>
        <w:t xml:space="preserve">6.1 Client Termination</w:t>
      </w:r>
    </w:p>
    <w:p>
      <w:pPr>
        <w:pStyle w:val="FirstParagraph"/>
      </w:pPr>
      <w:r>
        <w:t xml:space="preserve">The Client may terminate this Agreement at any time by providing written notice to the Firm. Upon termination, the Client remains responsible for payment of all fees and expenses incurred through the date of termination.</w:t>
      </w:r>
    </w:p>
    <w:bookmarkEnd w:id="18"/>
    <w:bookmarkStart w:id="19" w:name="firm-withdrawal"/>
    <w:p>
      <w:pPr>
        <w:pStyle w:val="Heading3"/>
      </w:pPr>
      <w:r>
        <w:t xml:space="preserve">6.2 Firm Withdrawal</w:t>
      </w:r>
    </w:p>
    <w:p>
      <w:pPr>
        <w:pStyle w:val="FirstParagraph"/>
      </w:pPr>
      <w:r>
        <w:t xml:space="preserve">The Firm may withdraw from the representation if:</w:t>
      </w:r>
      <w:r>
        <w:t xml:space="preserve"> </w:t>
      </w:r>
      <w:r>
        <w:t xml:space="preserve">- The Client fails to pay invoices after reasonable notice</w:t>
      </w:r>
      <w:r>
        <w:t xml:space="preserve"> </w:t>
      </w:r>
      <w:r>
        <w:t xml:space="preserve">- The Client fails to cooperate or provide necessary information</w:t>
      </w:r>
      <w:r>
        <w:t xml:space="preserve"> </w:t>
      </w:r>
      <w:r>
        <w:t xml:space="preserve">- Continued representation would result in a violation of professional conduct rules</w:t>
      </w:r>
      <w:r>
        <w:t xml:space="preserve"> </w:t>
      </w:r>
      <w:r>
        <w:t xml:space="preserve">- The Client insists on a course of action the Firm considers unlawful or unethical</w:t>
      </w:r>
    </w:p>
    <w:p>
      <w:pPr>
        <w:pStyle w:val="BodyText"/>
      </w:pPr>
      <w:r>
        <w:t xml:space="preserve">Withdrawal is subject to any applicable court rules and will be conducted in a manner that protects the Client’s interests to the extent reasonably practicable.</w:t>
      </w:r>
    </w:p>
    <w:bookmarkEnd w:id="19"/>
    <w:bookmarkStart w:id="20" w:name="post-termination"/>
    <w:p>
      <w:pPr>
        <w:pStyle w:val="Heading3"/>
      </w:pPr>
      <w:r>
        <w:t xml:space="preserve">6.3 Post-Termination</w:t>
      </w:r>
    </w:p>
    <w:p>
      <w:pPr>
        <w:pStyle w:val="FirstParagraph"/>
      </w:pPr>
      <w:r>
        <w:t xml:space="preserve">Upon termination or completion of the matter:</w:t>
      </w:r>
      <w:r>
        <w:t xml:space="preserve"> </w:t>
      </w:r>
      <w:r>
        <w:t xml:space="preserve">- The Firm will return all original Client documents upon request</w:t>
      </w:r>
      <w:r>
        <w:t xml:space="preserve"> </w:t>
      </w:r>
      <w:r>
        <w:t xml:space="preserve">- The Firm will retain copies of the matter file in accordance with the Firm’s Data Retention Policy (ML-POL-005)</w:t>
      </w:r>
      <w:r>
        <w:t xml:space="preserve"> </w:t>
      </w:r>
      <w:r>
        <w:t xml:space="preserve">- Any unused retainer balance will be refunded within 30 days</w:t>
      </w:r>
    </w:p>
    <w:p>
      <w:r>
        <w:pict>
          <v:rect style="width:0;height:1.5pt" o:hralign="center" o:hrstd="t" o:hr="t"/>
        </w:pict>
      </w:r>
    </w:p>
    <w:bookmarkEnd w:id="20"/>
    <w:bookmarkEnd w:id="21"/>
    <w:bookmarkStart w:id="22" w:name="limitation-of-liability"/>
    <w:p>
      <w:pPr>
        <w:pStyle w:val="Heading2"/>
      </w:pPr>
      <w:r>
        <w:t xml:space="preserve">7. Limitation of Liability</w:t>
      </w:r>
    </w:p>
    <w:p>
      <w:pPr>
        <w:pStyle w:val="FirstParagraph"/>
      </w:pPr>
      <w:r>
        <w:t xml:space="preserve">The Firm’s total liability for any claim arising from the services provided under this Agreement shall not exceed the total fees paid by the Client for the specific matter giving rise to the claim. This limitation does not apply to claims arising from the Firm’s gross negligence or willful misconduct.</w:t>
      </w:r>
    </w:p>
    <w:p>
      <w:r>
        <w:pict>
          <v:rect style="width:0;height:1.5pt" o:hralign="center" o:hrstd="t" o:hr="t"/>
        </w:pict>
      </w:r>
    </w:p>
    <w:bookmarkEnd w:id="22"/>
    <w:bookmarkStart w:id="23" w:name="dispute-resolution"/>
    <w:p>
      <w:pPr>
        <w:pStyle w:val="Heading2"/>
      </w:pPr>
      <w:r>
        <w:t xml:space="preserve">8. Dispute Resolution</w:t>
      </w:r>
    </w:p>
    <w:p>
      <w:pPr>
        <w:pStyle w:val="FirstParagraph"/>
      </w:pPr>
      <w:r>
        <w:t xml:space="preserve">Any dispute arising from this Agreement will be resolved as follows:</w:t>
      </w:r>
    </w:p>
    <w:p>
      <w:pPr>
        <w:pStyle w:val="Compact"/>
        <w:numPr>
          <w:ilvl w:val="0"/>
          <w:numId w:val="1004"/>
        </w:numPr>
      </w:pPr>
      <w:r>
        <w:rPr>
          <w:b/>
          <w:bCs/>
        </w:rPr>
        <w:t xml:space="preserve">Negotiation:</w:t>
      </w:r>
      <w:r>
        <w:t xml:space="preserve"> </w:t>
      </w:r>
      <w:r>
        <w:t xml:space="preserve">The parties will attempt to resolve the dispute through good-faith negotiation for 30 days</w:t>
      </w:r>
    </w:p>
    <w:p>
      <w:pPr>
        <w:pStyle w:val="Compact"/>
        <w:numPr>
          <w:ilvl w:val="0"/>
          <w:numId w:val="1004"/>
        </w:numPr>
      </w:pPr>
      <w:r>
        <w:rPr>
          <w:b/>
          <w:bCs/>
        </w:rPr>
        <w:t xml:space="preserve">Mediation:</w:t>
      </w:r>
      <w:r>
        <w:t xml:space="preserve"> </w:t>
      </w:r>
      <w:r>
        <w:t xml:space="preserve">If negotiation fails, the dispute will be submitted to mediation before a mutually agreed mediator</w:t>
      </w:r>
    </w:p>
    <w:p>
      <w:pPr>
        <w:pStyle w:val="Compact"/>
        <w:numPr>
          <w:ilvl w:val="0"/>
          <w:numId w:val="1004"/>
        </w:numPr>
      </w:pPr>
      <w:r>
        <w:rPr>
          <w:b/>
          <w:bCs/>
        </w:rPr>
        <w:t xml:space="preserve">Arbitration:</w:t>
      </w:r>
      <w:r>
        <w:t xml:space="preserve"> </w:t>
      </w:r>
      <w:r>
        <w:t xml:space="preserve">If mediation fails, the dispute will be resolved by binding arbitration under the rules of the American Arbitration Association</w:t>
      </w:r>
    </w:p>
    <w:p>
      <w:r>
        <w:pict>
          <v:rect style="width:0;height:1.5pt" o:hralign="center" o:hrstd="t" o:hr="t"/>
        </w:pict>
      </w:r>
    </w:p>
    <w:bookmarkEnd w:id="23"/>
    <w:bookmarkStart w:id="24" w:name="acknowledgments"/>
    <w:p>
      <w:pPr>
        <w:pStyle w:val="Heading2"/>
      </w:pPr>
      <w:r>
        <w:t xml:space="preserve">9. Acknowledgments</w:t>
      </w:r>
    </w:p>
    <w:p>
      <w:pPr>
        <w:pStyle w:val="FirstParagraph"/>
      </w:pPr>
      <w:r>
        <w:t xml:space="preserve">By signing this Agreement, the Client acknowledges that:</w:t>
      </w:r>
    </w:p>
    <w:p>
      <w:pPr>
        <w:pStyle w:val="Compact"/>
        <w:numPr>
          <w:ilvl w:val="0"/>
          <w:numId w:val="1005"/>
        </w:numPr>
      </w:pPr>
      <w:r>
        <w:t xml:space="preserve">The Client has read and understands the terms of this Agreement</w:t>
      </w:r>
    </w:p>
    <w:p>
      <w:pPr>
        <w:pStyle w:val="Compact"/>
        <w:numPr>
          <w:ilvl w:val="0"/>
          <w:numId w:val="1005"/>
        </w:numPr>
      </w:pPr>
      <w:r>
        <w:t xml:space="preserve">The Client has had the opportunity to ask questions about the Firm’s fees, billing practices, and the scope of representation</w:t>
      </w:r>
    </w:p>
    <w:p>
      <w:pPr>
        <w:pStyle w:val="Compact"/>
        <w:numPr>
          <w:ilvl w:val="0"/>
          <w:numId w:val="1005"/>
        </w:numPr>
      </w:pPr>
      <w:r>
        <w:t xml:space="preserve">The Client understands that the outcome of legal matters cannot be guaranteed</w:t>
      </w:r>
    </w:p>
    <w:p>
      <w:pPr>
        <w:pStyle w:val="Compact"/>
        <w:numPr>
          <w:ilvl w:val="0"/>
          <w:numId w:val="1005"/>
        </w:numPr>
      </w:pPr>
      <w:r>
        <w:t xml:space="preserve">The Client has received a copy of this Agreement for their records</w:t>
      </w:r>
    </w:p>
    <w:p>
      <w:r>
        <w:pict>
          <v:rect style="width:0;height:1.5pt" o:hralign="center" o:hrstd="t" o:hr="t"/>
        </w:pict>
      </w:r>
    </w:p>
    <w:bookmarkEnd w:id="24"/>
    <w:bookmarkStart w:id="25" w:name="signatures"/>
    <w:p>
      <w:pPr>
        <w:pStyle w:val="Heading2"/>
      </w:pPr>
      <w:r>
        <w:t xml:space="preserve">SIGNATURES</w:t>
      </w:r>
    </w:p>
    <w:p>
      <w:pPr>
        <w:pStyle w:val="FirstParagraph"/>
      </w:pPr>
      <w:r>
        <w:rPr>
          <w:b/>
          <w:bCs/>
        </w:rPr>
        <w:t xml:space="preserve">Meridian Legal LLP</w:t>
      </w:r>
    </w:p>
    <w:p>
      <w:pPr>
        <w:pStyle w:val="BodyText"/>
      </w:pPr>
      <w:r>
        <w:t xml:space="preserve">Name: ____________________________</w:t>
      </w:r>
      <w:r>
        <w:br/>
      </w:r>
      <w:r>
        <w:t xml:space="preserve">Title: ____________________________</w:t>
      </w:r>
      <w:r>
        <w:br/>
      </w:r>
      <w:r>
        <w:t xml:space="preserve">Date: ____________________________</w:t>
      </w:r>
    </w:p>
    <w:p>
      <w:pPr>
        <w:pStyle w:val="BodyText"/>
      </w:pPr>
      <w:r>
        <w:rPr>
          <w:b/>
          <w:bCs/>
        </w:rPr>
        <w:t xml:space="preserve">Client</w:t>
      </w:r>
    </w:p>
    <w:p>
      <w:pPr>
        <w:pStyle w:val="BodyText"/>
      </w:pPr>
      <w:r>
        <w:t xml:space="preserve">Name: ____________________________</w:t>
      </w:r>
      <w:r>
        <w:br/>
      </w:r>
      <w:r>
        <w:t xml:space="preserve">Title: ____________________________</w:t>
      </w:r>
      <w:r>
        <w:br/>
      </w:r>
      <w:r>
        <w:t xml:space="preserve">Date: ____________________________</w:t>
      </w:r>
    </w:p>
    <w:p>
      <w:r>
        <w:pict>
          <v:rect style="width:0;height:1.5pt" o:hralign="center" o:hrstd="t" o:hr="t"/>
        </w:pict>
      </w:r>
    </w:p>
    <w:p>
      <w:pPr>
        <w:pStyle w:val="FirstParagraph"/>
      </w:pPr>
      <w:r>
        <w:rPr>
          <w:i/>
          <w:iCs/>
        </w:rPr>
        <w:t xml:space="preserve">This template is provided for training and workshop purposes as part of the Meridian Legal Client Onboarding Handbook. Customize all bracketed fields before use. This template should be reviewed by the responsible partner and approved by the Practice Director before issuance to any client.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2026-04-01T01:03:22Z</dcterms:created>
  <dcterms:modified xsi:type="dcterms:W3CDTF">2026-04-01T01:03:22Z</dcterms:modified>
</cp:coreProperties>
</file>

<file path=docProps/custom.xml><?xml version="1.0" encoding="utf-8"?>
<Properties xmlns="http://schemas.openxmlformats.org/officeDocument/2006/custom-properties" xmlns:vt="http://schemas.openxmlformats.org/officeDocument/2006/docPropsVTypes"/>
</file>