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640BA4" w:rsidRPr="00280D30" w:rsidRDefault="00640BA4" w:rsidP="001F333B">
      <w:pPr>
        <w:spacing w:before="240" w:after="0" w:line="240" w:lineRule="auto"/>
        <w:jc w:val="center"/>
        <w:rPr>
          <w:rFonts w:asciiTheme="majorHAnsi" w:eastAsia="Times New Roman" w:hAnsiTheme="majorHAnsi"/>
          <w:b/>
          <w:sz w:val="18"/>
          <w:szCs w:val="18"/>
          <w:lang w:val="en-US"/>
        </w:rPr>
      </w:pPr>
    </w:p>
    <w:p w:rsidR="00640BA4" w:rsidRPr="00280D30" w:rsidRDefault="00640BA4" w:rsidP="001F333B">
      <w:pPr>
        <w:spacing w:before="240" w:after="0" w:line="240" w:lineRule="auto"/>
        <w:jc w:val="center"/>
        <w:rPr>
          <w:rFonts w:asciiTheme="majorHAnsi" w:eastAsia="Times New Roman" w:hAnsiTheme="majorHAnsi"/>
          <w:b/>
          <w:sz w:val="18"/>
          <w:szCs w:val="18"/>
          <w:lang w:val="en-US"/>
        </w:rPr>
      </w:pPr>
    </w:p>
    <w:p w:rsidR="00640BA4" w:rsidRPr="00280D30" w:rsidRDefault="00640BA4" w:rsidP="001F333B">
      <w:pPr>
        <w:spacing w:before="240" w:after="0" w:line="240" w:lineRule="auto"/>
        <w:jc w:val="center"/>
        <w:rPr>
          <w:rFonts w:asciiTheme="majorHAnsi" w:eastAsia="Times New Roman" w:hAnsiTheme="majorHAnsi"/>
          <w:b/>
          <w:sz w:val="18"/>
          <w:szCs w:val="18"/>
          <w:lang w:val="en-US"/>
        </w:rPr>
      </w:pPr>
    </w:p>
    <w:p w:rsidR="00640BA4" w:rsidRPr="00280D30" w:rsidRDefault="00640BA4" w:rsidP="001F333B">
      <w:pPr>
        <w:spacing w:before="240" w:after="0" w:line="240" w:lineRule="auto"/>
        <w:jc w:val="center"/>
        <w:rPr>
          <w:rFonts w:asciiTheme="majorHAnsi" w:eastAsia="Times New Roman" w:hAnsiTheme="majorHAnsi"/>
          <w:b/>
          <w:sz w:val="18"/>
          <w:szCs w:val="18"/>
          <w:lang w:val="en-US"/>
        </w:rPr>
      </w:pPr>
    </w:p>
    <w:p w:rsidR="00640BA4" w:rsidRPr="00280D30" w:rsidRDefault="00640BA4" w:rsidP="001F333B">
      <w:pPr>
        <w:spacing w:before="240" w:after="0" w:line="240" w:lineRule="auto"/>
        <w:jc w:val="center"/>
        <w:rPr>
          <w:rFonts w:asciiTheme="majorHAnsi" w:eastAsia="Times New Roman" w:hAnsiTheme="majorHAnsi"/>
          <w:b/>
          <w:sz w:val="18"/>
          <w:szCs w:val="18"/>
          <w:lang w:val="en-US"/>
        </w:rPr>
      </w:pPr>
    </w:p>
    <w:p w:rsidR="001F333B" w:rsidRDefault="001F333B" w:rsidP="001F333B">
      <w:pPr>
        <w:spacing w:before="240" w:after="0" w:line="240" w:lineRule="auto"/>
        <w:jc w:val="center"/>
        <w:rPr>
          <w:rFonts w:asciiTheme="majorHAnsi" w:eastAsia="Times New Roman" w:hAnsiTheme="majorHAnsi"/>
          <w:b/>
          <w:sz w:val="18"/>
          <w:szCs w:val="18"/>
          <w:u w:val="single"/>
          <w:lang w:val="en-US"/>
        </w:rPr>
      </w:pPr>
      <w:r w:rsidRPr="001F333B">
        <w:rPr>
          <w:rFonts w:asciiTheme="majorHAnsi" w:eastAsia="Times New Roman" w:hAnsiTheme="majorHAnsi"/>
          <w:b/>
          <w:sz w:val="18"/>
          <w:szCs w:val="18"/>
          <w:u w:val="single"/>
          <w:lang w:val="en-US"/>
        </w:rPr>
        <w:t xml:space="preserve">SELF EVALUATION REPORT </w:t>
      </w:r>
    </w:p>
    <w:p w:rsidR="00280D30" w:rsidRPr="00280D30" w:rsidRDefault="00280D30" w:rsidP="001F333B">
      <w:pPr>
        <w:spacing w:before="240" w:after="0" w:line="240" w:lineRule="auto"/>
        <w:jc w:val="center"/>
        <w:rPr>
          <w:rFonts w:asciiTheme="majorHAnsi" w:eastAsia="Times New Roman" w:hAnsiTheme="majorHAnsi"/>
          <w:b/>
          <w:sz w:val="18"/>
          <w:szCs w:val="18"/>
          <w:u w:val="single"/>
          <w:lang w:val="en-US"/>
        </w:rPr>
      </w:pPr>
      <w:r>
        <w:rPr>
          <w:rFonts w:asciiTheme="majorHAnsi" w:eastAsia="Times New Roman" w:hAnsiTheme="majorHAnsi"/>
          <w:b/>
          <w:sz w:val="18"/>
          <w:szCs w:val="18"/>
          <w:u w:val="single"/>
          <w:lang w:val="en-US"/>
        </w:rPr>
        <w:t>HIGHER EDUCATION LOANS BOARD</w:t>
      </w:r>
    </w:p>
    <w:p w:rsidR="00280D30" w:rsidRPr="001F333B" w:rsidRDefault="00280D30" w:rsidP="001F333B">
      <w:pPr>
        <w:spacing w:before="240" w:after="0" w:line="240" w:lineRule="auto"/>
        <w:jc w:val="center"/>
        <w:rPr>
          <w:rFonts w:asciiTheme="majorHAnsi" w:eastAsia="Times New Roman" w:hAnsiTheme="majorHAnsi"/>
          <w:sz w:val="18"/>
          <w:szCs w:val="18"/>
          <w:u w:val="single"/>
          <w:lang w:val="en-US"/>
        </w:rPr>
      </w:pPr>
      <w:r w:rsidRPr="00280D30">
        <w:rPr>
          <w:rFonts w:asciiTheme="majorHAnsi" w:hAnsiTheme="majorHAnsi" w:cs="Arial"/>
          <w:bCs/>
          <w:sz w:val="18"/>
          <w:szCs w:val="18"/>
          <w:u w:val="single"/>
          <w:lang w:val="en-GB"/>
        </w:rPr>
        <w:t>Work done at the deployment station</w:t>
      </w:r>
    </w:p>
    <w:p w:rsidR="001F333B" w:rsidRPr="001F333B" w:rsidRDefault="001F333B" w:rsidP="001F333B">
      <w:pPr>
        <w:spacing w:after="240" w:line="240" w:lineRule="auto"/>
        <w:jc w:val="center"/>
        <w:rPr>
          <w:rFonts w:asciiTheme="majorHAnsi" w:eastAsia="Times New Roman" w:hAnsiTheme="majorHAnsi"/>
          <w:b/>
          <w:sz w:val="18"/>
          <w:szCs w:val="18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72"/>
        <w:gridCol w:w="4011"/>
        <w:gridCol w:w="1700"/>
        <w:gridCol w:w="2485"/>
      </w:tblGrid>
      <w:tr w:rsidR="001F333B" w:rsidRPr="001F333B" w:rsidTr="001F333B">
        <w:tc>
          <w:tcPr>
            <w:tcW w:w="0" w:type="auto"/>
            <w:tcBorders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Name: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sz w:val="18"/>
                <w:szCs w:val="18"/>
                <w:lang w:val="en-GB"/>
              </w:rPr>
            </w:pPr>
            <w:proofErr w:type="spellStart"/>
            <w:r w:rsidRPr="001F333B">
              <w:rPr>
                <w:rFonts w:asciiTheme="majorHAnsi" w:eastAsia="Times New Roman" w:hAnsiTheme="majorHAnsi"/>
                <w:sz w:val="18"/>
                <w:szCs w:val="18"/>
                <w:lang w:val="en-GB"/>
              </w:rPr>
              <w:t>Kogo</w:t>
            </w:r>
            <w:proofErr w:type="spellEnd"/>
            <w:r w:rsidRPr="001F333B">
              <w:rPr>
                <w:rFonts w:asciiTheme="majorHAnsi" w:eastAsia="Times New Roman" w:hAnsiTheme="majorHAnsi"/>
                <w:sz w:val="18"/>
                <w:szCs w:val="18"/>
                <w:lang w:val="en-GB"/>
              </w:rPr>
              <w:t xml:space="preserve"> Denis </w:t>
            </w:r>
            <w:proofErr w:type="spellStart"/>
            <w:r w:rsidRPr="001F333B">
              <w:rPr>
                <w:rFonts w:asciiTheme="majorHAnsi" w:eastAsia="Times New Roman" w:hAnsiTheme="majorHAnsi"/>
                <w:sz w:val="18"/>
                <w:szCs w:val="18"/>
                <w:lang w:val="en-GB"/>
              </w:rPr>
              <w:t>Kiplimo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Immediate Supervisor: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  <w:t>Michael Abuli</w:t>
            </w:r>
          </w:p>
        </w:tc>
      </w:tr>
      <w:tr w:rsidR="001F333B" w:rsidRPr="001F333B" w:rsidTr="001F333B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Job Title: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sz w:val="18"/>
                <w:szCs w:val="18"/>
                <w:lang w:val="en-GB"/>
              </w:rPr>
              <w:t>Intern /Assistant Data Analyst  &amp; Infrastructure management/Security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Job Title: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  <w:t>Specialist – IT Infrastructure and Security</w:t>
            </w:r>
          </w:p>
        </w:tc>
      </w:tr>
      <w:tr w:rsidR="001F333B" w:rsidRPr="001F333B" w:rsidTr="001F333B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For Period: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From:   28</w:t>
            </w: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vertAlign w:val="superscript"/>
                <w:lang w:val="en-GB"/>
              </w:rPr>
              <w:t>th</w:t>
            </w: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 xml:space="preserve">  Feb 2017</w:t>
            </w:r>
          </w:p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To:    10</w:t>
            </w: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vertAlign w:val="superscript"/>
                <w:lang w:val="en-GB"/>
              </w:rPr>
              <w:t>th</w:t>
            </w: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 xml:space="preserve"> Nov 2017</w:t>
            </w:r>
          </w:p>
        </w:tc>
      </w:tr>
      <w:tr w:rsidR="001F333B" w:rsidRPr="001F333B" w:rsidTr="001F333B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Section: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  <w:t>Infrastructure Management/IT Security</w:t>
            </w:r>
          </w:p>
        </w:tc>
        <w:tc>
          <w:tcPr>
            <w:tcW w:w="0" w:type="auto"/>
            <w:vMerge/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vMerge/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</w:p>
        </w:tc>
      </w:tr>
      <w:tr w:rsidR="001F333B" w:rsidRPr="001F333B" w:rsidTr="001F333B">
        <w:tc>
          <w:tcPr>
            <w:tcW w:w="0" w:type="auto"/>
            <w:tcBorders>
              <w:top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  <w:t>Department: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</w:pPr>
            <w:r w:rsidRPr="001F333B">
              <w:rPr>
                <w:rFonts w:asciiTheme="majorHAnsi" w:eastAsia="Times New Roman" w:hAnsiTheme="majorHAnsi"/>
                <w:bCs/>
                <w:sz w:val="18"/>
                <w:szCs w:val="18"/>
                <w:lang w:val="en-GB"/>
              </w:rPr>
              <w:t>ICT</w:t>
            </w:r>
          </w:p>
        </w:tc>
        <w:tc>
          <w:tcPr>
            <w:tcW w:w="0" w:type="auto"/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0" w:type="auto"/>
          </w:tcPr>
          <w:p w:rsidR="001F333B" w:rsidRPr="001F333B" w:rsidRDefault="001F333B" w:rsidP="001F333B">
            <w:pPr>
              <w:spacing w:before="60" w:after="60" w:line="240" w:lineRule="auto"/>
              <w:rPr>
                <w:rFonts w:asciiTheme="majorHAnsi" w:eastAsia="Times New Roman" w:hAnsiTheme="majorHAnsi"/>
                <w:b/>
                <w:sz w:val="18"/>
                <w:szCs w:val="18"/>
                <w:lang w:val="en-GB"/>
              </w:rPr>
            </w:pPr>
          </w:p>
        </w:tc>
      </w:tr>
    </w:tbl>
    <w:p w:rsidR="001F333B" w:rsidRPr="001F333B" w:rsidRDefault="001F333B" w:rsidP="001F333B">
      <w:pPr>
        <w:spacing w:after="0" w:line="240" w:lineRule="auto"/>
        <w:rPr>
          <w:rFonts w:asciiTheme="majorHAnsi" w:hAnsiTheme="majorHAnsi"/>
          <w:b/>
          <w:sz w:val="18"/>
          <w:szCs w:val="18"/>
          <w:u w:val="single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1F333B" w:rsidRPr="00280D30" w:rsidRDefault="001F333B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640BA4" w:rsidRDefault="00640BA4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4A0F3D" w:rsidRPr="00280D30" w:rsidRDefault="004A0F3D" w:rsidP="002F382F">
      <w:pPr>
        <w:spacing w:after="0" w:line="240" w:lineRule="auto"/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2F382F" w:rsidRPr="00280D30" w:rsidRDefault="00C8420B" w:rsidP="002F382F">
      <w:pPr>
        <w:spacing w:after="0" w:line="240" w:lineRule="auto"/>
        <w:rPr>
          <w:rFonts w:asciiTheme="majorHAnsi" w:hAnsiTheme="majorHAnsi"/>
          <w:b/>
          <w:sz w:val="18"/>
          <w:szCs w:val="18"/>
          <w:u w:val="single"/>
        </w:rPr>
      </w:pPr>
      <w:r w:rsidRPr="00280D30"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  <w:lastRenderedPageBreak/>
        <w:t>CUSTOMER SERVICE</w:t>
      </w:r>
    </w:p>
    <w:tbl>
      <w:tblPr>
        <w:tblW w:w="0" w:type="auto"/>
        <w:tblInd w:w="-9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2718"/>
        <w:gridCol w:w="4732"/>
      </w:tblGrid>
      <w:tr w:rsidR="002F382F" w:rsidRPr="00280D30" w:rsidTr="001F333B">
        <w:trPr>
          <w:trHeight w:val="675"/>
        </w:trPr>
        <w:tc>
          <w:tcPr>
            <w:tcW w:w="3098" w:type="dxa"/>
            <w:vMerge w:val="restart"/>
            <w:shd w:val="clear" w:color="auto" w:fill="000000" w:themeFill="text1"/>
          </w:tcPr>
          <w:p w:rsidR="002F382F" w:rsidRPr="00280D30" w:rsidRDefault="002F382F" w:rsidP="00466B6B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</w:p>
          <w:p w:rsidR="002F382F" w:rsidRPr="00280D30" w:rsidRDefault="002F382F" w:rsidP="00466B6B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</w:p>
          <w:p w:rsidR="002F382F" w:rsidRPr="00280D30" w:rsidRDefault="002F382F" w:rsidP="00466B6B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OBJECTIVE</w:t>
            </w:r>
          </w:p>
        </w:tc>
        <w:tc>
          <w:tcPr>
            <w:tcW w:w="0" w:type="auto"/>
            <w:vMerge w:val="restart"/>
            <w:shd w:val="clear" w:color="auto" w:fill="000000" w:themeFill="text1"/>
            <w:vAlign w:val="center"/>
            <w:hideMark/>
          </w:tcPr>
          <w:p w:rsidR="002F382F" w:rsidRPr="00280D30" w:rsidRDefault="001F333B" w:rsidP="00466B6B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KEY PERFORMANCE</w:t>
            </w:r>
          </w:p>
        </w:tc>
        <w:tc>
          <w:tcPr>
            <w:tcW w:w="0" w:type="auto"/>
            <w:vMerge w:val="restart"/>
            <w:shd w:val="clear" w:color="auto" w:fill="000000" w:themeFill="text1"/>
            <w:vAlign w:val="center"/>
          </w:tcPr>
          <w:p w:rsidR="002F382F" w:rsidRPr="00280D30" w:rsidRDefault="002F382F" w:rsidP="00466B6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INITIATIVES</w:t>
            </w:r>
          </w:p>
        </w:tc>
      </w:tr>
      <w:tr w:rsidR="002F382F" w:rsidRPr="00280D30" w:rsidTr="001F333B">
        <w:trPr>
          <w:trHeight w:val="620"/>
        </w:trPr>
        <w:tc>
          <w:tcPr>
            <w:tcW w:w="3098" w:type="dxa"/>
            <w:vMerge/>
          </w:tcPr>
          <w:p w:rsidR="002F382F" w:rsidRPr="00280D30" w:rsidRDefault="002F382F" w:rsidP="00466B6B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F382F" w:rsidRPr="00280D30" w:rsidRDefault="002F382F" w:rsidP="00466B6B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2F382F" w:rsidRPr="00280D30" w:rsidRDefault="002F382F" w:rsidP="00466B6B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2F382F" w:rsidRPr="00280D30" w:rsidTr="001F333B">
        <w:trPr>
          <w:trHeight w:val="512"/>
        </w:trPr>
        <w:tc>
          <w:tcPr>
            <w:tcW w:w="3098" w:type="dxa"/>
            <w:vMerge w:val="restart"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>Enhance Customer Excellence &amp; Centricity</w:t>
            </w:r>
          </w:p>
        </w:tc>
        <w:tc>
          <w:tcPr>
            <w:tcW w:w="0" w:type="auto"/>
            <w:shd w:val="clear" w:color="auto" w:fill="auto"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>Online Survey (Voice of the Customer)</w:t>
            </w:r>
          </w:p>
        </w:tc>
        <w:tc>
          <w:tcPr>
            <w:tcW w:w="0" w:type="auto"/>
            <w:shd w:val="clear" w:color="auto" w:fill="auto"/>
          </w:tcPr>
          <w:p w:rsidR="002F382F" w:rsidRPr="00280D30" w:rsidRDefault="002F382F" w:rsidP="002F38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Come up  with and deploy  Online Baseline </w:t>
            </w:r>
            <w:r w:rsidRPr="00280D30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 xml:space="preserve">on uptake of </w:t>
            </w: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HELB ICT services namely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Field Laptops to HELB Mobile Workers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Tablets – Surface Pro/ iPads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Workstation/desktop uptake and usage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HELB Business Applications Ax/CRM/IDEA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Analyze Results and Produce Reports </w:t>
            </w:r>
          </w:p>
          <w:p w:rsidR="00640BA4" w:rsidRPr="00280D30" w:rsidRDefault="00322B02" w:rsidP="002F38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Segoe UI"/>
                <w:color w:val="333333"/>
                <w:sz w:val="18"/>
                <w:szCs w:val="18"/>
                <w:shd w:val="clear" w:color="auto" w:fill="FFFFFF"/>
              </w:rPr>
              <w:t>The KACE</w:t>
            </w:r>
            <w:r w:rsidR="00640BA4" w:rsidRPr="00280D30">
              <w:rPr>
                <w:rFonts w:asciiTheme="majorHAnsi" w:hAnsiTheme="majorHAnsi" w:cs="Segoe UI"/>
                <w:color w:val="333333"/>
                <w:sz w:val="18"/>
                <w:szCs w:val="18"/>
                <w:shd w:val="clear" w:color="auto" w:fill="FFFFFF"/>
              </w:rPr>
              <w:t xml:space="preserve"> SMA (Systems Management Appliance) administration</w:t>
            </w:r>
          </w:p>
          <w:p w:rsidR="002F382F" w:rsidRPr="00280D30" w:rsidRDefault="002F382F" w:rsidP="00466B6B">
            <w:pPr>
              <w:pStyle w:val="ListParagraph"/>
              <w:spacing w:after="0" w:line="240" w:lineRule="auto"/>
              <w:ind w:left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  <w:tr w:rsidR="002F382F" w:rsidRPr="00280D30" w:rsidTr="001F333B">
        <w:trPr>
          <w:trHeight w:val="458"/>
        </w:trPr>
        <w:tc>
          <w:tcPr>
            <w:tcW w:w="3098" w:type="dxa"/>
            <w:vMerge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>Enhanced Staff Productivity</w:t>
            </w:r>
          </w:p>
        </w:tc>
        <w:tc>
          <w:tcPr>
            <w:tcW w:w="0" w:type="auto"/>
            <w:shd w:val="clear" w:color="auto" w:fill="auto"/>
          </w:tcPr>
          <w:p w:rsidR="002F382F" w:rsidRPr="00280D30" w:rsidRDefault="002F382F" w:rsidP="00466B6B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val="en-US"/>
              </w:rPr>
              <w:t xml:space="preserve">Field Laptops 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Receive Field laptop Requests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Prepare and Maintain Field Laptops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Issue Functional Field Laptops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Keep an up to date Inventory of Field Laptops and their functionality status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Requisition, Store and Issue Laptop Accessories (Laptop Chargers and Laptop Bags) </w:t>
            </w:r>
          </w:p>
          <w:p w:rsidR="002F382F" w:rsidRPr="00280D30" w:rsidRDefault="002F382F" w:rsidP="00466B6B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highlight w:val="yellow"/>
                <w:lang w:val="en-US"/>
              </w:rPr>
            </w:pPr>
          </w:p>
        </w:tc>
      </w:tr>
      <w:tr w:rsidR="002F382F" w:rsidRPr="00280D30" w:rsidTr="001F333B">
        <w:trPr>
          <w:trHeight w:val="458"/>
        </w:trPr>
        <w:tc>
          <w:tcPr>
            <w:tcW w:w="3098" w:type="dxa"/>
            <w:vMerge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>Adherence to service charter</w:t>
            </w:r>
          </w:p>
        </w:tc>
        <w:tc>
          <w:tcPr>
            <w:tcW w:w="0" w:type="auto"/>
            <w:shd w:val="clear" w:color="auto" w:fill="auto"/>
          </w:tcPr>
          <w:p w:rsidR="002F382F" w:rsidRPr="00280D30" w:rsidRDefault="002F382F" w:rsidP="002F38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Ensure 99.999% uptimes at workstation/desktop levels (avoid down-times)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Ensure 99.999%  Malware free environment through virus Scans </w:t>
            </w:r>
          </w:p>
        </w:tc>
      </w:tr>
      <w:tr w:rsidR="002F382F" w:rsidRPr="00280D30" w:rsidTr="001F333B">
        <w:trPr>
          <w:trHeight w:val="1781"/>
        </w:trPr>
        <w:tc>
          <w:tcPr>
            <w:tcW w:w="3098" w:type="dxa"/>
            <w:vMerge w:val="restart"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>Brand Value Enhancement</w:t>
            </w:r>
          </w:p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 xml:space="preserve">Modernise HELB Equipment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F382F" w:rsidRPr="00280D30" w:rsidRDefault="002F382F" w:rsidP="002F38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Help Prepare Specs for ICT Equipment (Laptops, Desktops, iPads, Microsoft Surface Pro)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Identify  and help dispose obsolete ICT Equipment beyond their useful life as per the ICT Policy – ICT Equipment Inventory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Report on Issue and Surrender of ICT Equipment (Laptops, Desktops, iPads, Microsoft Surface Pro)</w:t>
            </w:r>
          </w:p>
          <w:p w:rsidR="002F382F" w:rsidRPr="00280D30" w:rsidRDefault="002F382F" w:rsidP="00466B6B">
            <w:pPr>
              <w:pStyle w:val="ListParagraph"/>
              <w:spacing w:after="0" w:line="240" w:lineRule="auto"/>
              <w:ind w:left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  <w:tr w:rsidR="002F382F" w:rsidRPr="00280D30" w:rsidTr="001F333B">
        <w:trPr>
          <w:trHeight w:val="611"/>
        </w:trPr>
        <w:tc>
          <w:tcPr>
            <w:tcW w:w="3098" w:type="dxa"/>
            <w:vMerge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>Enhance</w:t>
            </w:r>
            <w:r w:rsidR="00CB3C85">
              <w:rPr>
                <w:rFonts w:asciiTheme="majorHAnsi" w:hAnsiTheme="majorHAnsi"/>
                <w:sz w:val="18"/>
                <w:szCs w:val="18"/>
              </w:rPr>
              <w:t>d</w:t>
            </w:r>
            <w:r w:rsidRPr="00280D30">
              <w:rPr>
                <w:rFonts w:asciiTheme="majorHAnsi" w:hAnsiTheme="majorHAnsi"/>
                <w:sz w:val="18"/>
                <w:szCs w:val="18"/>
              </w:rPr>
              <w:t xml:space="preserve"> Customer Service Value proposition</w:t>
            </w:r>
          </w:p>
        </w:tc>
        <w:tc>
          <w:tcPr>
            <w:tcW w:w="0" w:type="auto"/>
            <w:shd w:val="clear" w:color="auto" w:fill="auto"/>
          </w:tcPr>
          <w:p w:rsidR="002F382F" w:rsidRPr="00280D30" w:rsidRDefault="002F382F" w:rsidP="002F38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Provide Support to enhance effective service delivery</w:t>
            </w:r>
          </w:p>
          <w:p w:rsidR="002F382F" w:rsidRPr="00322B02" w:rsidRDefault="002F382F" w:rsidP="00322B0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  <w:tr w:rsidR="002F382F" w:rsidRPr="00280D30" w:rsidTr="004A0F3D">
        <w:trPr>
          <w:trHeight w:val="1106"/>
        </w:trPr>
        <w:tc>
          <w:tcPr>
            <w:tcW w:w="3098" w:type="dxa"/>
            <w:vMerge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F382F" w:rsidRPr="00280D30" w:rsidRDefault="002F382F" w:rsidP="00466B6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>Enhanced AX user experience through improved business requirements implementation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F382F" w:rsidRPr="00280D30" w:rsidRDefault="002F382F" w:rsidP="002F38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Identify Issues vs Resolutions</w:t>
            </w:r>
          </w:p>
          <w:p w:rsidR="002F382F" w:rsidRPr="00280D30" w:rsidRDefault="002F382F" w:rsidP="002F38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Update Knowledgebase  of resolved issues</w:t>
            </w:r>
          </w:p>
          <w:p w:rsidR="002F382F" w:rsidRPr="00280D30" w:rsidRDefault="002F382F" w:rsidP="00466B6B">
            <w:pPr>
              <w:pStyle w:val="ListParagraph"/>
              <w:spacing w:after="0" w:line="240" w:lineRule="auto"/>
              <w:ind w:left="162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F382F" w:rsidRPr="00280D30" w:rsidRDefault="002F382F">
      <w:pPr>
        <w:rPr>
          <w:rFonts w:asciiTheme="majorHAnsi" w:hAnsiTheme="majorHAnsi"/>
          <w:sz w:val="18"/>
          <w:szCs w:val="18"/>
        </w:rPr>
      </w:pPr>
    </w:p>
    <w:tbl>
      <w:tblPr>
        <w:tblW w:w="10548" w:type="dxa"/>
        <w:tblInd w:w="-9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790"/>
        <w:gridCol w:w="4698"/>
      </w:tblGrid>
      <w:tr w:rsidR="002F382F" w:rsidRPr="00280D30" w:rsidTr="004A0F3D">
        <w:trPr>
          <w:trHeight w:val="611"/>
        </w:trPr>
        <w:tc>
          <w:tcPr>
            <w:tcW w:w="3060" w:type="dxa"/>
            <w:vMerge w:val="restart"/>
          </w:tcPr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2F382F">
              <w:rPr>
                <w:rFonts w:asciiTheme="majorHAnsi" w:hAnsiTheme="majorHAnsi"/>
                <w:sz w:val="18"/>
                <w:szCs w:val="18"/>
              </w:rPr>
              <w:t>HELB Products Uptake</w:t>
            </w: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color w:val="4F81BD" w:themeColor="accent1"/>
                <w:sz w:val="18"/>
                <w:szCs w:val="18"/>
              </w:rPr>
            </w:pP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color w:val="4F81BD" w:themeColor="accent1"/>
                <w:sz w:val="18"/>
                <w:szCs w:val="18"/>
              </w:rPr>
            </w:pP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</w:tcPr>
          <w:p w:rsidR="002F382F" w:rsidRPr="002F382F" w:rsidRDefault="002F382F" w:rsidP="002F382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F382F">
              <w:rPr>
                <w:rFonts w:asciiTheme="majorHAnsi" w:hAnsiTheme="majorHAnsi"/>
                <w:sz w:val="18"/>
                <w:szCs w:val="18"/>
              </w:rPr>
              <w:t>All HELB Products availability  in Web Portal for ease of service delivery</w:t>
            </w:r>
          </w:p>
        </w:tc>
        <w:tc>
          <w:tcPr>
            <w:tcW w:w="4698" w:type="dxa"/>
            <w:shd w:val="clear" w:color="auto" w:fill="auto"/>
          </w:tcPr>
          <w:p w:rsidR="002F382F" w:rsidRPr="002F382F" w:rsidRDefault="002F382F" w:rsidP="002F382F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F382F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Updating web contents </w:t>
            </w:r>
            <w:r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usi</w:t>
            </w:r>
            <w:r w:rsidR="00640BA4"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ng </w:t>
            </w:r>
            <w:proofErr w:type="spellStart"/>
            <w:r w:rsidR="00640BA4"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wordpress</w:t>
            </w:r>
            <w:proofErr w:type="spellEnd"/>
            <w:r w:rsidR="00640BA4" w:rsidRPr="00280D30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 web administration</w:t>
            </w:r>
          </w:p>
          <w:p w:rsidR="002F382F" w:rsidRPr="002F382F" w:rsidRDefault="002F382F" w:rsidP="002F382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  <w:tr w:rsidR="002F382F" w:rsidRPr="00280D30" w:rsidTr="004A0F3D">
        <w:trPr>
          <w:trHeight w:val="728"/>
        </w:trPr>
        <w:tc>
          <w:tcPr>
            <w:tcW w:w="3060" w:type="dxa"/>
            <w:vMerge/>
          </w:tcPr>
          <w:p w:rsidR="002F382F" w:rsidRPr="002F382F" w:rsidRDefault="002F382F" w:rsidP="002F382F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</w:tcPr>
          <w:p w:rsidR="002F382F" w:rsidRPr="002F382F" w:rsidRDefault="002F382F" w:rsidP="002F382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80D30">
              <w:rPr>
                <w:rFonts w:asciiTheme="majorHAnsi" w:hAnsiTheme="majorHAnsi"/>
                <w:sz w:val="18"/>
                <w:szCs w:val="18"/>
              </w:rPr>
              <w:t>Enhanced ERP</w:t>
            </w:r>
            <w:r w:rsidRPr="002F382F">
              <w:rPr>
                <w:rFonts w:asciiTheme="majorHAnsi" w:hAnsiTheme="majorHAnsi"/>
                <w:sz w:val="18"/>
                <w:szCs w:val="18"/>
              </w:rPr>
              <w:t xml:space="preserve"> user experience through improved business  Requirements Implementation</w:t>
            </w:r>
          </w:p>
        </w:tc>
        <w:tc>
          <w:tcPr>
            <w:tcW w:w="4698" w:type="dxa"/>
            <w:shd w:val="clear" w:color="auto" w:fill="auto"/>
            <w:vAlign w:val="center"/>
          </w:tcPr>
          <w:p w:rsidR="002F382F" w:rsidRPr="002F382F" w:rsidRDefault="002F382F" w:rsidP="002F382F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F382F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Deployment of ERP ready Laptops/PCs</w:t>
            </w:r>
          </w:p>
          <w:p w:rsidR="002F382F" w:rsidRPr="002F382F" w:rsidRDefault="002F382F" w:rsidP="002F382F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F382F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Basic configurations and support</w:t>
            </w:r>
          </w:p>
          <w:p w:rsidR="002F382F" w:rsidRPr="002F382F" w:rsidRDefault="002F382F" w:rsidP="002F382F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2F382F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ERP Audit</w:t>
            </w:r>
          </w:p>
        </w:tc>
      </w:tr>
    </w:tbl>
    <w:p w:rsidR="00640BA4" w:rsidRPr="00280D30" w:rsidRDefault="00640BA4">
      <w:pPr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</w:p>
    <w:p w:rsidR="00C8420B" w:rsidRPr="00280D30" w:rsidRDefault="00C8420B">
      <w:pPr>
        <w:rPr>
          <w:rFonts w:asciiTheme="majorHAnsi" w:hAnsiTheme="majorHAnsi"/>
          <w:sz w:val="18"/>
          <w:szCs w:val="18"/>
        </w:rPr>
      </w:pPr>
      <w:r w:rsidRPr="00280D30"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  <w:lastRenderedPageBreak/>
        <w:t>FINANCIAL SUSTAINABILITY</w:t>
      </w:r>
    </w:p>
    <w:tbl>
      <w:tblPr>
        <w:tblW w:w="0" w:type="auto"/>
        <w:tblInd w:w="-9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790"/>
        <w:gridCol w:w="4698"/>
      </w:tblGrid>
      <w:tr w:rsidR="00C8420B" w:rsidRPr="00280D30" w:rsidTr="00CB3C85">
        <w:trPr>
          <w:trHeight w:val="255"/>
        </w:trPr>
        <w:tc>
          <w:tcPr>
            <w:tcW w:w="3060" w:type="dxa"/>
            <w:vMerge w:val="restart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hAnsiTheme="majorHAnsi"/>
                <w:sz w:val="18"/>
                <w:szCs w:val="18"/>
              </w:rPr>
              <w:t>Ensure Cost Efficiency</w:t>
            </w:r>
          </w:p>
        </w:tc>
        <w:tc>
          <w:tcPr>
            <w:tcW w:w="2790" w:type="dxa"/>
            <w:shd w:val="clear" w:color="auto" w:fill="auto"/>
          </w:tcPr>
          <w:p w:rsidR="00C8420B" w:rsidRPr="00C8420B" w:rsidRDefault="00C8420B" w:rsidP="00322B02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Reduction in general costs associated to double disbursement, refunds and salary payments</w:t>
            </w:r>
          </w:p>
        </w:tc>
        <w:tc>
          <w:tcPr>
            <w:tcW w:w="4698" w:type="dxa"/>
            <w:shd w:val="clear" w:color="auto" w:fill="auto"/>
            <w:vAlign w:val="center"/>
          </w:tcPr>
          <w:p w:rsidR="00322B02" w:rsidRPr="00322B02" w:rsidRDefault="00C8420B" w:rsidP="00322B0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322B02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Analyze data to come up with insights</w:t>
            </w:r>
          </w:p>
          <w:p w:rsidR="00C8420B" w:rsidRPr="00322B02" w:rsidRDefault="00C8420B" w:rsidP="00322B0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322B02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Advice on system  performance and challenges   </w:t>
            </w:r>
          </w:p>
        </w:tc>
      </w:tr>
      <w:tr w:rsidR="00C8420B" w:rsidRPr="00280D30" w:rsidTr="00CB3C85">
        <w:trPr>
          <w:trHeight w:val="255"/>
        </w:trPr>
        <w:tc>
          <w:tcPr>
            <w:tcW w:w="3060" w:type="dxa"/>
            <w:vMerge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shd w:val="clear" w:color="auto" w:fill="auto"/>
          </w:tcPr>
          <w:p w:rsidR="00C8420B" w:rsidRPr="00C8420B" w:rsidRDefault="00C8420B" w:rsidP="00322B02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Reduction of Cost through utilization of free ICT services Website,  SMS &amp; Email, Chat</w:t>
            </w:r>
          </w:p>
        </w:tc>
        <w:tc>
          <w:tcPr>
            <w:tcW w:w="4698" w:type="dxa"/>
            <w:shd w:val="clear" w:color="auto" w:fill="auto"/>
            <w:vAlign w:val="center"/>
          </w:tcPr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Creating awareness of the technologies available to Business.</w:t>
            </w:r>
          </w:p>
          <w:p w:rsidR="00C8420B" w:rsidRPr="00C8420B" w:rsidRDefault="00C8420B" w:rsidP="00C8420B">
            <w:pPr>
              <w:spacing w:after="0" w:line="240" w:lineRule="auto"/>
              <w:ind w:left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C8420B" w:rsidRPr="00280D30" w:rsidRDefault="00C8420B">
      <w:pPr>
        <w:rPr>
          <w:rFonts w:asciiTheme="majorHAnsi" w:hAnsiTheme="majorHAnsi"/>
          <w:sz w:val="18"/>
          <w:szCs w:val="18"/>
        </w:rPr>
      </w:pPr>
      <w:r w:rsidRPr="00280D30"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  <w:t>INTERNAL PROCESS RE-ENGINEERING</w:t>
      </w:r>
    </w:p>
    <w:tbl>
      <w:tblPr>
        <w:tblW w:w="0" w:type="auto"/>
        <w:tblInd w:w="-9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790"/>
        <w:gridCol w:w="4698"/>
      </w:tblGrid>
      <w:tr w:rsidR="00C8420B" w:rsidRPr="00280D30" w:rsidTr="00CB3C85">
        <w:trPr>
          <w:trHeight w:val="881"/>
        </w:trPr>
        <w:tc>
          <w:tcPr>
            <w:tcW w:w="3060" w:type="dxa"/>
            <w:vMerge w:val="restart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hAnsiTheme="majorHAnsi"/>
                <w:sz w:val="18"/>
                <w:szCs w:val="18"/>
              </w:rPr>
              <w:t>Business Automation through increased Electronic Engagements</w:t>
            </w:r>
          </w:p>
        </w:tc>
        <w:tc>
          <w:tcPr>
            <w:tcW w:w="279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Receiving Printer Toners</w:t>
            </w:r>
          </w:p>
        </w:tc>
        <w:tc>
          <w:tcPr>
            <w:tcW w:w="4698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 xml:space="preserve">Help in 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Checking Specs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Inspection and receiving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Deploying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 w:themeColor="text1"/>
                <w:sz w:val="18"/>
                <w:szCs w:val="18"/>
                <w:lang w:val="en-US"/>
              </w:rPr>
              <w:t>Training users</w:t>
            </w:r>
          </w:p>
        </w:tc>
      </w:tr>
      <w:tr w:rsidR="00C8420B" w:rsidRPr="00280D30" w:rsidTr="00CB3C85">
        <w:trPr>
          <w:trHeight w:val="881"/>
        </w:trPr>
        <w:tc>
          <w:tcPr>
            <w:tcW w:w="3060" w:type="dxa"/>
            <w:vMerge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Implementation of ERP</w:t>
            </w:r>
          </w:p>
        </w:tc>
        <w:tc>
          <w:tcPr>
            <w:tcW w:w="4698" w:type="dxa"/>
            <w:shd w:val="clear" w:color="auto" w:fill="FFFFFF" w:themeFill="background1"/>
          </w:tcPr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Ensure tracking of user issues by having a viable issues log (</w:t>
            </w:r>
            <w:hyperlink r:id="rId7" w:history="1">
              <w:r w:rsidRPr="00280D30">
                <w:rPr>
                  <w:rFonts w:asciiTheme="majorHAnsi" w:eastAsia="Times New Roman" w:hAnsiTheme="majorHAnsi"/>
                  <w:color w:val="0000FF" w:themeColor="hyperlink"/>
                  <w:sz w:val="18"/>
                  <w:szCs w:val="18"/>
                  <w:u w:val="single"/>
                  <w:lang w:val="en-US"/>
                </w:rPr>
                <w:t>pambazukosupport@helb.co.ke</w:t>
              </w:r>
            </w:hyperlink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)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Ensure tracking of user issues by having a viable issues log (</w:t>
            </w:r>
            <w:hyperlink r:id="rId8" w:history="1">
              <w:r w:rsidRPr="00280D30">
                <w:rPr>
                  <w:rFonts w:asciiTheme="majorHAnsi" w:eastAsia="Times New Roman" w:hAnsiTheme="majorHAnsi"/>
                  <w:color w:val="0000FF" w:themeColor="hyperlink"/>
                  <w:sz w:val="18"/>
                  <w:szCs w:val="18"/>
                  <w:u w:val="single"/>
                  <w:lang w:val="en-US"/>
                </w:rPr>
                <w:t>ictsupport@helb.co.ke</w:t>
              </w:r>
            </w:hyperlink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)</w:t>
            </w:r>
          </w:p>
          <w:p w:rsidR="00C8420B" w:rsidRPr="00C8420B" w:rsidRDefault="00C8420B" w:rsidP="00C8420B">
            <w:pPr>
              <w:spacing w:after="0" w:line="240" w:lineRule="auto"/>
              <w:ind w:left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  <w:tr w:rsidR="00C8420B" w:rsidRPr="00280D30" w:rsidTr="00CB3C85">
        <w:trPr>
          <w:trHeight w:val="255"/>
        </w:trPr>
        <w:tc>
          <w:tcPr>
            <w:tcW w:w="3060" w:type="dxa"/>
            <w:vMerge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Unified Communication System implementation</w:t>
            </w:r>
          </w:p>
        </w:tc>
        <w:tc>
          <w:tcPr>
            <w:tcW w:w="4698" w:type="dxa"/>
            <w:shd w:val="clear" w:color="auto" w:fill="FFFFFF" w:themeFill="background1"/>
            <w:vAlign w:val="center"/>
          </w:tcPr>
          <w:p w:rsidR="00C8420B" w:rsidRPr="00C8420B" w:rsidRDefault="00C8420B" w:rsidP="00C8420B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Help in </w:t>
            </w:r>
            <w:r w:rsidR="004D3F23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Cisco </w:t>
            </w: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IP Telephony </w:t>
            </w:r>
            <w:r w:rsidRPr="00C8420B">
              <w:rPr>
                <w:rFonts w:asciiTheme="majorHAnsi" w:eastAsia="Times New Roman" w:hAnsiTheme="majorHAnsi"/>
                <w:sz w:val="18"/>
                <w:szCs w:val="18"/>
                <w:lang w:val="en-US"/>
              </w:rPr>
              <w:t>communication;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Configuration, 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Deployment, </w:t>
            </w:r>
          </w:p>
          <w:p w:rsidR="00C8420B" w:rsidRPr="00C8420B" w:rsidRDefault="004D3F23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Training users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Maintenance </w:t>
            </w:r>
          </w:p>
        </w:tc>
      </w:tr>
      <w:tr w:rsidR="00C8420B" w:rsidRPr="00280D30" w:rsidTr="00CB3C85">
        <w:trPr>
          <w:trHeight w:val="255"/>
        </w:trPr>
        <w:tc>
          <w:tcPr>
            <w:tcW w:w="306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hAnsiTheme="majorHAnsi"/>
                <w:sz w:val="18"/>
                <w:szCs w:val="18"/>
              </w:rPr>
              <w:t>Increased electronic engagement and improved service delivery for clients</w:t>
            </w:r>
          </w:p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hAnsiTheme="majorHAnsi"/>
                <w:sz w:val="18"/>
                <w:szCs w:val="18"/>
              </w:rPr>
              <w:t>To enhance quality service delivery</w:t>
            </w:r>
          </w:p>
        </w:tc>
        <w:tc>
          <w:tcPr>
            <w:tcW w:w="279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No. of  Implemented self-service solutions</w:t>
            </w:r>
          </w:p>
        </w:tc>
        <w:tc>
          <w:tcPr>
            <w:tcW w:w="4698" w:type="dxa"/>
            <w:shd w:val="clear" w:color="auto" w:fill="FFFFFF" w:themeFill="background1"/>
          </w:tcPr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Maintain knowledge base for all ICT Incidents/Problems vs Resolutions for enhanced ICT support (</w:t>
            </w:r>
            <w:hyperlink r:id="rId9" w:history="1">
              <w:r w:rsidRPr="00280D30">
                <w:rPr>
                  <w:rFonts w:asciiTheme="majorHAnsi" w:eastAsia="Times New Roman" w:hAnsiTheme="majorHAnsi"/>
                  <w:color w:val="0000FF" w:themeColor="hyperlink"/>
                  <w:sz w:val="18"/>
                  <w:szCs w:val="18"/>
                  <w:u w:val="single"/>
                  <w:lang w:val="en-US"/>
                </w:rPr>
                <w:t>http://servicedesk.helb.co.ke/</w:t>
              </w:r>
            </w:hyperlink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 ) for </w:t>
            </w:r>
          </w:p>
          <w:p w:rsidR="00C8420B" w:rsidRPr="00C8420B" w:rsidRDefault="004D3F23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hyperlink r:id="rId10" w:history="1">
              <w:r w:rsidR="00C8420B" w:rsidRPr="00280D30">
                <w:rPr>
                  <w:rFonts w:asciiTheme="majorHAnsi" w:eastAsia="Times New Roman" w:hAnsiTheme="majorHAnsi"/>
                  <w:color w:val="0000FF" w:themeColor="hyperlink"/>
                  <w:sz w:val="18"/>
                  <w:szCs w:val="18"/>
                  <w:u w:val="single"/>
                  <w:lang w:val="en-US"/>
                </w:rPr>
                <w:t>pambazukosupport@helb.co.ke</w:t>
              </w:r>
            </w:hyperlink>
            <w:r w:rsidR="00C8420B"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)</w:t>
            </w:r>
          </w:p>
          <w:p w:rsidR="00C8420B" w:rsidRPr="00C8420B" w:rsidRDefault="004D3F23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hyperlink r:id="rId11" w:history="1">
              <w:r w:rsidR="00C8420B" w:rsidRPr="00280D30">
                <w:rPr>
                  <w:rFonts w:asciiTheme="majorHAnsi" w:eastAsia="Times New Roman" w:hAnsiTheme="majorHAnsi"/>
                  <w:color w:val="0000FF" w:themeColor="hyperlink"/>
                  <w:sz w:val="18"/>
                  <w:szCs w:val="18"/>
                  <w:u w:val="single"/>
                  <w:lang w:val="en-US"/>
                </w:rPr>
                <w:t>ictsupport@helb.co.ke</w:t>
              </w:r>
            </w:hyperlink>
          </w:p>
        </w:tc>
      </w:tr>
    </w:tbl>
    <w:p w:rsidR="00C8420B" w:rsidRPr="00280D30" w:rsidRDefault="00C8420B">
      <w:pPr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</w:pPr>
      <w:r w:rsidRPr="00280D30">
        <w:rPr>
          <w:rFonts w:asciiTheme="majorHAnsi" w:eastAsia="Times New Roman" w:hAnsiTheme="majorHAnsi"/>
          <w:b/>
          <w:bCs/>
          <w:color w:val="000000"/>
          <w:sz w:val="18"/>
          <w:szCs w:val="18"/>
          <w:lang w:val="en-US"/>
        </w:rPr>
        <w:t>INSTITUTIONAL CAPITAL &amp; CORPORATE GOVERNANCE</w:t>
      </w:r>
    </w:p>
    <w:tbl>
      <w:tblPr>
        <w:tblW w:w="0" w:type="auto"/>
        <w:tblInd w:w="-9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790"/>
        <w:gridCol w:w="4698"/>
      </w:tblGrid>
      <w:tr w:rsidR="00C8420B" w:rsidRPr="00280D30" w:rsidTr="00CB3C85">
        <w:trPr>
          <w:trHeight w:val="962"/>
        </w:trPr>
        <w:tc>
          <w:tcPr>
            <w:tcW w:w="306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hAnsiTheme="majorHAnsi"/>
                <w:sz w:val="18"/>
                <w:szCs w:val="18"/>
              </w:rPr>
              <w:t>Risk Intelligence</w:t>
            </w:r>
          </w:p>
        </w:tc>
        <w:tc>
          <w:tcPr>
            <w:tcW w:w="2790" w:type="dxa"/>
            <w:shd w:val="clear" w:color="auto" w:fill="FFFFFF" w:themeFill="background1"/>
          </w:tcPr>
          <w:p w:rsidR="00C8420B" w:rsidRPr="00C8420B" w:rsidRDefault="004D3F23" w:rsidP="00C8420B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C</w:t>
            </w:r>
            <w:bookmarkStart w:id="0" w:name="_GoBack"/>
            <w:bookmarkEnd w:id="0"/>
            <w:r w:rsidR="00C8420B"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ompliance to licensing and support requirements</w:t>
            </w:r>
          </w:p>
        </w:tc>
        <w:tc>
          <w:tcPr>
            <w:tcW w:w="4698" w:type="dxa"/>
            <w:shd w:val="clear" w:color="auto" w:fill="auto"/>
            <w:vAlign w:val="center"/>
          </w:tcPr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Monitor Kaspersky Administration Report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Create Information Security Awareness to all staff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Maintain a healthy paranoia on information security and risks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Contribute on establishing the HELB ICT Divisional Risk Register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Contribute to ISO 9001:2015 Risk management procedures</w:t>
            </w:r>
          </w:p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Constantly Researching on  new and emerging threats and vulnerabilities</w:t>
            </w:r>
          </w:p>
          <w:p w:rsidR="00C8420B" w:rsidRPr="00C8420B" w:rsidRDefault="00C8420B" w:rsidP="00C8420B">
            <w:pPr>
              <w:spacing w:after="0" w:line="240" w:lineRule="auto"/>
              <w:ind w:left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  <w:tr w:rsidR="00C8420B" w:rsidRPr="00280D30" w:rsidTr="00CB3C85">
        <w:trPr>
          <w:trHeight w:val="255"/>
        </w:trPr>
        <w:tc>
          <w:tcPr>
            <w:tcW w:w="306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hAnsiTheme="majorHAnsi"/>
                <w:sz w:val="18"/>
                <w:szCs w:val="18"/>
              </w:rPr>
              <w:t>Enhanced Governance</w:t>
            </w:r>
          </w:p>
        </w:tc>
        <w:tc>
          <w:tcPr>
            <w:tcW w:w="279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hAnsiTheme="majorHAnsi"/>
                <w:sz w:val="18"/>
                <w:szCs w:val="18"/>
              </w:rPr>
              <w:t xml:space="preserve">Active Membership  in committees </w:t>
            </w:r>
          </w:p>
        </w:tc>
        <w:tc>
          <w:tcPr>
            <w:tcW w:w="4698" w:type="dxa"/>
            <w:shd w:val="clear" w:color="auto" w:fill="FFFFFF" w:themeFill="background1"/>
          </w:tcPr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Participate in CSR Committee</w:t>
            </w:r>
          </w:p>
          <w:p w:rsidR="00C8420B" w:rsidRPr="00C8420B" w:rsidRDefault="00C8420B" w:rsidP="00640BA4">
            <w:pPr>
              <w:spacing w:after="0" w:line="240" w:lineRule="auto"/>
              <w:ind w:left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</w:p>
        </w:tc>
      </w:tr>
      <w:tr w:rsidR="00C8420B" w:rsidRPr="00280D30" w:rsidTr="00CB3C85">
        <w:trPr>
          <w:trHeight w:val="255"/>
        </w:trPr>
        <w:tc>
          <w:tcPr>
            <w:tcW w:w="306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C8420B">
              <w:rPr>
                <w:rFonts w:asciiTheme="majorHAnsi" w:hAnsiTheme="majorHAnsi"/>
                <w:sz w:val="18"/>
                <w:szCs w:val="18"/>
              </w:rPr>
              <w:t>Corporate Social Investment</w:t>
            </w:r>
          </w:p>
        </w:tc>
        <w:tc>
          <w:tcPr>
            <w:tcW w:w="2790" w:type="dxa"/>
            <w:shd w:val="clear" w:color="auto" w:fill="FFFFFF" w:themeFill="background1"/>
          </w:tcPr>
          <w:p w:rsidR="00C8420B" w:rsidRPr="00C8420B" w:rsidRDefault="00C8420B" w:rsidP="00C8420B">
            <w:pPr>
              <w:spacing w:after="0" w:line="240" w:lineRule="auto"/>
              <w:rPr>
                <w:rFonts w:asciiTheme="majorHAnsi" w:eastAsia="Times New Roman" w:hAnsiTheme="majorHAnsi"/>
                <w:bCs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>Number of CSR activities</w:t>
            </w:r>
          </w:p>
        </w:tc>
        <w:tc>
          <w:tcPr>
            <w:tcW w:w="4698" w:type="dxa"/>
            <w:shd w:val="clear" w:color="auto" w:fill="FFFFFF" w:themeFill="background1"/>
            <w:vAlign w:val="center"/>
          </w:tcPr>
          <w:p w:rsidR="00C8420B" w:rsidRPr="00C8420B" w:rsidRDefault="00C8420B" w:rsidP="00C8420B">
            <w:pPr>
              <w:numPr>
                <w:ilvl w:val="0"/>
                <w:numId w:val="3"/>
              </w:numPr>
              <w:spacing w:after="0" w:line="240" w:lineRule="auto"/>
              <w:ind w:left="162" w:hanging="162"/>
              <w:contextualSpacing/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</w:pPr>
            <w:r w:rsidRPr="00C8420B">
              <w:rPr>
                <w:rFonts w:asciiTheme="majorHAnsi" w:eastAsia="Times New Roman" w:hAnsiTheme="majorHAnsi"/>
                <w:color w:val="000000"/>
                <w:sz w:val="18"/>
                <w:szCs w:val="18"/>
                <w:lang w:val="en-US"/>
              </w:rPr>
              <w:t xml:space="preserve"> 2 CSR events</w:t>
            </w:r>
          </w:p>
        </w:tc>
      </w:tr>
    </w:tbl>
    <w:p w:rsidR="00C8420B" w:rsidRPr="00280D30" w:rsidRDefault="00C8420B">
      <w:pPr>
        <w:rPr>
          <w:rFonts w:asciiTheme="majorHAnsi" w:hAnsiTheme="majorHAnsi"/>
          <w:sz w:val="18"/>
          <w:szCs w:val="18"/>
        </w:rPr>
      </w:pPr>
    </w:p>
    <w:p w:rsidR="00C8420B" w:rsidRPr="00280D30" w:rsidRDefault="00C8420B">
      <w:pPr>
        <w:rPr>
          <w:rFonts w:asciiTheme="majorHAnsi" w:hAnsiTheme="majorHAnsi"/>
          <w:sz w:val="18"/>
          <w:szCs w:val="18"/>
        </w:rPr>
      </w:pPr>
    </w:p>
    <w:p w:rsidR="00C8420B" w:rsidRPr="00280D30" w:rsidRDefault="00C8420B">
      <w:pPr>
        <w:rPr>
          <w:rFonts w:asciiTheme="majorHAnsi" w:hAnsiTheme="majorHAnsi"/>
          <w:sz w:val="18"/>
          <w:szCs w:val="18"/>
        </w:rPr>
      </w:pPr>
    </w:p>
    <w:sectPr w:rsidR="00C8420B" w:rsidRPr="0028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11DF"/>
    <w:multiLevelType w:val="hybridMultilevel"/>
    <w:tmpl w:val="6E067F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47BF6"/>
    <w:multiLevelType w:val="hybridMultilevel"/>
    <w:tmpl w:val="B1C8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327D4"/>
    <w:multiLevelType w:val="hybridMultilevel"/>
    <w:tmpl w:val="9C7A8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3503055E"/>
    <w:multiLevelType w:val="hybridMultilevel"/>
    <w:tmpl w:val="1670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E73B0"/>
    <w:multiLevelType w:val="hybridMultilevel"/>
    <w:tmpl w:val="05C00E7A"/>
    <w:lvl w:ilvl="0" w:tplc="04090017">
      <w:start w:val="1"/>
      <w:numFmt w:val="lowerLetter"/>
      <w:lvlText w:val="%1)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5">
    <w:nsid w:val="5C78440B"/>
    <w:multiLevelType w:val="hybridMultilevel"/>
    <w:tmpl w:val="499C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2F"/>
    <w:rsid w:val="000B092D"/>
    <w:rsid w:val="00123C88"/>
    <w:rsid w:val="001F333B"/>
    <w:rsid w:val="002373A8"/>
    <w:rsid w:val="00280D30"/>
    <w:rsid w:val="002E38DF"/>
    <w:rsid w:val="002F382F"/>
    <w:rsid w:val="00322B02"/>
    <w:rsid w:val="004A0F3D"/>
    <w:rsid w:val="004D3F23"/>
    <w:rsid w:val="00640BA4"/>
    <w:rsid w:val="00756658"/>
    <w:rsid w:val="00C8420B"/>
    <w:rsid w:val="00CB3C85"/>
    <w:rsid w:val="00DB4210"/>
    <w:rsid w:val="00E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F"/>
    <w:rPr>
      <w:rFonts w:ascii="Calibri" w:eastAsia="Calibri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F"/>
    <w:rPr>
      <w:rFonts w:ascii="Calibri" w:eastAsia="Calibri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support@helb.co.k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ambazukosupport@helb.co.k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ctsupport@helb.co.ke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ambazukosupport@helb.co.k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rvicedesk.helb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B662-9362-4660-B45C-49BED8CE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Kiplimo</dc:creator>
  <cp:lastModifiedBy>Dennis Kiplimo</cp:lastModifiedBy>
  <cp:revision>3</cp:revision>
  <dcterms:created xsi:type="dcterms:W3CDTF">2017-11-07T06:44:00Z</dcterms:created>
  <dcterms:modified xsi:type="dcterms:W3CDTF">2017-11-07T06:49:00Z</dcterms:modified>
</cp:coreProperties>
</file>