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000000"/>
          <w:sz w:val="48"/>
        </w:rPr>
        <w:t>ContractIQ Cohort Delivery Plan</w:t>
      </w:r>
    </w:p>
    <w:p>
      <w:pPr>
        <w:spacing w:after="320"/>
        <w:jc w:val="center"/>
      </w:pPr>
      <w:r>
        <w:rPr>
          <w:i/>
        </w:rPr>
        <w:t>Motor Insurance Claims Intelligent Document Processing Platform</w:t>
        <w:br/>
        <w:t>17 August to 17 September 2026</w:t>
      </w:r>
    </w:p>
    <w:p>
      <w:r>
        <w:rPr>
          <w:b/>
        </w:rPr>
        <w:t xml:space="preserve">Purpose. </w:t>
      </w:r>
      <w:r>
        <w:t>Deliver a demo-ready, human-governed motor claims platform that accepts claim documents, classifies and extracts evidence, validates consistency and coverage, identifies reviewable fraud indicators, and prepares a Claims Adjuster decision package.</w:t>
      </w:r>
    </w:p>
    <w:p>
      <w:r>
        <w:rPr>
          <w:b/>
        </w:rPr>
        <w:t xml:space="preserve">Planning basis. </w:t>
      </w:r>
      <w:r>
        <w:t>The cohort will first prove the claim workflow with controlled sample data, then connect Azure services and complete a repeatable end-to-end demonstration. The Claims Adjuster remains responsible for every approval, rejection, and request for more information.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Delivery Outcome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820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Cohort outcome by 17 September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Workflow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LangGraph orchestration runs validation, extraction, fraud, coverage, assessment, settlement recommendation, and a single Claims Adjuster review stage.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Raw files stored in Azure Blob Storage; claim, document, review-task, and audit metadata persisted in PostgreSQL.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AI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Azure Document Intelligence supports OCR; Azure OpenAI provides controlled visual and semantic reasoning with deterministic safeguards.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Demo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Frontend submits a claim package, shows processing status, presents review evidence, and records a human decision.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Plan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324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9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Exit evidence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17 to 23 Aug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Foundation and Agent 1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Upload, validation, classification, completeness checks, test samples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24 to 30 Aug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Agent 2 and triage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Extraction, field checks, cross-document consistency, workflow routing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31 Aug to 6 Sep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Risk and coverage agents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Fraud indicators, coverage rules, policy retrieval, reviewer evidence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7 to 13 Sep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Integration and hardening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Azure services, PostgreSQL audit trail, UI integration, end-to-end test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14 to 17 Sep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Closeout and demonstration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UAT, demo script, documentation, handover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Week 1  17 to 23 August</w:t>
      </w:r>
    </w:p>
    <w:p>
      <w:r>
        <w:rPr>
          <w:b/>
        </w:rPr>
        <w:t xml:space="preserve">Focus. </w:t>
      </w:r>
      <w:r>
        <w:t>Foundation and Classification Completeness Agent</w:t>
      </w:r>
    </w:p>
    <w:p>
      <w:r>
        <w:rPr>
          <w:b/>
        </w:rPr>
        <w:t xml:space="preserve">Planned work. </w:t>
      </w:r>
    </w:p>
    <w:p>
      <w:pPr>
        <w:pStyle w:val="ListBullet"/>
        <w:spacing w:after="40" w:line="259" w:lineRule="auto"/>
      </w:pPr>
      <w:r>
        <w:t>Confirm motor-claim document scope, required-document matrix, claim lifecycle, and the single Claims Adjuster human-review policy.</w:t>
      </w:r>
    </w:p>
    <w:p>
      <w:pPr>
        <w:pStyle w:val="ListBullet"/>
        <w:spacing w:after="40" w:line="259" w:lineRule="auto"/>
      </w:pPr>
      <w:r>
        <w:t>Set up the FastAPI project structure, configuration, test suite, local run instructions, CORS, and environment templates.</w:t>
      </w:r>
    </w:p>
    <w:p>
      <w:pPr>
        <w:pStyle w:val="ListBullet"/>
        <w:spacing w:after="40" w:line="259" w:lineRule="auto"/>
      </w:pPr>
      <w:r>
        <w:t>Implement document intake, supported file checks, duplicate detection, readability checks, content-based document classification, wrong-document detection, and completeness results.</w:t>
      </w:r>
    </w:p>
    <w:p>
      <w:pPr>
        <w:pStyle w:val="ListBullet"/>
        <w:spacing w:after="40" w:line="259" w:lineRule="auto"/>
      </w:pPr>
      <w:r>
        <w:t>Create synthetic PDFs and images for claim form, RC, policy, driving licence, FIR, estimate, invoice, and accident photos.</w:t>
      </w:r>
    </w:p>
    <w:p>
      <w:pPr>
        <w:pStyle w:val="ListBullet"/>
        <w:spacing w:after="40" w:line="259" w:lineRule="auto"/>
      </w:pPr>
      <w:r>
        <w:t>Expose standalone classification and completeness APIs for the frontend.</w:t>
      </w:r>
    </w:p>
    <w:p>
      <w:r>
        <w:rPr>
          <w:b/>
        </w:rPr>
        <w:t xml:space="preserve">Week exit criteria. </w:t>
      </w:r>
      <w:r>
        <w:t>A package can be uploaded locally; valid, missing, duplicate, unreadable, ambiguous, and wrong-document outcomes are visible in API responses.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Week 2  24 to 30 August</w:t>
      </w:r>
    </w:p>
    <w:p>
      <w:r>
        <w:rPr>
          <w:b/>
        </w:rPr>
        <w:t xml:space="preserve">Focus. </w:t>
      </w:r>
      <w:r>
        <w:t>Extraction and Cross Document Validation Agent</w:t>
      </w:r>
    </w:p>
    <w:p>
      <w:r>
        <w:rPr>
          <w:b/>
        </w:rPr>
        <w:t xml:space="preserve">Planned work. </w:t>
      </w:r>
    </w:p>
    <w:p>
      <w:pPr>
        <w:pStyle w:val="ListBullet"/>
        <w:spacing w:after="40" w:line="259" w:lineRule="auto"/>
      </w:pPr>
      <w:r>
        <w:t>Add deterministic extraction for identifiers, dates, vehicle data, policy dates, garage values, and licence fields.</w:t>
      </w:r>
    </w:p>
    <w:p>
      <w:pPr>
        <w:pStyle w:val="ListBullet"/>
        <w:spacing w:after="40" w:line="259" w:lineRule="auto"/>
      </w:pPr>
      <w:r>
        <w:t>Use Azure OpenAI only to enrich or verify extraction when deterministic extraction is incomplete; preserve the extraction method in output.</w:t>
      </w:r>
    </w:p>
    <w:p>
      <w:pPr>
        <w:pStyle w:val="ListBullet"/>
        <w:spacing w:after="40" w:line="259" w:lineRule="auto"/>
      </w:pPr>
      <w:r>
        <w:t>Implement field validation and cross-document comparisons for vehicle registration, claimant, accident date, policy period, garage totals, and licence validity.</w:t>
      </w:r>
    </w:p>
    <w:p>
      <w:pPr>
        <w:pStyle w:val="ListBullet"/>
        <w:spacing w:after="40" w:line="259" w:lineRule="auto"/>
      </w:pPr>
      <w:r>
        <w:t>Build the LangGraph workflow through validation, triage, and the Claims Adjuster review boundary.</w:t>
      </w:r>
    </w:p>
    <w:p>
      <w:pPr>
        <w:pStyle w:val="ListBullet"/>
        <w:spacing w:after="40" w:line="259" w:lineRule="auto"/>
      </w:pPr>
      <w:r>
        <w:t>Add tests for consistent and inconsistent claim packages.</w:t>
      </w:r>
    </w:p>
    <w:p>
      <w:r>
        <w:rPr>
          <w:b/>
        </w:rPr>
        <w:t xml:space="preserve">Week exit criteria. </w:t>
      </w:r>
      <w:r>
        <w:t>A full claim package produces structured extraction output, field issues, cross-document issues, routing reason, and an auditable workflow result.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Week 3  31 August to 6 September</w:t>
      </w:r>
    </w:p>
    <w:p>
      <w:r>
        <w:rPr>
          <w:b/>
        </w:rPr>
        <w:t xml:space="preserve">Focus. </w:t>
      </w:r>
      <w:r>
        <w:t>Fraud Coverage Assessment and Settlement Agents</w:t>
      </w:r>
    </w:p>
    <w:p>
      <w:r>
        <w:rPr>
          <w:b/>
        </w:rPr>
        <w:t xml:space="preserve">Planned work. </w:t>
      </w:r>
    </w:p>
    <w:p>
      <w:pPr>
        <w:pStyle w:val="ListBullet"/>
        <w:spacing w:after="40" w:line="259" w:lineRule="auto"/>
      </w:pPr>
      <w:r>
        <w:t>Implement transparent fraud indicators: duplicate files, repeated identifiers, cross-document conflicts, estimate-to-invoice variance, and LLM-generated review hypotheses.</w:t>
      </w:r>
    </w:p>
    <w:p>
      <w:pPr>
        <w:pStyle w:val="ListBullet"/>
        <w:spacing w:after="40" w:line="259" w:lineRule="auto"/>
      </w:pPr>
      <w:r>
        <w:t>Add policy retrieval from approved policy wording and deterministic coverage checks for active policy period, licence validity, IDV, limits, exclusions, and deductibles where data is available.</w:t>
      </w:r>
    </w:p>
    <w:p>
      <w:pPr>
        <w:pStyle w:val="ListBullet"/>
        <w:spacing w:after="40" w:line="259" w:lineRule="auto"/>
      </w:pPr>
      <w:r>
        <w:t>Generate a claims assessment brief, reviewer checklist, and preliminary settlement recommendation. These remain recommendations, never automated approval or rejection.</w:t>
      </w:r>
    </w:p>
    <w:p>
      <w:pPr>
        <w:pStyle w:val="ListBullet"/>
        <w:spacing w:after="40" w:line="259" w:lineRule="auto"/>
      </w:pPr>
      <w:r>
        <w:t>Consolidate all automated evidence into one durable Claims Adjuster review task.</w:t>
      </w:r>
    </w:p>
    <w:p>
      <w:r>
        <w:rPr>
          <w:b/>
        </w:rPr>
        <w:t xml:space="preserve">Week exit criteria. </w:t>
      </w:r>
      <w:r>
        <w:t>Every completed package has fraud, coverage, assessment, settlement, and review-task evidence. Decisions remain human controlled.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Week 4  7 to 13 September</w:t>
      </w:r>
    </w:p>
    <w:p>
      <w:r>
        <w:rPr>
          <w:b/>
        </w:rPr>
        <w:t xml:space="preserve">Focus. </w:t>
      </w:r>
      <w:r>
        <w:t>Azure Integration UI Integration and Operational Readiness</w:t>
      </w:r>
    </w:p>
    <w:p>
      <w:r>
        <w:rPr>
          <w:b/>
        </w:rPr>
        <w:t xml:space="preserve">Planned work. </w:t>
      </w:r>
    </w:p>
    <w:p>
      <w:pPr>
        <w:pStyle w:val="ListBullet"/>
        <w:spacing w:after="40" w:line="259" w:lineRule="auto"/>
      </w:pPr>
      <w:r>
        <w:t>Configure Azure Blob Storage for source documents, Azure PostgreSQL for metadata and review tasks, Azure Document Intelligence for scanned-document OCR, and Azure OpenAI for controlled reasoning.</w:t>
      </w:r>
    </w:p>
    <w:p>
      <w:pPr>
        <w:pStyle w:val="ListBullet"/>
        <w:spacing w:after="40" w:line="259" w:lineRule="auto"/>
      </w:pPr>
      <w:r>
        <w:t>Connect the UI upload, triage, policy enquiry, Claims Adjuster review-task retrieval, and decision submission flows to the backend APIs.</w:t>
      </w:r>
    </w:p>
    <w:p>
      <w:pPr>
        <w:pStyle w:val="ListBullet"/>
        <w:spacing w:after="40" w:line="259" w:lineRule="auto"/>
      </w:pPr>
      <w:r>
        <w:t>Add LangSmith or Langfuse tracing configuration, structured logs, audit events, error handling, and environment-specific configuration guidance.</w:t>
      </w:r>
    </w:p>
    <w:p>
      <w:pPr>
        <w:pStyle w:val="ListBullet"/>
        <w:spacing w:after="40" w:line="259" w:lineRule="auto"/>
      </w:pPr>
      <w:r>
        <w:t>Run happy-path and exception-path end-to-end tests with Azure services enabled.</w:t>
      </w:r>
    </w:p>
    <w:p>
      <w:r>
        <w:rPr>
          <w:b/>
        </w:rPr>
        <w:t xml:space="preserve">Week exit criteria. </w:t>
      </w:r>
      <w:r>
        <w:t>A real uploaded claim is stored, processed, persisted, visible to the Claims Adjuster, and resolved through one recorded human decision.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Closeout Window  14 to 17 September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6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41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14 Sep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Integration regression and data reset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Repeatable demo environment and resolved critical defects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15 Sep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User acceptance walkthrough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Feedback log and accepted demo scenarios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16 Sep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Demo rehearsal and documentation review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Final demo script, architecture explanation, codebase guide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17 Sep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Cohort demonstration and handover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Live demonstration, known limitations, next-phase backlog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Roles and Decision Rights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24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Decision right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Product and claims lead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Scope, claim rules, policy interpretation, UAT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Accepts business outcomes and prioritises backlog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Backend and AI team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Agents, APIs, LangGraph, Azure integrations, tests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Implements technical design and safety controls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Frontend team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Claimant and Claims Adjuster UI workflows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Validates API integration and usability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Claims Adjuster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Reviews evidence, approves, rejects, or requests more information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Only role permitted to make claim decisions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Platform and security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Azure access, networking, Key Vault, monitoring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Approves production configuration and access controls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Key Risks and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640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13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Scanned PDFs are unreadable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Enable Document Intelligence prebuilt-read; route low-confidence OCR to the Claims Adjuster.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Backend and AI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LLM produces unsupported interpretation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Ground prompts in extracted fields and approved clauses; keep deterministic rules and human decision authority.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Backend and claims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Azure service setup delays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Use local deterministic test fixtures first; complete Azure credentials and firewall setup during Week 4.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Platform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Demo uses inconsistent data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Maintain a small approved synthetic data pack with expected outcomes and reset instructions.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Secrets appear in code or logs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Use `.env` only locally; move secrets to Key Vault and use Managed Identity for production.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Platform and security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Final Demonstration Checklist</w:t>
      </w:r>
    </w:p>
    <w:p>
      <w:pPr>
        <w:pStyle w:val="ListBullet"/>
        <w:spacing w:after="40" w:line="259" w:lineRule="auto"/>
      </w:pPr>
      <w:r>
        <w:t>Azure Blob upload works and source documents are visible in the configured container.</w:t>
      </w:r>
    </w:p>
    <w:p>
      <w:pPr>
        <w:pStyle w:val="ListBullet"/>
        <w:spacing w:after="40" w:line="259" w:lineRule="auto"/>
      </w:pPr>
      <w:r>
        <w:t>PostgreSQL records claim metadata, document results, review tasks, and audit events.</w:t>
      </w:r>
    </w:p>
    <w:p>
      <w:pPr>
        <w:pStyle w:val="ListBullet"/>
        <w:spacing w:after="40" w:line="259" w:lineRule="auto"/>
      </w:pPr>
      <w:r>
        <w:t>Azure OpenAI and Document Intelligence are configured without exposing keys to the UI.</w:t>
      </w:r>
    </w:p>
    <w:p>
      <w:pPr>
        <w:pStyle w:val="ListBullet"/>
        <w:spacing w:after="40" w:line="259" w:lineRule="auto"/>
      </w:pPr>
      <w:r>
        <w:t>One sample package passes through all agents and produces clear evidence for the Claims Adjuster.</w:t>
      </w:r>
    </w:p>
    <w:p>
      <w:pPr>
        <w:pStyle w:val="ListBullet"/>
        <w:spacing w:after="40" w:line="259" w:lineRule="auto"/>
      </w:pPr>
      <w:r>
        <w:t>One inconsistent or suspicious package is correctly routed for human review rather than auto-decided.</w:t>
      </w:r>
    </w:p>
    <w:p>
      <w:pPr>
        <w:pStyle w:val="ListBullet"/>
        <w:spacing w:after="40" w:line="259" w:lineRule="auto"/>
      </w:pPr>
      <w:r>
        <w:t>Claims Adjuster decision is persisted and the final status is visible in the UI.</w:t>
      </w:r>
    </w:p>
    <w:p>
      <w:pPr>
        <w:pStyle w:val="ListBullet"/>
        <w:spacing w:after="40" w:line="259" w:lineRule="auto"/>
      </w:pPr>
      <w:r>
        <w:t>Demo team can explain deterministic controls, LLM usage, auditability, and known limitations.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Daily Delivery Cadence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59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15 minute delivery check covering completed work, blockers, Azure access needs, and the next test case.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Updated task board and blocker owner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Twice weekly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Claims and engineering review of extraction quality, routing decisions, and policy-rule assumptions.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Reviewed sample outputs and rule changes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Weekly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Demonstrate the week objective against the exit criteria and agree the next-week scope.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Accepted milestone or recorded recovery plan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Before demo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7"/>
              </w:rPr>
              <w:t>Run a clean synthetic claim package and one exception scenario from a documented script.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Repeatable demo evidence and known-limitations list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ContractIQ cohort plan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ContractIQ Cohort Delivery Plan</dc:title>
  <dc:subject>17 August to 17 September 2026</dc:subject>
  <dc:creator>ContractIQ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