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F2747"/>
          <w:spacing w:val="60"/>
          <w:sz w:val="22"/>
          <w:szCs w:val="22"/>
        </w:rPr>
        <w:t xml:space="preserve">NOON SHOP</w:t>
      </w:r>
    </w:p>
    <w:p>
      <w:pPr>
        <w:spacing w:after="60"/>
        <w:jc w:val="center"/>
      </w:pPr>
      <w:r>
        <w:rPr>
          <w:b/>
          <w:bCs/>
          <w:color w:val="0F2747"/>
          <w:sz w:val="44"/>
          <w:szCs w:val="44"/>
        </w:rPr>
        <w:t xml:space="preserve">Growth Marketer</w:t>
      </w:r>
    </w:p>
    <w:p>
      <w:pPr>
        <w:pBdr>
          <w:bottom w:val="single" w:color="0F2747" w:sz="12" w:space="6"/>
        </w:pBdr>
        <w:spacing w:after="80"/>
        <w:jc w:val="center"/>
      </w:pPr>
      <w:r>
        <w:rPr>
          <w:color w:val="5B6677"/>
          <w:sz w:val="20"/>
          <w:szCs w:val="20"/>
        </w:rPr>
        <w:t xml:space="preserve">Ecommerce  ·  Customer Acquisition &amp; Conversion  ·  Full-Time</w:t>
      </w:r>
    </w:p>
    <w:p>
      <w:pPr>
        <w:pStyle w:val="Heading1"/>
        <w:pBdr>
          <w:bottom w:val="single" w:color="0F2747" w:sz="6" w:space="4"/>
        </w:pBdr>
        <w:spacing w:after="160" w:before="320"/>
      </w:pPr>
      <w:r>
        <w:rPr>
          <w:b/>
          <w:bCs/>
          <w:color w:val="0F2747"/>
        </w:rPr>
        <w:t xml:space="preserve">About the Role</w:t>
      </w:r>
    </w:p>
    <w:p>
      <w:pPr>
        <w:spacing w:after="140"/>
      </w:pPr>
      <w:r>
        <w:t xml:space="preserve">Noon Shop (NoonShop.com) is hiring a results-oriented Growth Marketer to drive qualified traffic to our ecommerce store and convert more of those visitors into customers. This is a growth role focused on customer acquisition, conversion optimization, and marketing performance. It is not a content-creation or social-media-management role.</w:t>
      </w:r>
    </w:p>
    <w:p>
      <w:pPr>
        <w:spacing w:after="140"/>
      </w:pPr>
      <w:r>
        <w:t xml:space="preserve">You will continually answer two questions: how do we get more qualified visitors to the website, and how do we convert more of those visitors into customers? Success is measured by increased traffic, higher conversion rates, lower acquisition costs, improved customer retention, and growth in revenue.</w:t>
      </w:r>
    </w:p>
    <w:p>
      <w:pPr>
        <w:pStyle w:val="Heading1"/>
        <w:pBdr>
          <w:bottom w:val="single" w:color="0F2747" w:sz="6" w:space="4"/>
        </w:pBdr>
        <w:spacing w:after="160" w:before="320"/>
      </w:pPr>
      <w:r>
        <w:rPr>
          <w:b/>
          <w:bCs/>
          <w:color w:val="0F2747"/>
        </w:rPr>
        <w:t xml:space="preserve">Who You Are</w:t>
      </w:r>
    </w:p>
    <w:p>
      <w:pPr>
        <w:spacing w:after="140"/>
      </w:pPr>
      <w:r>
        <w:t xml:space="preserve">You are a true Internet / Growth Marketer who understands how ecommerce businesses grow online. You know how traffic is generated, how visitors behave, why they convert or abandon, and how to build systems that continuously improve results. You think in terms of traffic, funnels, conversions, customer acquisition cost, return on ad spend, lifetime value, retention, attribution, automation, and data.</w:t>
      </w:r>
    </w:p>
    <w:p>
      <w:pPr>
        <w:spacing w:after="140"/>
      </w:pPr>
      <w:r>
        <w:rPr>
          <w:i/>
          <w:iCs/>
        </w:rPr>
        <w:t xml:space="preserve">In short: part strategist, part analyst, part technologist, part marketer. You make decisions based on data, not opinions, and you can work effectively with developers and designers without being dependent on them.</w:t>
      </w:r>
    </w:p>
    <w:p>
      <w:pPr>
        <w:pStyle w:val="Heading1"/>
        <w:pBdr>
          <w:bottom w:val="single" w:color="0F2747" w:sz="6" w:space="4"/>
        </w:pBdr>
        <w:spacing w:after="160" w:before="320"/>
      </w:pPr>
      <w:r>
        <w:rPr>
          <w:b/>
          <w:bCs/>
          <w:color w:val="0F2747"/>
        </w:rPr>
        <w:t xml:space="preserve">What You Will Do</w:t>
      </w:r>
    </w:p>
    <w:p>
      <w:pPr>
        <w:pStyle w:val="Heading2"/>
        <w:spacing w:after="100" w:before="220"/>
      </w:pPr>
      <w:r>
        <w:rPr>
          <w:b/>
          <w:bCs/>
          <w:color w:val="163A63"/>
        </w:rPr>
        <w:t xml:space="preserve">Traffic Generation</w:t>
      </w:r>
    </w:p>
    <w:p>
      <w:pPr>
        <w:pStyle w:val="ListParagraph"/>
        <w:numPr>
          <w:ilvl w:val="0"/>
          <w:numId w:val="2"/>
        </w:numPr>
        <w:spacing w:after="60"/>
      </w:pPr>
      <w:r>
        <w:rPr>
          <w:b/>
          <w:bCs/>
        </w:rPr>
        <w:t xml:space="preserve">Paid Search: </w:t>
      </w:r>
      <w:r>
        <w:t xml:space="preserve">Google Ads, Google Shopping, and Performance Max campaigns.</w:t>
      </w:r>
    </w:p>
    <w:p>
      <w:pPr>
        <w:pStyle w:val="ListParagraph"/>
        <w:numPr>
          <w:ilvl w:val="0"/>
          <w:numId w:val="2"/>
        </w:numPr>
        <w:spacing w:after="60"/>
      </w:pPr>
      <w:r>
        <w:rPr>
          <w:b/>
          <w:bCs/>
        </w:rPr>
        <w:t xml:space="preserve">Paid Social: </w:t>
      </w:r>
      <w:r>
        <w:t xml:space="preserve">Meta (Facebook/Instagram), TikTok, Pinterest, and YouTube.</w:t>
      </w:r>
    </w:p>
    <w:p>
      <w:pPr>
        <w:pStyle w:val="ListParagraph"/>
        <w:numPr>
          <w:ilvl w:val="0"/>
          <w:numId w:val="2"/>
        </w:numPr>
        <w:spacing w:after="60"/>
      </w:pPr>
      <w:r>
        <w:t xml:space="preserve">Audience targeting, retargeting, lookalike audiences, and ad testing.</w:t>
      </w:r>
    </w:p>
    <w:p>
      <w:pPr>
        <w:pStyle w:val="ListParagraph"/>
        <w:numPr>
          <w:ilvl w:val="0"/>
          <w:numId w:val="2"/>
        </w:numPr>
        <w:spacing w:after="60"/>
      </w:pPr>
      <w:r>
        <w:t xml:space="preserve">Bid management, budget allocation, and landing page optimization.</w:t>
      </w:r>
    </w:p>
    <w:p>
      <w:pPr>
        <w:pStyle w:val="Heading2"/>
        <w:spacing w:after="100" w:before="220"/>
      </w:pPr>
      <w:r>
        <w:rPr>
          <w:b/>
          <w:bCs/>
          <w:color w:val="163A63"/>
        </w:rPr>
        <w:t xml:space="preserve">SEO &amp; Organic Growth</w:t>
      </w:r>
    </w:p>
    <w:p>
      <w:pPr>
        <w:pStyle w:val="ListParagraph"/>
        <w:numPr>
          <w:ilvl w:val="0"/>
          <w:numId w:val="2"/>
        </w:numPr>
        <w:spacing w:after="60"/>
      </w:pPr>
      <w:r>
        <w:t xml:space="preserve">Keyword research and search visibility improvement.</w:t>
      </w:r>
    </w:p>
    <w:p>
      <w:pPr>
        <w:pStyle w:val="ListParagraph"/>
        <w:numPr>
          <w:ilvl w:val="0"/>
          <w:numId w:val="2"/>
        </w:numPr>
        <w:spacing w:after="60"/>
      </w:pPr>
      <w:r>
        <w:t xml:space="preserve">Product and category page optimization.</w:t>
      </w:r>
    </w:p>
    <w:p>
      <w:pPr>
        <w:pStyle w:val="ListParagraph"/>
        <w:numPr>
          <w:ilvl w:val="0"/>
          <w:numId w:val="2"/>
        </w:numPr>
        <w:spacing w:after="60"/>
      </w:pPr>
      <w:r>
        <w:t xml:space="preserve">Technical SEO recommendations and content strategy that drives search traffic.</w:t>
      </w:r>
    </w:p>
    <w:p>
      <w:pPr>
        <w:pStyle w:val="Heading2"/>
        <w:spacing w:after="100" w:before="220"/>
      </w:pPr>
      <w:r>
        <w:rPr>
          <w:b/>
          <w:bCs/>
          <w:color w:val="163A63"/>
        </w:rPr>
        <w:t xml:space="preserve">Conversion Rate Optimization (CRO)</w:t>
      </w:r>
    </w:p>
    <w:p>
      <w:pPr>
        <w:pStyle w:val="ListParagraph"/>
        <w:numPr>
          <w:ilvl w:val="0"/>
          <w:numId w:val="2"/>
        </w:numPr>
        <w:spacing w:after="60"/>
      </w:pPr>
      <w:r>
        <w:t xml:space="preserve">Analyze where visitors enter, exit, and abandon the site.</w:t>
      </w:r>
    </w:p>
    <w:p>
      <w:pPr>
        <w:pStyle w:val="ListParagraph"/>
        <w:numPr>
          <w:ilvl w:val="0"/>
          <w:numId w:val="2"/>
        </w:numPr>
        <w:spacing w:after="60"/>
      </w:pPr>
      <w:r>
        <w:t xml:space="preserve">Reduce shopping cart and checkout abandonment.</w:t>
      </w:r>
    </w:p>
    <w:p>
      <w:pPr>
        <w:pStyle w:val="ListParagraph"/>
        <w:numPr>
          <w:ilvl w:val="0"/>
          <w:numId w:val="2"/>
        </w:numPr>
        <w:spacing w:after="60"/>
      </w:pPr>
      <w:r>
        <w:t xml:space="preserve">Run heat mapping and A/B testing using GA4, Microsoft Clarity, Hotjar, and Lucky Orange.</w:t>
      </w:r>
    </w:p>
    <w:p>
      <w:pPr>
        <w:pStyle w:val="ListParagraph"/>
        <w:numPr>
          <w:ilvl w:val="0"/>
          <w:numId w:val="2"/>
        </w:numPr>
        <w:spacing w:after="60"/>
      </w:pPr>
      <w:r>
        <w:t xml:space="preserve">Continuously answer: why are visitors leaving, and what changes would improve conversion?</w:t>
      </w:r>
    </w:p>
    <w:p>
      <w:pPr>
        <w:pStyle w:val="Heading2"/>
        <w:spacing w:after="100" w:before="220"/>
      </w:pPr>
      <w:r>
        <w:rPr>
          <w:b/>
          <w:bCs/>
          <w:color w:val="163A63"/>
        </w:rPr>
        <w:t xml:space="preserve">Retargeting &amp; Customer Recapture</w:t>
      </w:r>
    </w:p>
    <w:p>
      <w:pPr>
        <w:pStyle w:val="ListParagraph"/>
        <w:numPr>
          <w:ilvl w:val="0"/>
          <w:numId w:val="2"/>
        </w:numPr>
        <w:spacing w:after="60"/>
      </w:pPr>
      <w:r>
        <w:t xml:space="preserve">Cart abandonment, browse abandonment, and product-view retargeting.</w:t>
      </w:r>
    </w:p>
    <w:p>
      <w:pPr>
        <w:pStyle w:val="ListParagraph"/>
        <w:numPr>
          <w:ilvl w:val="0"/>
          <w:numId w:val="2"/>
        </w:numPr>
        <w:spacing w:after="60"/>
      </w:pPr>
      <w:r>
        <w:t xml:space="preserve">Dynamic product ads across Facebook and Google display networks.</w:t>
      </w:r>
    </w:p>
    <w:p>
      <w:pPr>
        <w:pStyle w:val="ListParagraph"/>
        <w:numPr>
          <w:ilvl w:val="0"/>
          <w:numId w:val="2"/>
        </w:numPr>
        <w:spacing w:after="60"/>
      </w:pPr>
      <w:r>
        <w:t xml:space="preserve">Abandoned-cart, win-back, and re-engagement email sequences.</w:t>
      </w:r>
    </w:p>
    <w:p>
      <w:pPr>
        <w:spacing w:after="140"/>
      </w:pPr>
      <w:r>
        <w:rPr>
          <w:i/>
          <w:iCs/>
          <w:color w:val="5B6677"/>
        </w:rPr>
        <w:t xml:space="preserve">This is one of the fastest ways to increase revenue without increasing traffic.</w:t>
      </w:r>
    </w:p>
    <w:p>
      <w:pPr>
        <w:pStyle w:val="Heading2"/>
        <w:spacing w:after="100" w:before="220"/>
      </w:pPr>
      <w:r>
        <w:rPr>
          <w:b/>
          <w:bCs/>
          <w:color w:val="163A63"/>
        </w:rPr>
        <w:t xml:space="preserve">Email, CRM &amp; Marketing Automation</w:t>
      </w:r>
    </w:p>
    <w:p>
      <w:pPr>
        <w:pStyle w:val="ListParagraph"/>
        <w:numPr>
          <w:ilvl w:val="0"/>
          <w:numId w:val="2"/>
        </w:numPr>
        <w:spacing w:after="60"/>
      </w:pPr>
      <w:r>
        <w:t xml:space="preserve">Customer segmentation, lifecycle marketing, and trigger-based campaigns.</w:t>
      </w:r>
    </w:p>
    <w:p>
      <w:pPr>
        <w:pStyle w:val="ListParagraph"/>
        <w:numPr>
          <w:ilvl w:val="0"/>
          <w:numId w:val="2"/>
        </w:numPr>
        <w:spacing w:after="60"/>
      </w:pPr>
      <w:r>
        <w:t xml:space="preserve">Automated flows, re-engagement, and repeat-purchase campaigns.</w:t>
      </w:r>
    </w:p>
    <w:p>
      <w:pPr>
        <w:pStyle w:val="ListParagraph"/>
        <w:numPr>
          <w:ilvl w:val="0"/>
          <w:numId w:val="2"/>
        </w:numPr>
        <w:spacing w:after="60"/>
      </w:pPr>
      <w:r>
        <w:t xml:space="preserve">Works within our stack: Shopify and HighLevel (GoHighLevel) CRM.</w:t>
      </w:r>
    </w:p>
    <w:p>
      <w:pPr>
        <w:pStyle w:val="Heading2"/>
        <w:spacing w:after="100" w:before="220"/>
      </w:pPr>
      <w:r>
        <w:rPr>
          <w:b/>
          <w:bCs/>
          <w:color w:val="163A63"/>
        </w:rPr>
        <w:t xml:space="preserve">Funnel Development</w:t>
      </w:r>
    </w:p>
    <w:p>
      <w:pPr>
        <w:pStyle w:val="ListParagraph"/>
        <w:numPr>
          <w:ilvl w:val="0"/>
          <w:numId w:val="2"/>
        </w:numPr>
        <w:spacing w:after="60"/>
      </w:pPr>
      <w:r>
        <w:t xml:space="preserve">Lead magnets: buying guides, product guides, checklists, and email-capture offers.</w:t>
      </w:r>
    </w:p>
    <w:p>
      <w:pPr>
        <w:pStyle w:val="ListParagraph"/>
        <w:numPr>
          <w:ilvl w:val="0"/>
          <w:numId w:val="2"/>
        </w:numPr>
        <w:spacing w:after="60"/>
      </w:pPr>
      <w:r>
        <w:t xml:space="preserve">Nurture funnels: welcome sequences, product education, and trust building.</w:t>
      </w:r>
    </w:p>
    <w:p>
      <w:pPr>
        <w:pStyle w:val="ListParagraph"/>
        <w:numPr>
          <w:ilvl w:val="0"/>
          <w:numId w:val="2"/>
        </w:numPr>
        <w:spacing w:after="60"/>
      </w:pPr>
      <w:r>
        <w:t xml:space="preserve">Customer funnels: upsell, cross-sell, loyalty, and repeat-purchase campaigns.</w:t>
      </w:r>
    </w:p>
    <w:p>
      <w:pPr>
        <w:pStyle w:val="Heading2"/>
        <w:spacing w:after="100" w:before="220"/>
      </w:pPr>
      <w:r>
        <w:rPr>
          <w:b/>
          <w:bCs/>
          <w:color w:val="163A63"/>
        </w:rPr>
        <w:t xml:space="preserve">Data, Analytics &amp; Technical Fluency</w:t>
      </w:r>
    </w:p>
    <w:p>
      <w:pPr>
        <w:pStyle w:val="ListParagraph"/>
        <w:numPr>
          <w:ilvl w:val="0"/>
          <w:numId w:val="2"/>
        </w:numPr>
        <w:spacing w:after="60"/>
      </w:pPr>
      <w:r>
        <w:t xml:space="preserve">Traffic, engagement, conversion, advertising (CTR, CPC, CPA, ROAS, CAC), and customer metrics (repeat rate, LTV, retention).</w:t>
      </w:r>
    </w:p>
    <w:p>
      <w:pPr>
        <w:pStyle w:val="ListParagraph"/>
        <w:numPr>
          <w:ilvl w:val="0"/>
          <w:numId w:val="2"/>
        </w:numPr>
        <w:spacing w:after="60"/>
      </w:pPr>
      <w:r>
        <w:t xml:space="preserve">Conversion tracking, Google Tag Manager, pixels, event tracking, UTM parameters, and Shopify integrations.</w:t>
      </w:r>
    </w:p>
    <w:p>
      <w:pPr>
        <w:pStyle w:val="ListParagraph"/>
        <w:numPr>
          <w:ilvl w:val="0"/>
          <w:numId w:val="2"/>
        </w:numPr>
        <w:spacing w:after="60"/>
      </w:pPr>
      <w:r>
        <w:t xml:space="preserve">Interpret performance data and identify opportunities for improvement; you do not need to build complex dashboards.</w:t>
      </w:r>
    </w:p>
    <w:p>
      <w:pPr>
        <w:pStyle w:val="Heading1"/>
        <w:pBdr>
          <w:bottom w:val="single" w:color="0F2747" w:sz="6" w:space="4"/>
        </w:pBdr>
        <w:spacing w:after="160" w:before="320"/>
      </w:pPr>
      <w:r>
        <w:rPr>
          <w:b/>
          <w:bCs/>
          <w:color w:val="0F2747"/>
        </w:rPr>
        <w:t xml:space="preserve">How You Will Spend Your Time</w:t>
      </w:r>
    </w:p>
    <w:p>
      <w:pPr>
        <w:spacing w:after="140"/>
      </w:pPr>
      <w:r>
        <w:t xml:space="preserve">A rough guide to where this role focuses week to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0F2747" w:val="clear"/>
            <w:tcMar>
              <w:top w:type="dxa" w:w="80"/>
              <w:left w:type="dxa" w:w="120"/>
              <w:bottom w:type="dxa" w:w="80"/>
              <w:right w:type="dxa" w:w="120"/>
            </w:tcMar>
          </w:tcPr>
          <w:p>
            <w:pPr>
              <w:jc w:val="left"/>
            </w:pPr>
            <w:r>
              <w:rPr>
                <w:b/>
                <w:bCs/>
                <w:color w:val="FFFFFF"/>
              </w:rPr>
              <w:t xml:space="preserve">Focus Area</w:t>
            </w:r>
          </w:p>
        </w:tc>
        <w:tc>
          <w:tcPr>
            <w:tcW w:type="dxa" w:w="1200"/>
            <w:tcBorders>
              <w:top w:val="single" w:color="CCCCCC" w:sz="1"/>
              <w:left w:val="single" w:color="CCCCCC" w:sz="1"/>
              <w:bottom w:val="single" w:color="CCCCCC" w:sz="1"/>
              <w:right w:val="single" w:color="CCCCCC" w:sz="1"/>
            </w:tcBorders>
            <w:shd w:fill="0F2747" w:val="clear"/>
            <w:tcMar>
              <w:top w:type="dxa" w:w="80"/>
              <w:left w:type="dxa" w:w="120"/>
              <w:bottom w:type="dxa" w:w="80"/>
              <w:right w:type="dxa" w:w="120"/>
            </w:tcMar>
          </w:tcPr>
          <w:p>
            <w:pPr>
              <w:jc w:val="center"/>
            </w:pPr>
            <w:r>
              <w:rPr>
                <w:b/>
                <w:bCs/>
                <w:color w:val="FFFFFF"/>
              </w:rPr>
              <w:t xml:space="preserve">Time</w:t>
            </w:r>
          </w:p>
        </w:tc>
        <w:tc>
          <w:tcPr>
            <w:tcW w:type="dxa" w:w="5160"/>
            <w:tcBorders>
              <w:top w:val="single" w:color="CCCCCC" w:sz="1"/>
              <w:left w:val="single" w:color="CCCCCC" w:sz="1"/>
              <w:bottom w:val="single" w:color="CCCCCC" w:sz="1"/>
              <w:right w:val="single" w:color="CCCCCC" w:sz="1"/>
            </w:tcBorders>
            <w:shd w:fill="0F2747" w:val="clear"/>
            <w:tcMar>
              <w:top w:type="dxa" w:w="80"/>
              <w:left w:type="dxa" w:w="120"/>
              <w:bottom w:type="dxa" w:w="80"/>
              <w:right w:type="dxa" w:w="120"/>
            </w:tcMar>
          </w:tcPr>
          <w:p>
            <w:pPr>
              <w:jc w:val="left"/>
            </w:pPr>
            <w:r>
              <w:rPr>
                <w:b/>
                <w:bCs/>
                <w:color w:val="FFFFFF"/>
              </w:rPr>
              <w:t xml:space="preserve">What it includes</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b/>
                <w:bCs/>
                <w:color w:val="1F2733"/>
              </w:rPr>
              <w:t xml:space="preserve">Traffic Acquisition</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center"/>
            </w:pPr>
            <w:r>
              <w:rPr>
                <w:b/>
                <w:bCs/>
                <w:color w:val="0F2747"/>
              </w:rPr>
              <w:t xml:space="preserve">40%</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b w:val="false"/>
                <w:bCs w:val="false"/>
                <w:color w:val="5B6677"/>
              </w:rPr>
              <w:t xml:space="preserve">Paid advertising, SEO, campaign management, audience building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F2733"/>
              </w:rPr>
              <w:t xml:space="preserve">Conversion Optimization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0F2747"/>
              </w:rPr>
              <w:t xml:space="preserve">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5B6677"/>
              </w:rPr>
              <w:t xml:space="preserve">Heat mapping, funnel analysis, A/B testing, landing pages</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b/>
                <w:bCs/>
                <w:color w:val="1F2733"/>
              </w:rPr>
              <w:t xml:space="preserve">Retention &amp; Automation</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center"/>
            </w:pPr>
            <w:r>
              <w:rPr>
                <w:b/>
                <w:bCs/>
                <w:color w:val="0F2747"/>
              </w:rPr>
              <w:t xml:space="preserve">15%</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b w:val="false"/>
                <w:bCs w:val="false"/>
                <w:color w:val="5B6677"/>
              </w:rPr>
              <w:t xml:space="preserve">Email marketing, customer journeys, CRM, retargeting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bCs/>
                <w:color w:val="1F2733"/>
              </w:rPr>
              <w:t xml:space="preserve">Analytics &amp; Reporting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0F2747"/>
              </w:rPr>
              <w:t xml:space="preserve">12%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5B6677"/>
              </w:rPr>
              <w:t xml:space="preserve">Dashboards, attribution, KPI tracking, opportunity ID</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b/>
                <w:bCs/>
                <w:color w:val="1F2733"/>
              </w:rPr>
              <w:t xml:space="preserve">Strategy &amp; Experimentation</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center"/>
            </w:pPr>
            <w:r>
              <w:rPr>
                <w:b/>
                <w:bCs/>
                <w:color w:val="0F2747"/>
              </w:rPr>
              <w:t xml:space="preserve">8%</w:t>
            </w:r>
          </w:p>
        </w:tc>
        <w:tc>
          <w:tcPr>
            <w:tcW w:type="dxa" w:w="5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pPr>
              <w:jc w:val="left"/>
            </w:pPr>
            <w:r>
              <w:rPr>
                <w:b w:val="false"/>
                <w:bCs w:val="false"/>
                <w:color w:val="5B6677"/>
              </w:rPr>
              <w:t xml:space="preserve">Testing new channels, growth initiatives, competitive analysis</w:t>
            </w:r>
          </w:p>
        </w:tc>
      </w:tr>
    </w:tbl>
    <w:p>
      <w:pPr>
        <w:pStyle w:val="Heading1"/>
        <w:pBdr>
          <w:bottom w:val="single" w:color="0F2747" w:sz="6" w:space="4"/>
        </w:pBdr>
        <w:spacing w:after="160" w:before="320"/>
      </w:pPr>
      <w:r>
        <w:rPr>
          <w:b/>
          <w:bCs/>
          <w:color w:val="0F2747"/>
        </w:rPr>
        <w:t xml:space="preserve">What Success Looks Like</w:t>
      </w:r>
    </w:p>
    <w:p>
      <w:pPr>
        <w:spacing w:after="60" w:before="120"/>
      </w:pPr>
      <w:r>
        <w:rPr>
          <w:b/>
          <w:bCs/>
          <w:color w:val="0F2747"/>
        </w:rPr>
        <w:t xml:space="preserve">Within 90 Days</w:t>
      </w:r>
    </w:p>
    <w:p>
      <w:pPr>
        <w:pStyle w:val="ListParagraph"/>
        <w:numPr>
          <w:ilvl w:val="0"/>
          <w:numId w:val="2"/>
        </w:numPr>
        <w:spacing w:after="60"/>
      </w:pPr>
      <w:r>
        <w:t xml:space="preserve">Analytics and tracking fully validated; traffic sources evaluated.</w:t>
      </w:r>
    </w:p>
    <w:p>
      <w:pPr>
        <w:pStyle w:val="ListParagraph"/>
        <w:numPr>
          <w:ilvl w:val="0"/>
          <w:numId w:val="2"/>
        </w:numPr>
        <w:spacing w:after="60"/>
      </w:pPr>
      <w:r>
        <w:t xml:space="preserve">Funnel mapped end-to-end and retargeting implemented.</w:t>
      </w:r>
    </w:p>
    <w:p>
      <w:pPr>
        <w:pStyle w:val="ListParagraph"/>
        <w:numPr>
          <w:ilvl w:val="0"/>
          <w:numId w:val="2"/>
        </w:numPr>
        <w:spacing w:after="60"/>
      </w:pPr>
      <w:r>
        <w:t xml:space="preserve">Quick-win opportunities identified.</w:t>
      </w:r>
    </w:p>
    <w:p>
      <w:pPr>
        <w:spacing w:after="60" w:before="120"/>
      </w:pPr>
      <w:r>
        <w:rPr>
          <w:b/>
          <w:bCs/>
          <w:color w:val="0F2747"/>
        </w:rPr>
        <w:t xml:space="preserve">Within 6 Months</w:t>
      </w:r>
    </w:p>
    <w:p>
      <w:pPr>
        <w:pStyle w:val="ListParagraph"/>
        <w:numPr>
          <w:ilvl w:val="0"/>
          <w:numId w:val="2"/>
        </w:numPr>
        <w:spacing w:after="60"/>
      </w:pPr>
      <w:r>
        <w:t xml:space="preserve">Increased qualified traffic and improved conversion rates.</w:t>
      </w:r>
    </w:p>
    <w:p>
      <w:pPr>
        <w:pStyle w:val="ListParagraph"/>
        <w:numPr>
          <w:ilvl w:val="0"/>
          <w:numId w:val="2"/>
        </w:numPr>
        <w:spacing w:after="60"/>
      </w:pPr>
      <w:r>
        <w:t xml:space="preserve">Reduced cart abandonment, improved ROAS, and stronger email performance.</w:t>
      </w:r>
    </w:p>
    <w:p>
      <w:pPr>
        <w:spacing w:after="60" w:before="120"/>
      </w:pPr>
      <w:r>
        <w:rPr>
          <w:b/>
          <w:bCs/>
          <w:color w:val="0F2747"/>
        </w:rPr>
        <w:t xml:space="preserve">Within 12 Months</w:t>
      </w:r>
    </w:p>
    <w:p>
      <w:pPr>
        <w:pStyle w:val="ListParagraph"/>
        <w:numPr>
          <w:ilvl w:val="0"/>
          <w:numId w:val="2"/>
        </w:numPr>
        <w:spacing w:after="60"/>
      </w:pPr>
      <w:r>
        <w:t xml:space="preserve">A predictable acquisition engine with multiple traffic sources generating customers.</w:t>
      </w:r>
    </w:p>
    <w:p>
      <w:pPr>
        <w:pStyle w:val="ListParagraph"/>
        <w:numPr>
          <w:ilvl w:val="0"/>
          <w:numId w:val="2"/>
        </w:numPr>
        <w:spacing w:after="60"/>
      </w:pPr>
      <w:r>
        <w:t xml:space="preserve">A strong retargeting ecosystem and automated customer journeys.</w:t>
      </w:r>
    </w:p>
    <w:p>
      <w:pPr>
        <w:pStyle w:val="ListParagraph"/>
        <w:numPr>
          <w:ilvl w:val="0"/>
          <w:numId w:val="2"/>
        </w:numPr>
        <w:spacing w:after="60"/>
      </w:pPr>
      <w:r>
        <w:t xml:space="preserve">Measurable growth in revenue and customer lifetime value.</w:t>
      </w:r>
    </w:p>
    <w:p>
      <w:pPr>
        <w:pStyle w:val="Heading1"/>
        <w:pBdr>
          <w:bottom w:val="single" w:color="0F2747" w:sz="6" w:space="4"/>
        </w:pBdr>
        <w:spacing w:after="160" w:before="320"/>
      </w:pPr>
      <w:r>
        <w:rPr>
          <w:b/>
          <w:bCs/>
          <w:color w:val="0F2747"/>
        </w:rPr>
        <w:t xml:space="preserve">What This Role Is Not</w:t>
      </w:r>
    </w:p>
    <w:p>
      <w:pPr>
        <w:spacing w:after="140"/>
      </w:pPr>
      <w:r>
        <w:t xml:space="preserve">To set clear expectations, this position is not primarily focused on:</w:t>
      </w:r>
    </w:p>
    <w:p>
      <w:pPr>
        <w:pStyle w:val="ListParagraph"/>
        <w:numPr>
          <w:ilvl w:val="0"/>
          <w:numId w:val="2"/>
        </w:numPr>
        <w:spacing w:after="60"/>
      </w:pPr>
      <w:r>
        <w:t xml:space="preserve">Social media posting (posting content alone does not drive growth).</w:t>
      </w:r>
    </w:p>
    <w:p>
      <w:pPr>
        <w:pStyle w:val="ListParagraph"/>
        <w:numPr>
          <w:ilvl w:val="0"/>
          <w:numId w:val="2"/>
        </w:numPr>
        <w:spacing w:after="60"/>
      </w:pPr>
      <w:r>
        <w:t xml:space="preserve">Graphic design (this is not a designer role).</w:t>
      </w:r>
    </w:p>
    <w:p>
      <w:pPr>
        <w:pStyle w:val="ListParagraph"/>
        <w:numPr>
          <w:ilvl w:val="0"/>
          <w:numId w:val="2"/>
        </w:numPr>
        <w:spacing w:after="60"/>
      </w:pPr>
      <w:r>
        <w:t xml:space="preserve">Website development (this is not a programmer role).</w:t>
      </w:r>
    </w:p>
    <w:p>
      <w:pPr>
        <w:pStyle w:val="ListParagraph"/>
        <w:numPr>
          <w:ilvl w:val="0"/>
          <w:numId w:val="2"/>
        </w:numPr>
        <w:spacing w:after="60"/>
      </w:pPr>
      <w:r>
        <w:t xml:space="preserve">General marketing administration such as event planning or vendor management.</w:t>
      </w:r>
    </w:p>
    <w:p>
      <w:pPr>
        <w:pStyle w:val="Heading1"/>
        <w:pBdr>
          <w:bottom w:val="single" w:color="0F2747" w:sz="6" w:space="4"/>
        </w:pBdr>
        <w:spacing w:after="160" w:before="320"/>
      </w:pPr>
      <w:r>
        <w:rPr>
          <w:b/>
          <w:bCs/>
          <w:color w:val="0F2747"/>
        </w:rPr>
        <w:t xml:space="preserve">Tools &amp; Technologies</w:t>
      </w:r>
    </w:p>
    <w:p>
      <w:pPr>
        <w:spacing w:after="140"/>
      </w:pPr>
      <w:r>
        <w:t xml:space="preserve">Our core stack is Shopify and HighLevel (GoHighLevel) CRM. Helpful additional experience: Google Analytics 4, Google Tag Manager, Google Ads, Meta Ads Manager, Microsoft Clarity, and Hotjar.</w:t>
      </w:r>
    </w:p>
    <w:p>
      <w:pPr>
        <w:pStyle w:val="Heading1"/>
        <w:pBdr>
          <w:bottom w:val="single" w:color="0F2747" w:sz="6" w:space="4"/>
        </w:pBdr>
        <w:spacing w:after="160" w:before="320"/>
      </w:pPr>
      <w:r>
        <w:rPr>
          <w:b/>
          <w:bCs/>
          <w:color w:val="0F2747"/>
        </w:rPr>
        <w:t xml:space="preserve">In One Sentence</w:t>
      </w:r>
    </w:p>
    <w:p>
      <w:pPr>
        <w:pBdr>
          <w:left w:val="single" w:color="0F2747" w:sz="18" w:space="8"/>
        </w:pBdr>
        <w:shd w:fill="EEF2F7" w:val="clear"/>
        <w:spacing w:after="80" w:before="80"/>
        <w:ind w:left="200"/>
      </w:pPr>
      <w:r>
        <w:rPr>
          <w:b/>
          <w:bCs/>
          <w:color w:val="0F2747"/>
          <w:sz w:val="24"/>
          <w:szCs w:val="24"/>
        </w:rPr>
        <w:t xml:space="preserve">We are looking for a growth-focused Internet Marketer who can attract visitors, understand their behavior, optimize their journey, recover lost opportunities, leverage technology and automation, and systematically turn traffic into revenue.</w:t>
      </w:r>
    </w:p>
    <w:p>
      <w:pPr>
        <w:pStyle w:val="Heading1"/>
        <w:pBdr>
          <w:bottom w:val="single" w:color="0F2747" w:sz="6" w:space="4"/>
        </w:pBdr>
        <w:spacing w:after="160" w:before="320"/>
      </w:pPr>
      <w:r>
        <w:rPr>
          <w:b/>
          <w:bCs/>
          <w:color w:val="0F2747"/>
        </w:rPr>
        <w:t xml:space="preserve">How to Apply</w:t>
      </w:r>
    </w:p>
    <w:p>
      <w:pPr>
        <w:spacing w:after="140"/>
      </w:pPr>
      <w:r>
        <w:t xml:space="preserve">Tell us about a time you grew traffic or improved conversion for an ecommerce business, the metrics you moved, and how you did it. Include links to campaigns, dashboards, or results you are proud of.</w:t>
      </w:r>
    </w:p>
    <w:p>
      <w:pPr>
        <w:spacing w:before="60"/>
      </w:pPr>
      <w:r>
        <w:rPr>
          <w:b/>
          <w:bCs/>
          <w:color w:val="0F2747"/>
        </w:rPr>
        <w:t xml:space="preserve">Apply: </w:t>
      </w:r>
      <w:r>
        <w:rPr>
          <w:i/>
          <w:iCs/>
          <w:color w:val="5B6677"/>
        </w:rPr>
        <w:t xml:space="preserve">[add your application email or link here]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7"/>
        <w:sz w:val="18"/>
        <w:szCs w:val="18"/>
      </w:rPr>
      <w:t xml:space="preserve">Noon Shop  ·  Growth Marketer  ·  Page </w:t>
    </w:r>
    <w:r>
      <w:rPr>
        <w:color w:val="5B66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74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63A6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2026-06-18T14:13:15.216Z</dcterms:created>
  <dcterms:modified xsi:type="dcterms:W3CDTF">2026-06-18T14:13:15.220Z</dcterms:modified>
</cp:coreProperties>
</file>

<file path=docProps/custom.xml><?xml version="1.0" encoding="utf-8"?>
<Properties xmlns="http://schemas.openxmlformats.org/officeDocument/2006/custom-properties" xmlns:vt="http://schemas.openxmlformats.org/officeDocument/2006/docPropsVTypes"/>
</file>