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Курсовая работа на тему: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11669921875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Зависимость доходов разных регионов России от погодных условий.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05517578125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Петрова Екатерина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05517578125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Руководитель: Якубенко Вячеслав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3183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.692399978637695"/>
          <w:szCs w:val="30.692399978637695"/>
          <w:rtl w:val="0"/>
        </w:rPr>
        <w:t xml:space="preserve">Обзор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9326171875" w:line="358.07641983032227" w:lineRule="auto"/>
        <w:ind w:left="574.7611236572266" w:right="575.491943359375" w:firstLine="296.9299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этой работе проводится анализ Внутреннего Регионального Дохода субъектов Российской Федерации на зависимость от погодных условий. В ситуации развивающегося глобального потепления необходимо иметь представление о том, какой эффект имеет погода на экономические показатели разных регионов России. Мы построим регрессионную модель на основе данных за последние 20 лет каждого региона и выявим эффект разных метеорологических условий на региональный продукт для всех регионов России. Сделаем выводы и примерные предсказания.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990234375" w:line="240" w:lineRule="auto"/>
        <w:ind w:left="32.827911376953125" w:right="0" w:firstLine="0"/>
        <w:jc w:val="left"/>
        <w:rPr>
          <w:b w:val="1"/>
          <w:sz w:val="30.692399978637695"/>
          <w:szCs w:val="30.692399978637695"/>
        </w:rPr>
      </w:pPr>
      <w:r w:rsidDel="00000000" w:rsidR="00000000" w:rsidRPr="00000000">
        <w:rPr>
          <w:b w:val="1"/>
          <w:sz w:val="30.692399978637695"/>
          <w:szCs w:val="30.692399978637695"/>
          <w:rtl w:val="0"/>
        </w:rPr>
        <w:t xml:space="preserve">Введение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990234375" w:line="360" w:lineRule="auto"/>
        <w:ind w:left="32.82791137695312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последние годы наблюдается большое количество шоков предложения в экономике связанные с, например, неурожайностью и, вследствие, рост цен на определенные виды товаров. </w:t>
      </w:r>
      <w:r w:rsidDel="00000000" w:rsidR="00000000" w:rsidRPr="00000000">
        <w:rPr>
          <w:sz w:val="24"/>
          <w:szCs w:val="24"/>
          <w:rtl w:val="0"/>
        </w:rPr>
        <w:t xml:space="preserve">В климатической обстановке наблюдается тренд на повышение средней температуры по миру (согласно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Межправительственной группе экспертов по изменению климата при ООН</w:t>
        </w:r>
      </w:hyperlink>
      <w:r w:rsidDel="00000000" w:rsidR="00000000" w:rsidRPr="00000000">
        <w:rPr>
          <w:sz w:val="24"/>
          <w:szCs w:val="24"/>
          <w:rtl w:val="0"/>
        </w:rPr>
        <w:t xml:space="preserve">). </w:t>
      </w:r>
      <w:r w:rsidDel="00000000" w:rsidR="00000000" w:rsidRPr="00000000">
        <w:rPr>
          <w:sz w:val="24"/>
          <w:szCs w:val="24"/>
          <w:rtl w:val="0"/>
        </w:rPr>
        <w:t xml:space="preserve">Эта работа может быть использована при оценке рисков и долгосрочных потерь из общего ВВП России при изменении средней температуры. Что следует от того, что чем больше страна будет “вкладывать” в глобальное потепление, тем больше рисков непредвиденных погодных условий, а следовательно экономических потерь будет наблюдаться. </w:t>
      </w:r>
    </w:p>
    <w:p w:rsidR="00000000" w:rsidDel="00000000" w:rsidP="00000000" w:rsidRDefault="00000000" w:rsidRPr="00000000" w14:paraId="00000009">
      <w:pPr>
        <w:widowControl w:val="0"/>
        <w:spacing w:before="328.9990234375" w:line="360" w:lineRule="auto"/>
        <w:ind w:left="32.82791137695312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сами погодные показатели предсказать сложно, </w:t>
      </w:r>
      <w:r w:rsidDel="00000000" w:rsidR="00000000" w:rsidRPr="00000000">
        <w:rPr>
          <w:sz w:val="24"/>
          <w:szCs w:val="24"/>
          <w:rtl w:val="0"/>
        </w:rPr>
        <w:t xml:space="preserve">но их данные по всей России можно получить сразу, поэтому данное исследование может помочь при оценке потерь или доходов при данных предсказываемых погодных условиях.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990234375" w:line="360" w:lineRule="auto"/>
        <w:ind w:left="32.827911376953125" w:right="0" w:firstLine="0"/>
        <w:jc w:val="both"/>
        <w:rPr>
          <w:sz w:val="23.818199157714844"/>
          <w:szCs w:val="23.81819915771484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исследовании поднимается вопрос:</w:t>
      </w:r>
      <w:r w:rsidDel="00000000" w:rsidR="00000000" w:rsidRPr="00000000">
        <w:rPr>
          <w:sz w:val="24"/>
          <w:szCs w:val="24"/>
          <w:rtl w:val="0"/>
        </w:rPr>
        <w:t xml:space="preserve"> насколько сильно региональные продукты разных субъектов России зависят от погодных условий?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834228515625" w:line="360" w:lineRule="auto"/>
        <w:ind w:left="31.9673156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.692399978637695"/>
          <w:szCs w:val="30.692399978637695"/>
          <w:rtl w:val="0"/>
        </w:rPr>
        <w:t xml:space="preserve">Литература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30.692399978637695"/>
          <w:szCs w:val="30.692399978637695"/>
          <w:rtl w:val="0"/>
        </w:rPr>
        <w:t xml:space="preserve"> Методология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30.692399978637695"/>
          <w:szCs w:val="30.692399978637695"/>
          <w:rtl w:val="0"/>
        </w:rPr>
        <w:t xml:space="preserve">Данные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834228515625" w:line="360" w:lineRule="auto"/>
        <w:ind w:left="31.967315673828125" w:right="0" w:firstLine="0"/>
        <w:jc w:val="left"/>
        <w:rPr>
          <w:b w:val="1"/>
          <w:sz w:val="30.692399978637695"/>
          <w:szCs w:val="30.692399978637695"/>
        </w:rPr>
      </w:pPr>
      <w:r w:rsidDel="00000000" w:rsidR="00000000" w:rsidRPr="00000000">
        <w:rPr>
          <w:sz w:val="24"/>
          <w:szCs w:val="24"/>
          <w:rtl w:val="0"/>
        </w:rPr>
        <w:t xml:space="preserve">В литературе встречаются разные статьи на похожие темы, которые измеряют эффекты от погоды на экономические показатели стран, отраслей, определенных продуктов.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834228515625" w:line="360" w:lineRule="auto"/>
        <w:ind w:left="31.9673156738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Погодные шоки на макроэкономические показатели -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“Macroeconomic Effects of Weather Shocks, 1870–1913.”</w:t>
        </w:r>
      </w:hyperlink>
      <w:r w:rsidDel="00000000" w:rsidR="00000000" w:rsidRPr="00000000">
        <w:rPr>
          <w:sz w:val="24"/>
          <w:szCs w:val="24"/>
          <w:rtl w:val="0"/>
        </w:rPr>
        <w:t xml:space="preserve"> В этой статье авторы </w:t>
      </w:r>
      <w:r w:rsidDel="00000000" w:rsidR="00000000" w:rsidRPr="00000000">
        <w:rPr>
          <w:sz w:val="24"/>
          <w:szCs w:val="24"/>
          <w:rtl w:val="0"/>
        </w:rPr>
        <w:t xml:space="preserve">Solomos Solomou и Weike Wu исследуют эффект от циклического поведения температуры и дождей на цикличность на производстве отраслей, которые наиболее сильно зависят от погоды, с помощью регрессионного анализа. Они выявили, что не агрегированный эффект разнится от сектора к сектору, так как определенные погодные условия могут быть благоприятными для одних отраслей и вредными для других. В частности, для совокупного сельскохозяйственного производства погодные эффекты могут объяснять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примерно 50% дисперсии совокупного сельскохозяйственного производства. А агрегированный эффект погодных потрясений был значительным по величине в течение всего рассматриваемого периода. Диапазон суммы отраслевых шоков к ВВП составил от +0,7 до –1,5% ВВП.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widowControl w:val="0"/>
        <w:shd w:fill="ffffff" w:val="clear"/>
        <w:spacing w:before="120" w:line="360" w:lineRule="auto"/>
        <w:rPr>
          <w:b w:val="0"/>
          <w:sz w:val="24"/>
          <w:szCs w:val="24"/>
        </w:rPr>
      </w:pPr>
      <w:bookmarkStart w:colFirst="0" w:colLast="0" w:name="_53rq2vfpitdf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Эффект изменения климата на ВВП - </w:t>
      </w:r>
      <w:hyperlink r:id="rId8">
        <w:r w:rsidDel="00000000" w:rsidR="00000000" w:rsidRPr="00000000">
          <w:rPr>
            <w:b w:val="0"/>
            <w:sz w:val="24"/>
            <w:szCs w:val="24"/>
            <w:rtl w:val="0"/>
          </w:rPr>
          <w:t xml:space="preserve">The Effects of Climate Change on GDP by Country and the Global Economic Gains From Complying With the Paris Climate Accord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b w:val="0"/>
            <w:sz w:val="24"/>
            <w:szCs w:val="24"/>
            <w:rtl w:val="0"/>
          </w:rPr>
          <w:t xml:space="preserve">Tom Kompas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,</w:t>
      </w:r>
      <w:hyperlink r:id="rId10">
        <w:r w:rsidDel="00000000" w:rsidR="00000000" w:rsidRPr="00000000">
          <w:rPr>
            <w:b w:val="0"/>
            <w:sz w:val="24"/>
            <w:szCs w:val="24"/>
            <w:rtl w:val="0"/>
          </w:rPr>
          <w:t xml:space="preserve">Van Ha Pham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,</w:t>
      </w:r>
      <w:hyperlink r:id="rId11">
        <w:r w:rsidDel="00000000" w:rsidR="00000000" w:rsidRPr="00000000">
          <w:rPr>
            <w:b w:val="0"/>
            <w:sz w:val="24"/>
            <w:szCs w:val="24"/>
            <w:rtl w:val="0"/>
          </w:rPr>
          <w:t xml:space="preserve">Tuong Nhu 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9"/>
        <w:gridCol w:w="1579"/>
        <w:gridCol w:w="1579"/>
        <w:gridCol w:w="1579"/>
        <w:gridCol w:w="1579"/>
        <w:gridCol w:w="1579"/>
        <w:tblGridChange w:id="0">
          <w:tblGrid>
            <w:gridCol w:w="1579"/>
            <w:gridCol w:w="1579"/>
            <w:gridCol w:w="1579"/>
            <w:gridCol w:w="1579"/>
            <w:gridCol w:w="1579"/>
            <w:gridCol w:w="15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 run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Russian Federation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−0.011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−0.016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−0.027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−0.081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−0.936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1. Impacts of Global Warming (3°C) on the World GDP (% Change/Year)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hd w:fill="fcfcfc" w:val="clear"/>
        <w:spacing w:after="240" w:before="0" w:line="360" w:lineRule="auto"/>
        <w:rPr>
          <w:b w:val="0"/>
          <w:sz w:val="24"/>
          <w:szCs w:val="24"/>
        </w:rPr>
      </w:pPr>
      <w:bookmarkStart w:colFirst="0" w:colLast="0" w:name="_yavmmvy8uufw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Эффект изменения погодных показателей</w:t>
      </w:r>
      <w:r w:rsidDel="00000000" w:rsidR="00000000" w:rsidRPr="00000000">
        <w:rPr>
          <w:b w:val="0"/>
          <w:sz w:val="24"/>
          <w:szCs w:val="24"/>
          <w:rtl w:val="0"/>
        </w:rPr>
        <w:t xml:space="preserve"> на определенные продукты - </w:t>
      </w:r>
      <w:hyperlink r:id="rId12">
        <w:r w:rsidDel="00000000" w:rsidR="00000000" w:rsidRPr="00000000">
          <w:rPr>
            <w:b w:val="0"/>
            <w:sz w:val="24"/>
            <w:szCs w:val="24"/>
            <w:rtl w:val="0"/>
          </w:rPr>
          <w:t xml:space="preserve">The effect of climate change on global potato production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b w:val="0"/>
            <w:sz w:val="24"/>
            <w:szCs w:val="24"/>
            <w:rtl w:val="0"/>
          </w:rPr>
          <w:t xml:space="preserve">Robert J. Hijmans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834228515625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Исследование будет основываться на</w:t>
      </w:r>
      <w:r w:rsidDel="00000000" w:rsidR="00000000" w:rsidRPr="00000000">
        <w:rPr>
          <w:sz w:val="24"/>
          <w:szCs w:val="24"/>
          <w:rtl w:val="0"/>
        </w:rPr>
        <w:t xml:space="preserve"> построении регрессионной модели зависимости ВРП региона на душу населения от таких факторов как средняя температура, осадки, давление и других контрольных переменных.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834228515625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Данные</w:t>
      </w:r>
      <w:r w:rsidDel="00000000" w:rsidR="00000000" w:rsidRPr="00000000">
        <w:rPr>
          <w:sz w:val="24"/>
          <w:szCs w:val="24"/>
          <w:rtl w:val="0"/>
        </w:rPr>
        <w:t xml:space="preserve"> о метеорологических условиях будут собраны на платформе 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earthengine.google</w:t>
        </w:r>
      </w:hyperlink>
      <w:r w:rsidDel="00000000" w:rsidR="00000000" w:rsidRPr="00000000">
        <w:rPr>
          <w:sz w:val="24"/>
          <w:szCs w:val="24"/>
          <w:rtl w:val="0"/>
        </w:rPr>
        <w:t xml:space="preserve">, где есть возможность собрать все нужные данные за определенные дни. А годовые показатели ВРП по отраслям за 1998-2019 гг в 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Росстат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620849609375" w:line="360" w:lineRule="auto"/>
        <w:ind w:left="31.6803741455078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Дальнейшие шаги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22265625" w:line="360" w:lineRule="auto"/>
        <w:ind w:left="299.12940979003906" w:right="7.16064453125" w:firstLine="0"/>
        <w:jc w:val="both"/>
        <w:rPr>
          <w:i w:val="0"/>
          <w:smallCaps w:val="0"/>
          <w:strike w:val="0"/>
          <w:color w:val="000000"/>
          <w:sz w:val="23.818199157714844"/>
          <w:szCs w:val="23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Завершить обзор литературы.</w:t>
      </w:r>
      <w:r w:rsidDel="00000000" w:rsidR="00000000" w:rsidRPr="00000000">
        <w:rPr>
          <w:sz w:val="24"/>
          <w:szCs w:val="24"/>
          <w:rtl w:val="0"/>
        </w:rPr>
        <w:t xml:space="preserve"> Углубить знания по погоде и факторам воздействующим на него, сделать обзор на факторы, влияю</w:t>
      </w:r>
      <w:r w:rsidDel="00000000" w:rsidR="00000000" w:rsidRPr="00000000">
        <w:rPr>
          <w:sz w:val="23.818199157714844"/>
          <w:szCs w:val="23.818199157714844"/>
          <w:rtl w:val="0"/>
        </w:rPr>
        <w:t xml:space="preserve">щие на ВРП, выяснить какие показатели погоды могут влиять на продуктивность выпуска, какие меры по сдерживанию глобального потепления производятся в России.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44677734375" w:line="360" w:lineRule="auto"/>
        <w:ind w:left="560.9465789794922" w:right="29.259033203125" w:hanging="273.16253662109375"/>
        <w:jc w:val="both"/>
        <w:rPr>
          <w:i w:val="0"/>
          <w:smallCaps w:val="0"/>
          <w:strike w:val="0"/>
          <w:color w:val="000000"/>
          <w:sz w:val="23.818199157714844"/>
          <w:szCs w:val="23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3.818199157714844"/>
          <w:szCs w:val="23.8181991577148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3.818199157714844"/>
          <w:szCs w:val="23.818199157714844"/>
          <w:rtl w:val="0"/>
        </w:rPr>
        <w:t xml:space="preserve">Найти данные. </w:t>
      </w:r>
      <w:r w:rsidDel="00000000" w:rsidR="00000000" w:rsidRPr="00000000">
        <w:rPr>
          <w:sz w:val="23.818199157714844"/>
          <w:szCs w:val="23.818199157714844"/>
          <w:rtl w:val="0"/>
        </w:rPr>
        <w:t xml:space="preserve"> Необходимо найти месячные или квартальные данные о реальном ВРП субъектов на душу населения.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542724609375" w:line="360" w:lineRule="auto"/>
        <w:ind w:left="574.6984100341797" w:right="40.73974609375" w:hanging="287.132568359375"/>
        <w:jc w:val="both"/>
        <w:rPr>
          <w:i w:val="0"/>
          <w:smallCaps w:val="0"/>
          <w:strike w:val="0"/>
          <w:color w:val="000000"/>
          <w:sz w:val="23.818199157714844"/>
          <w:szCs w:val="23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3.818199157714844"/>
          <w:szCs w:val="23.81819915771484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3.818199157714844"/>
          <w:szCs w:val="23.818199157714844"/>
          <w:rtl w:val="0"/>
        </w:rPr>
        <w:t xml:space="preserve">Создать отфильтрованный датасет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818199157714844"/>
          <w:szCs w:val="23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3.818199157714844"/>
          <w:szCs w:val="23.818199157714844"/>
          <w:u w:val="none"/>
          <w:shd w:fill="auto" w:val="clear"/>
          <w:vertAlign w:val="baseline"/>
          <w:rtl w:val="0"/>
        </w:rPr>
        <w:t xml:space="preserve">Собрать данные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6513671875" w:line="360" w:lineRule="auto"/>
        <w:ind w:left="578.6972808837891" w:right="36.07177734375" w:hanging="294.18609619140625"/>
        <w:jc w:val="both"/>
        <w:rPr>
          <w:sz w:val="23.818199157714844"/>
          <w:szCs w:val="23.81819915771484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3.818199157714844"/>
          <w:szCs w:val="23.81819915771484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b w:val="1"/>
          <w:sz w:val="23.818199157714844"/>
          <w:szCs w:val="23.818199157714844"/>
          <w:rtl w:val="0"/>
        </w:rPr>
        <w:t xml:space="preserve">Построить модель. </w:t>
      </w:r>
      <w:r w:rsidDel="00000000" w:rsidR="00000000" w:rsidRPr="00000000">
        <w:rPr>
          <w:sz w:val="23.818199157714844"/>
          <w:szCs w:val="23.818199157714844"/>
          <w:rtl w:val="0"/>
        </w:rPr>
        <w:t xml:space="preserve">Подумать над формой модели, предположительными эффектами разных регрессоров и кросс влиянии погодных показателей.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6513671875" w:line="360" w:lineRule="auto"/>
        <w:ind w:left="578.6972808837891" w:right="36.07177734375" w:hanging="294.18609619140625"/>
        <w:jc w:val="both"/>
        <w:rPr>
          <w:b w:val="1"/>
          <w:sz w:val="23.818199157714844"/>
          <w:szCs w:val="23.818199157714844"/>
        </w:rPr>
      </w:pPr>
      <w:r w:rsidDel="00000000" w:rsidR="00000000" w:rsidRPr="00000000">
        <w:rPr>
          <w:b w:val="1"/>
          <w:sz w:val="23.818199157714844"/>
          <w:szCs w:val="23.818199157714844"/>
          <w:rtl w:val="0"/>
        </w:rPr>
        <w:t xml:space="preserve">5. Оценить результаты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6513671875" w:line="360" w:lineRule="auto"/>
        <w:ind w:left="578.6972808837891" w:right="36.07177734375" w:hanging="294.18609619140625"/>
        <w:jc w:val="both"/>
        <w:rPr>
          <w:b w:val="1"/>
          <w:sz w:val="23.818199157714844"/>
          <w:szCs w:val="23.818199157714844"/>
        </w:rPr>
      </w:pPr>
      <w:r w:rsidDel="00000000" w:rsidR="00000000" w:rsidRPr="00000000">
        <w:rPr>
          <w:b w:val="1"/>
          <w:sz w:val="23.818199157714844"/>
          <w:szCs w:val="23.818199157714844"/>
          <w:rtl w:val="0"/>
        </w:rPr>
        <w:t xml:space="preserve">6. Сделать выводы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1224365234375" w:line="360" w:lineRule="auto"/>
        <w:ind w:left="32.54096984863281" w:right="0" w:firstLine="0"/>
        <w:jc w:val="left"/>
        <w:rPr>
          <w:b w:val="1"/>
          <w:sz w:val="30.692399978637695"/>
          <w:szCs w:val="30.692399978637695"/>
        </w:rPr>
      </w:pPr>
      <w:r w:rsidDel="00000000" w:rsidR="00000000" w:rsidRPr="00000000">
        <w:rPr>
          <w:b w:val="1"/>
          <w:sz w:val="30.692399978637695"/>
          <w:szCs w:val="30.692399978637695"/>
          <w:rtl w:val="0"/>
        </w:rPr>
        <w:t xml:space="preserve">Ожидаемые результаты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1224365234375" w:line="360" w:lineRule="auto"/>
        <w:ind w:left="32.54096984863281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итогу работы ожидается получение конкретных предельных эффектов при которых уменьшается или увеличивается региональный продукт.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6815185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2798385620117"/>
          <w:szCs w:val="19.9327983856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541122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.692399978637695"/>
          <w:szCs w:val="30.692399978637695"/>
          <w:rtl w:val="0"/>
        </w:rPr>
        <w:t xml:space="preserve">Библиография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5411224365234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Solomou, Solomos, and Weike Wu. “Macroeconomic Effects of Weather Shocks, 1870–1913.” </w:t>
      </w:r>
      <w:r w:rsidDel="00000000" w:rsidR="00000000" w:rsidRPr="00000000">
        <w:rPr>
          <w:sz w:val="24"/>
          <w:szCs w:val="24"/>
          <w:rtl w:val="0"/>
        </w:rPr>
        <w:t xml:space="preserve">Climate Research</w:t>
      </w:r>
      <w:r w:rsidDel="00000000" w:rsidR="00000000" w:rsidRPr="00000000">
        <w:rPr>
          <w:sz w:val="24"/>
          <w:szCs w:val="24"/>
          <w:rtl w:val="0"/>
        </w:rPr>
        <w:t xml:space="preserve">, vol. 20, no. 2, Inter-Research Science Center, 2002, pp. 153–66,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http://www.jstor.org/stable/24866802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324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Kompas, Tom, Van Ha Pham, и Tuong Nhu Che. «The Effects of Climate Change on GDP by Country and the Global Economic Gains From Complying With the Paris Climate Accord». </w:t>
      </w:r>
      <w:r w:rsidDel="00000000" w:rsidR="00000000" w:rsidRPr="00000000">
        <w:rPr>
          <w:sz w:val="24"/>
          <w:szCs w:val="24"/>
          <w:rtl w:val="0"/>
        </w:rPr>
        <w:t xml:space="preserve">Earth’s Future</w:t>
      </w:r>
      <w:r w:rsidDel="00000000" w:rsidR="00000000" w:rsidRPr="00000000">
        <w:rPr>
          <w:sz w:val="24"/>
          <w:szCs w:val="24"/>
          <w:rtl w:val="0"/>
        </w:rPr>
        <w:t xml:space="preserve"> 6, вып. 8 (2018 г.): 1153–73.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sz w:val="24"/>
            <w:szCs w:val="24"/>
            <w:rtl w:val="0"/>
          </w:rPr>
          <w:t xml:space="preserve">https://doi.org/10.1029/2018EF000922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spacing w:line="324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32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  <w:shd w:fill="fcfcf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Hijmans, R.J. The effect of climate change on global potato production. </w:t>
      </w:r>
      <w:r w:rsidDel="00000000" w:rsidR="00000000" w:rsidRPr="00000000">
        <w:rPr>
          <w:sz w:val="24"/>
          <w:szCs w:val="24"/>
          <w:rtl w:val="0"/>
        </w:rPr>
        <w:t xml:space="preserve">Am. J. Pot Res</w:t>
      </w:r>
      <w:r w:rsidDel="00000000" w:rsidR="00000000" w:rsidRPr="00000000">
        <w:rPr>
          <w:sz w:val="24"/>
          <w:szCs w:val="24"/>
          <w:rtl w:val="0"/>
        </w:rPr>
        <w:t xml:space="preserve"> 80, 271–279 (2003).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https://doi.org/10.1007/BF02855363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24.00000000000006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6995" cy="2012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36114" l="51972" r="-1653" t="28618"/>
                    <a:stretch>
                      <a:fillRect/>
                    </a:stretch>
                  </pic:blipFill>
                  <pic:spPr>
                    <a:xfrm>
                      <a:off x="0" y="0"/>
                      <a:ext cx="5266995" cy="201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Solomou, Solomos, and Weike Wu. “Macroeconomic Effects of Weather Shocks, 1870–1913.”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Climate Research</w:t>
      </w:r>
      <w:r w:rsidDel="00000000" w:rsidR="00000000" w:rsidRPr="00000000">
        <w:rPr>
          <w:sz w:val="24"/>
          <w:szCs w:val="24"/>
          <w:rtl w:val="0"/>
        </w:rPr>
        <w:t xml:space="preserve">, vol. 20, no. 2, Inter-Research Science Center, 2002, pp. 153–66, http://www.jstor.org/stable/24866802.</w:t>
      </w:r>
    </w:p>
    <w:p w:rsidR="00000000" w:rsidDel="00000000" w:rsidP="00000000" w:rsidRDefault="00000000" w:rsidRPr="00000000" w14:paraId="00000035">
      <w:pPr>
        <w:widowControl w:val="0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24.00000000000006" w:lineRule="auto"/>
        <w:ind w:left="720" w:firstLine="0"/>
        <w:rPr>
          <w:rFonts w:ascii="Roboto" w:cs="Roboto" w:eastAsia="Roboto" w:hAnsi="Roboto"/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504.2205810546875" w:top="401.851806640625" w:left="1223.0196380615234" w:right="1203.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agupubs.onlinelibrary.wiley.com/action/doSearch?ContribAuthorRaw=Che%2C+Tuong+Nhu" TargetMode="External"/><Relationship Id="rId10" Type="http://schemas.openxmlformats.org/officeDocument/2006/relationships/hyperlink" Target="https://agupubs.onlinelibrary.wiley.com/action/doSearch?ContribAuthorRaw=Pham%2C+van+Ha" TargetMode="External"/><Relationship Id="rId13" Type="http://schemas.openxmlformats.org/officeDocument/2006/relationships/hyperlink" Target="https://link.springer.com/article/10.1007/BF02855363#auth-Robert_J_-Hijmans" TargetMode="External"/><Relationship Id="rId12" Type="http://schemas.openxmlformats.org/officeDocument/2006/relationships/hyperlink" Target="https://link.springer.com/article/10.1007/BF0285536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gupubs.onlinelibrary.wiley.com/action/doSearch?ContribAuthorRaw=Kompas%2C+Tom" TargetMode="External"/><Relationship Id="rId15" Type="http://schemas.openxmlformats.org/officeDocument/2006/relationships/hyperlink" Target="https://rosstat.gov.ru/accounts" TargetMode="External"/><Relationship Id="rId14" Type="http://schemas.openxmlformats.org/officeDocument/2006/relationships/hyperlink" Target="https://earthengine.google.com/" TargetMode="External"/><Relationship Id="rId17" Type="http://schemas.openxmlformats.org/officeDocument/2006/relationships/hyperlink" Target="https://doi.org/10.1029/2018EF000922" TargetMode="External"/><Relationship Id="rId16" Type="http://schemas.openxmlformats.org/officeDocument/2006/relationships/hyperlink" Target="http://www.jstor.org/stable/24866802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i.org/10.1007/BF02855363" TargetMode="External"/><Relationship Id="rId6" Type="http://schemas.openxmlformats.org/officeDocument/2006/relationships/hyperlink" Target="https://www.ipcc.ch/" TargetMode="External"/><Relationship Id="rId18" Type="http://schemas.openxmlformats.org/officeDocument/2006/relationships/hyperlink" Target="https://doi.org/10.1029/2018EF000922" TargetMode="External"/><Relationship Id="rId7" Type="http://schemas.openxmlformats.org/officeDocument/2006/relationships/hyperlink" Target="http://www.jstor.org/stable/24866802" TargetMode="External"/><Relationship Id="rId8" Type="http://schemas.openxmlformats.org/officeDocument/2006/relationships/hyperlink" Target="https://agupubs.onlinelibrary.wiley.com/doi/full/10.1029/2018EF0009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