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2016-11-9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2016-11-15</w:t>
      </w:r>
      <w:bookmarkStart w:id="0" w:name="_GoBack"/>
      <w:bookmarkEnd w:id="0"/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高康康</w:t>
      </w: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"http://www.hostedredmine.com/issues/610825" </w:instrTex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完善帖主信息页（二改）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2016-11-14~2016-11-14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DD"/>
              <w:spacing w:before="0" w:beforeAutospacing="0" w:after="21" w:afterAutospacing="0" w:line="240" w:lineRule="auto"/>
              <w:ind w:left="0" w:right="0" w:firstLine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6F7F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6F7F8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"http://www.hostedredmine.com/issues/610832" </w:instrTex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6F7F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6F7F8"/>
                <w14:textFill>
                  <w14:solidFill>
                    <w14:schemeClr w14:val="tx1"/>
                  </w14:solidFill>
                </w14:textFill>
              </w:rPr>
              <w:t>完善帖主信息页思维导图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6F7F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2016-11-14~2016-11-14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DD"/>
                <w:lang w:val="en-US" w:eastAsia="zh-CN"/>
              </w:rPr>
              <w:t xml:space="preserve"> </w:t>
            </w: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    </w:t>
            </w:r>
          </w:p>
        </w:tc>
      </w:tr>
    </w:tbl>
    <w:p>
      <w:pPr>
        <w:rPr>
          <w:rFonts w:hint="eastAsia" w:eastAsiaTheme="minor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2"/>
        <w:numPr>
          <w:ilvl w:val="0"/>
          <w:numId w:val="1"/>
        </w:numPr>
        <w:ind w:firstLineChars="0"/>
        <w:rPr>
          <w:b/>
        </w:rPr>
      </w:pP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2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2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2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12039FF"/>
    <w:rsid w:val="0B6F355B"/>
    <w:rsid w:val="0D9C1121"/>
    <w:rsid w:val="1770184F"/>
    <w:rsid w:val="17AB0555"/>
    <w:rsid w:val="35205AB4"/>
    <w:rsid w:val="3D2E7E16"/>
    <w:rsid w:val="4CFA5498"/>
    <w:rsid w:val="64D402E5"/>
    <w:rsid w:val="6D8234E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高康</cp:lastModifiedBy>
  <dcterms:modified xsi:type="dcterms:W3CDTF">2016-11-15T03:02:43Z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