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BF22" w14:textId="77777777"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293650">
        <w:rPr>
          <w:rFonts w:hint="eastAsia"/>
          <w:color w:val="0070C0"/>
          <w:sz w:val="36"/>
        </w:rPr>
        <w:t>“影音微评”</w:t>
      </w:r>
      <w:proofErr w:type="gramStart"/>
      <w:r w:rsidR="00293650">
        <w:rPr>
          <w:rFonts w:hint="eastAsia"/>
          <w:color w:val="0070C0"/>
          <w:sz w:val="36"/>
        </w:rPr>
        <w:t>微信公众号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2A63352" w14:textId="2505D3A4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252C98">
        <w:rPr>
          <w:rFonts w:hint="eastAsia"/>
          <w:color w:val="0070C0"/>
        </w:rPr>
        <w:t>2016-12</w:t>
      </w:r>
      <w:r w:rsidR="00D42AA1">
        <w:rPr>
          <w:rFonts w:hint="eastAsia"/>
          <w:color w:val="0070C0"/>
        </w:rPr>
        <w:t>-</w:t>
      </w:r>
      <w:r w:rsidR="00064A8A">
        <w:rPr>
          <w:color w:val="0070C0"/>
        </w:rPr>
        <w:t>6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064A8A">
        <w:rPr>
          <w:rFonts w:hint="eastAsia"/>
          <w:color w:val="0070C0"/>
        </w:rPr>
        <w:t>2016-12-13</w:t>
      </w:r>
      <w:r w:rsidR="001B6818" w:rsidRPr="00AA2AFB">
        <w:rPr>
          <w:rFonts w:hint="eastAsia"/>
          <w:color w:val="0070C0"/>
        </w:rPr>
        <w:t>]</w:t>
      </w:r>
    </w:p>
    <w:p w14:paraId="1D0BC4EE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D42AA1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14:paraId="678EA6C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  <w:bookmarkStart w:id="1" w:name="_GoBack"/>
      <w:bookmarkEnd w:id="1"/>
    </w:p>
    <w:p w14:paraId="66A091E8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0A4FEB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DC16A56" wp14:editId="10193378">
            <wp:extent cx="4200525" cy="24669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A8ADA8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11AE437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1D84E59" wp14:editId="5242784F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B1F82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98AF39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2B0FEB7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B289829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F62230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2E69DFB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4478951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176BA7E5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5B0E4F95" wp14:editId="4F0FDBA6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A9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6BC6AEC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E6A44F3" wp14:editId="3DE3E95B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2ADF8E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7CF2254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6B7C220C" wp14:editId="143305F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64BEE3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63FC0A84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572C5420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5AA4383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478CC3F" wp14:editId="2940358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0DD26C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524E72C4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252C98" w14:paraId="207030CB" w14:textId="77777777" w:rsidTr="008C1A68">
        <w:tc>
          <w:tcPr>
            <w:tcW w:w="3085" w:type="dxa"/>
            <w:shd w:val="clear" w:color="auto" w:fill="D9D9D9" w:themeFill="background1" w:themeFillShade="D9"/>
          </w:tcPr>
          <w:p w14:paraId="1B3509B8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CC295E2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FFCE83A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1465CCD8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C98" w14:paraId="32A3E43B" w14:textId="77777777" w:rsidTr="008C1A68">
        <w:tc>
          <w:tcPr>
            <w:tcW w:w="3085" w:type="dxa"/>
          </w:tcPr>
          <w:p w14:paraId="0B0CA9AD" w14:textId="77777777" w:rsidR="00252C98" w:rsidRPr="00280F83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继续改进完善各自负责的页面的静态页</w:t>
            </w:r>
          </w:p>
        </w:tc>
        <w:tc>
          <w:tcPr>
            <w:tcW w:w="2410" w:type="dxa"/>
          </w:tcPr>
          <w:p w14:paraId="7FD601B9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2016-11-30~2016-12-1</w:t>
            </w:r>
            <w:r w:rsidRPr="005C59E4">
              <w:rPr>
                <w:rFonts w:hint="eastAsia"/>
                <w:color w:val="0070C0"/>
              </w:rPr>
              <w:t>-</w:t>
            </w:r>
          </w:p>
        </w:tc>
        <w:tc>
          <w:tcPr>
            <w:tcW w:w="1417" w:type="dxa"/>
          </w:tcPr>
          <w:p w14:paraId="500D1908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21862771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252C98" w14:paraId="33BB8FCA" w14:textId="77777777" w:rsidTr="008C1A68">
        <w:tc>
          <w:tcPr>
            <w:tcW w:w="3085" w:type="dxa"/>
          </w:tcPr>
          <w:p w14:paraId="54777E87" w14:textId="77777777" w:rsidR="00252C98" w:rsidRPr="004D4712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静态页面的组合，前台页面契合的完善，整体样式的更改</w:t>
            </w:r>
          </w:p>
        </w:tc>
        <w:tc>
          <w:tcPr>
            <w:tcW w:w="2410" w:type="dxa"/>
          </w:tcPr>
          <w:p w14:paraId="073DEBBF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2016-12-1~2016-12-5</w:t>
            </w:r>
          </w:p>
        </w:tc>
        <w:tc>
          <w:tcPr>
            <w:tcW w:w="1417" w:type="dxa"/>
          </w:tcPr>
          <w:p w14:paraId="6D89A4AC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47F53B8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52C98" w14:paraId="1DA49AE2" w14:textId="77777777" w:rsidTr="008C1A68">
        <w:tc>
          <w:tcPr>
            <w:tcW w:w="3085" w:type="dxa"/>
          </w:tcPr>
          <w:p w14:paraId="3D87F8F9" w14:textId="77777777" w:rsidR="00252C98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数据库中数据的填充</w:t>
            </w:r>
          </w:p>
        </w:tc>
        <w:tc>
          <w:tcPr>
            <w:tcW w:w="2410" w:type="dxa"/>
          </w:tcPr>
          <w:p w14:paraId="246731F7" w14:textId="77777777" w:rsidR="00252C98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2016-12-1~</w:t>
            </w:r>
            <w:r>
              <w:rPr>
                <w:color w:val="0070C0"/>
              </w:rPr>
              <w:t>2016-12-2</w:t>
            </w:r>
          </w:p>
        </w:tc>
        <w:tc>
          <w:tcPr>
            <w:tcW w:w="1417" w:type="dxa"/>
          </w:tcPr>
          <w:p w14:paraId="25F48B7A" w14:textId="77777777" w:rsidR="00252C98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高康康、刘仁</w:t>
            </w:r>
          </w:p>
        </w:tc>
        <w:tc>
          <w:tcPr>
            <w:tcW w:w="1610" w:type="dxa"/>
          </w:tcPr>
          <w:p w14:paraId="31978A62" w14:textId="77777777" w:rsidR="00252C98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52C98" w14:paraId="743BE64B" w14:textId="77777777" w:rsidTr="008C1A68">
        <w:tc>
          <w:tcPr>
            <w:tcW w:w="3085" w:type="dxa"/>
          </w:tcPr>
          <w:p w14:paraId="4ED69C4E" w14:textId="77777777" w:rsidR="00252C98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color w:val="0070C0"/>
              </w:rPr>
              <w:t>.</w:t>
            </w:r>
            <w:r>
              <w:rPr>
                <w:color w:val="0070C0"/>
              </w:rPr>
              <w:t>基础</w:t>
            </w:r>
            <w:r>
              <w:rPr>
                <w:color w:val="0070C0"/>
              </w:rPr>
              <w:t>TP</w:t>
            </w:r>
            <w:r>
              <w:rPr>
                <w:color w:val="0070C0"/>
              </w:rPr>
              <w:t>框架的构建</w:t>
            </w:r>
          </w:p>
        </w:tc>
        <w:tc>
          <w:tcPr>
            <w:tcW w:w="2410" w:type="dxa"/>
          </w:tcPr>
          <w:p w14:paraId="1A372BC3" w14:textId="77777777" w:rsidR="00252C98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2016-12-5~</w:t>
            </w:r>
            <w:r>
              <w:rPr>
                <w:color w:val="0070C0"/>
              </w:rPr>
              <w:t>2016-12-6</w:t>
            </w:r>
          </w:p>
        </w:tc>
        <w:tc>
          <w:tcPr>
            <w:tcW w:w="1417" w:type="dxa"/>
          </w:tcPr>
          <w:p w14:paraId="51969FFF" w14:textId="77777777" w:rsidR="00252C98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610" w:type="dxa"/>
          </w:tcPr>
          <w:p w14:paraId="1A84D068" w14:textId="77777777" w:rsidR="00252C98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56E7FF7" w14:textId="77777777" w:rsidR="00252C98" w:rsidRPr="00252C98" w:rsidRDefault="00252C98" w:rsidP="00252C98">
      <w:pPr>
        <w:rPr>
          <w:b/>
        </w:rPr>
      </w:pPr>
    </w:p>
    <w:p w14:paraId="1F3B3EAD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252C98" w14:paraId="487960C0" w14:textId="77777777" w:rsidTr="008C1A68">
        <w:tc>
          <w:tcPr>
            <w:tcW w:w="3085" w:type="dxa"/>
            <w:shd w:val="clear" w:color="auto" w:fill="D9D9D9" w:themeFill="background1" w:themeFillShade="D9"/>
          </w:tcPr>
          <w:p w14:paraId="7F4A3F32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E67572D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88367C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2D9F046C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C98" w14:paraId="0AE052DB" w14:textId="77777777" w:rsidTr="008C1A68">
        <w:tc>
          <w:tcPr>
            <w:tcW w:w="3085" w:type="dxa"/>
          </w:tcPr>
          <w:p w14:paraId="73818475" w14:textId="77777777" w:rsidR="00252C98" w:rsidRPr="005D573E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静态页在</w:t>
            </w:r>
            <w:r>
              <w:rPr>
                <w:rFonts w:hint="eastAsia"/>
                <w:color w:val="0070C0"/>
              </w:rPr>
              <w:t>TP</w:t>
            </w:r>
            <w:r>
              <w:rPr>
                <w:rFonts w:hint="eastAsia"/>
                <w:color w:val="0070C0"/>
              </w:rPr>
              <w:t>框架中的组合整理，页面数据的导入</w:t>
            </w:r>
          </w:p>
        </w:tc>
        <w:tc>
          <w:tcPr>
            <w:tcW w:w="2410" w:type="dxa"/>
          </w:tcPr>
          <w:p w14:paraId="4AC36D1F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2016-12-7</w:t>
            </w:r>
          </w:p>
        </w:tc>
        <w:tc>
          <w:tcPr>
            <w:tcW w:w="1417" w:type="dxa"/>
          </w:tcPr>
          <w:p w14:paraId="463E1867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73AEE99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252C98" w14:paraId="29B6E13C" w14:textId="77777777" w:rsidTr="008C1A68">
        <w:tc>
          <w:tcPr>
            <w:tcW w:w="3085" w:type="dxa"/>
          </w:tcPr>
          <w:p w14:paraId="5AD744EB" w14:textId="77777777" w:rsidR="00252C98" w:rsidRPr="005D573E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各静态页功能难点的集中解决</w:t>
            </w:r>
          </w:p>
        </w:tc>
        <w:tc>
          <w:tcPr>
            <w:tcW w:w="2410" w:type="dxa"/>
          </w:tcPr>
          <w:p w14:paraId="0F7BCF67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2016-12-8</w:t>
            </w:r>
          </w:p>
        </w:tc>
        <w:tc>
          <w:tcPr>
            <w:tcW w:w="1417" w:type="dxa"/>
          </w:tcPr>
          <w:p w14:paraId="1BD068B4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254D8368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252C98" w14:paraId="24676FE4" w14:textId="77777777" w:rsidTr="008C1A68">
        <w:tc>
          <w:tcPr>
            <w:tcW w:w="3085" w:type="dxa"/>
          </w:tcPr>
          <w:p w14:paraId="67EB73F7" w14:textId="77777777" w:rsidR="00252C98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前台在</w:t>
            </w:r>
            <w:proofErr w:type="gramStart"/>
            <w:r>
              <w:rPr>
                <w:rFonts w:hint="eastAsia"/>
                <w:color w:val="0070C0"/>
              </w:rPr>
              <w:t>微信端的</w:t>
            </w:r>
            <w:proofErr w:type="gramEnd"/>
            <w:r>
              <w:rPr>
                <w:rFonts w:hint="eastAsia"/>
                <w:color w:val="0070C0"/>
              </w:rPr>
              <w:t>功能测试，实现整体“动”起来</w:t>
            </w:r>
          </w:p>
        </w:tc>
        <w:tc>
          <w:tcPr>
            <w:tcW w:w="2410" w:type="dxa"/>
          </w:tcPr>
          <w:p w14:paraId="4ECCBB46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2016-12-9~</w:t>
            </w:r>
            <w:r>
              <w:rPr>
                <w:color w:val="0070C0"/>
              </w:rPr>
              <w:t>2016-12-13</w:t>
            </w:r>
          </w:p>
        </w:tc>
        <w:tc>
          <w:tcPr>
            <w:tcW w:w="1417" w:type="dxa"/>
          </w:tcPr>
          <w:p w14:paraId="1F393F87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7246E260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14:paraId="3E0C3D54" w14:textId="77777777" w:rsidR="004E074B" w:rsidRPr="0005740E" w:rsidRDefault="004E074B" w:rsidP="00D42AA1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76999ADA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14:paraId="42FB741B" w14:textId="3255E264" w:rsidR="00252C98" w:rsidRPr="00252C98" w:rsidRDefault="00252C98" w:rsidP="00252C98">
      <w:pPr>
        <w:pStyle w:val="a7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框架数据导入时路径正确性、各页面模块中功能难点，测试接口的调整。</w:t>
      </w:r>
    </w:p>
    <w:p w14:paraId="7DD68724" w14:textId="77777777" w:rsidR="00293650" w:rsidRDefault="00293650" w:rsidP="0013627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部分功能的代码实现难点突破</w:t>
      </w:r>
    </w:p>
    <w:p w14:paraId="775EB0E7" w14:textId="76C65E3D" w:rsidR="00252C98" w:rsidRPr="00252C98" w:rsidRDefault="00252C98" w:rsidP="00252C98">
      <w:pPr>
        <w:pStyle w:val="a7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点赞、收藏功能中限定每人只能点击一次，文字与页面的环绕。</w:t>
      </w:r>
    </w:p>
    <w:p w14:paraId="2A0B6A4A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252C98" w14:paraId="4DDF06CD" w14:textId="77777777" w:rsidTr="008C1A68">
        <w:tc>
          <w:tcPr>
            <w:tcW w:w="3085" w:type="dxa"/>
            <w:shd w:val="clear" w:color="auto" w:fill="D9D9D9" w:themeFill="background1" w:themeFillShade="D9"/>
          </w:tcPr>
          <w:p w14:paraId="6514A6FE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457599A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6156867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E52E9C4" w14:textId="77777777" w:rsidR="00252C98" w:rsidRDefault="00252C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C98" w14:paraId="3833C646" w14:textId="77777777" w:rsidTr="008C1A68">
        <w:tc>
          <w:tcPr>
            <w:tcW w:w="3085" w:type="dxa"/>
          </w:tcPr>
          <w:p w14:paraId="0014D765" w14:textId="05C9C8E7" w:rsidR="00252C98" w:rsidRPr="005D573E" w:rsidRDefault="00252C98" w:rsidP="008C1A68">
            <w:pPr>
              <w:rPr>
                <w:color w:val="0070C0"/>
              </w:rPr>
            </w:pPr>
            <w:r>
              <w:rPr>
                <w:color w:val="0070C0"/>
              </w:rPr>
              <w:t>1.</w:t>
            </w:r>
            <w:r>
              <w:rPr>
                <w:color w:val="0070C0"/>
              </w:rPr>
              <w:t>前台页面功能的测试调整</w:t>
            </w:r>
          </w:p>
        </w:tc>
        <w:tc>
          <w:tcPr>
            <w:tcW w:w="2410" w:type="dxa"/>
          </w:tcPr>
          <w:p w14:paraId="3A97E6E7" w14:textId="56AADF26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 w:rsidR="002A590A">
              <w:rPr>
                <w:color w:val="0070C0"/>
              </w:rPr>
              <w:t>13</w:t>
            </w:r>
            <w:r>
              <w:rPr>
                <w:rFonts w:hint="eastAsia"/>
                <w:color w:val="0070C0"/>
              </w:rPr>
              <w:t>~</w:t>
            </w:r>
            <w:r w:rsidR="002A590A">
              <w:rPr>
                <w:color w:val="0070C0"/>
              </w:rPr>
              <w:t>2016-12-20</w:t>
            </w:r>
          </w:p>
        </w:tc>
        <w:tc>
          <w:tcPr>
            <w:tcW w:w="1417" w:type="dxa"/>
          </w:tcPr>
          <w:p w14:paraId="70820202" w14:textId="21D61A03" w:rsidR="00252C98" w:rsidRPr="005C59E4" w:rsidRDefault="002A590A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46940940" w14:textId="43FD3D82" w:rsidR="00252C98" w:rsidRPr="005C59E4" w:rsidRDefault="002A590A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252C98" w14:paraId="0FDEE018" w14:textId="77777777" w:rsidTr="008C1A68">
        <w:tc>
          <w:tcPr>
            <w:tcW w:w="3085" w:type="dxa"/>
          </w:tcPr>
          <w:p w14:paraId="354A4618" w14:textId="164B6D32" w:rsidR="00252C98" w:rsidRPr="005D573E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后台页面的选择与架构</w:t>
            </w:r>
            <w:r w:rsidR="002A590A">
              <w:rPr>
                <w:rFonts w:hint="eastAsia"/>
                <w:color w:val="0070C0"/>
              </w:rPr>
              <w:t>调整</w:t>
            </w:r>
          </w:p>
        </w:tc>
        <w:tc>
          <w:tcPr>
            <w:tcW w:w="2410" w:type="dxa"/>
          </w:tcPr>
          <w:p w14:paraId="7D6FD850" w14:textId="769B6CA3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 w:rsidR="002A590A">
              <w:rPr>
                <w:color w:val="0070C0"/>
              </w:rPr>
              <w:t>13</w:t>
            </w:r>
            <w:r>
              <w:rPr>
                <w:rFonts w:hint="eastAsia"/>
                <w:color w:val="0070C0"/>
              </w:rPr>
              <w:t>~</w:t>
            </w:r>
            <w:r w:rsidR="002A590A">
              <w:rPr>
                <w:color w:val="0070C0"/>
              </w:rPr>
              <w:t>2016-12-13</w:t>
            </w:r>
          </w:p>
        </w:tc>
        <w:tc>
          <w:tcPr>
            <w:tcW w:w="1417" w:type="dxa"/>
          </w:tcPr>
          <w:p w14:paraId="46CA6DD9" w14:textId="3C8DB3E9" w:rsidR="00252C98" w:rsidRPr="005C59E4" w:rsidRDefault="002A590A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EE4F02D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252C98" w14:paraId="21AEC878" w14:textId="77777777" w:rsidTr="008C1A68">
        <w:tc>
          <w:tcPr>
            <w:tcW w:w="3085" w:type="dxa"/>
          </w:tcPr>
          <w:p w14:paraId="7447A1DA" w14:textId="5098F067" w:rsidR="00252C98" w:rsidRDefault="00252C98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2A590A">
              <w:rPr>
                <w:rFonts w:hint="eastAsia"/>
                <w:color w:val="0070C0"/>
              </w:rPr>
              <w:t>后台管理系统嵌入</w:t>
            </w:r>
            <w:r w:rsidR="002A590A">
              <w:rPr>
                <w:rFonts w:hint="eastAsia"/>
                <w:color w:val="0070C0"/>
              </w:rPr>
              <w:t>TP</w:t>
            </w:r>
            <w:r w:rsidR="002A590A">
              <w:rPr>
                <w:color w:val="0070C0"/>
              </w:rPr>
              <w:t>框架并网成</w:t>
            </w:r>
            <w:r w:rsidR="002A590A">
              <w:rPr>
                <w:rFonts w:hint="eastAsia"/>
                <w:color w:val="0070C0"/>
              </w:rPr>
              <w:t>数据的导入</w:t>
            </w:r>
          </w:p>
        </w:tc>
        <w:tc>
          <w:tcPr>
            <w:tcW w:w="2410" w:type="dxa"/>
          </w:tcPr>
          <w:p w14:paraId="7B191DAE" w14:textId="6E8D6771" w:rsidR="00252C98" w:rsidRPr="005C59E4" w:rsidRDefault="002A590A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14</w:t>
            </w:r>
            <w:r w:rsidR="00252C98"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2016-12-16</w:t>
            </w:r>
          </w:p>
        </w:tc>
        <w:tc>
          <w:tcPr>
            <w:tcW w:w="1417" w:type="dxa"/>
          </w:tcPr>
          <w:p w14:paraId="0D949539" w14:textId="233BC365" w:rsidR="00252C98" w:rsidRPr="005C59E4" w:rsidRDefault="002A590A" w:rsidP="002A590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182D6CAC" w14:textId="77777777" w:rsidR="00252C98" w:rsidRPr="005C59E4" w:rsidRDefault="00252C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2A590A" w14:paraId="7C1104BF" w14:textId="77777777" w:rsidTr="008C1A68">
        <w:tc>
          <w:tcPr>
            <w:tcW w:w="3085" w:type="dxa"/>
          </w:tcPr>
          <w:p w14:paraId="12D67B0B" w14:textId="1CD74160" w:rsidR="002A590A" w:rsidRDefault="002A590A" w:rsidP="008C1A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后台管理系统各模块功能的实现</w:t>
            </w:r>
          </w:p>
        </w:tc>
        <w:tc>
          <w:tcPr>
            <w:tcW w:w="2410" w:type="dxa"/>
          </w:tcPr>
          <w:p w14:paraId="493B10DD" w14:textId="4D823C2D" w:rsidR="002A590A" w:rsidRDefault="002A590A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2016-12-20</w:t>
            </w:r>
          </w:p>
        </w:tc>
        <w:tc>
          <w:tcPr>
            <w:tcW w:w="1417" w:type="dxa"/>
          </w:tcPr>
          <w:p w14:paraId="7A02CD24" w14:textId="46C3B3B0" w:rsidR="002A590A" w:rsidRDefault="002A590A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884DCA1" w14:textId="100890F3" w:rsidR="002A590A" w:rsidRDefault="002A590A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14:paraId="42A1A19A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094CC4C0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124B804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14:paraId="58B4491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1765F1AC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3CF50AEF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FB13630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6C788E3A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14:paraId="67F5292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3388E2A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6BB2C8A8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44C8C859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65BAC6C9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968FFA9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14:paraId="5C24CCC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AD1256C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14:paraId="14955104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3F51C372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3EC3C0B5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76C4C6DA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760D96FF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24B804" w15:done="0"/>
  <w15:commentEx w15:paraId="6C788E3A" w15:done="0"/>
  <w15:commentEx w15:paraId="4968FFA9" w15:done="0"/>
  <w15:commentEx w15:paraId="0AD1256C" w15:done="0"/>
  <w15:commentEx w15:paraId="760D96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7CBF2" w14:textId="77777777" w:rsidR="00F8333E" w:rsidRDefault="00F8333E" w:rsidP="005E5B1D">
      <w:pPr>
        <w:spacing w:line="240" w:lineRule="auto"/>
      </w:pPr>
      <w:r>
        <w:separator/>
      </w:r>
    </w:p>
  </w:endnote>
  <w:endnote w:type="continuationSeparator" w:id="0">
    <w:p w14:paraId="5A6C5323" w14:textId="77777777" w:rsidR="00F8333E" w:rsidRDefault="00F8333E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484D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CF75413" wp14:editId="67615AD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6FFB2" w14:textId="77777777" w:rsidR="00F8333E" w:rsidRDefault="00F8333E" w:rsidP="005E5B1D">
      <w:pPr>
        <w:spacing w:line="240" w:lineRule="auto"/>
      </w:pPr>
      <w:r>
        <w:separator/>
      </w:r>
    </w:p>
  </w:footnote>
  <w:footnote w:type="continuationSeparator" w:id="0">
    <w:p w14:paraId="0F8F28AD" w14:textId="77777777" w:rsidR="00F8333E" w:rsidRDefault="00F8333E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3D704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0EF82A50" wp14:editId="617BFF2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E18"/>
    <w:rsid w:val="0005740E"/>
    <w:rsid w:val="00064A8A"/>
    <w:rsid w:val="000A3B88"/>
    <w:rsid w:val="000D6AA8"/>
    <w:rsid w:val="0013494B"/>
    <w:rsid w:val="00136271"/>
    <w:rsid w:val="00191AD2"/>
    <w:rsid w:val="001A0FC5"/>
    <w:rsid w:val="001B6818"/>
    <w:rsid w:val="00252C98"/>
    <w:rsid w:val="00293650"/>
    <w:rsid w:val="002956BE"/>
    <w:rsid w:val="002A590A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5097E"/>
    <w:rsid w:val="00573101"/>
    <w:rsid w:val="005A1E1C"/>
    <w:rsid w:val="005C59E4"/>
    <w:rsid w:val="005E5B1D"/>
    <w:rsid w:val="00615EBB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41B9C"/>
    <w:rsid w:val="00A8210B"/>
    <w:rsid w:val="00AA2AFB"/>
    <w:rsid w:val="00AB5439"/>
    <w:rsid w:val="00AC1220"/>
    <w:rsid w:val="00AC4970"/>
    <w:rsid w:val="00AC4BA2"/>
    <w:rsid w:val="00AD547B"/>
    <w:rsid w:val="00C225EC"/>
    <w:rsid w:val="00C35E18"/>
    <w:rsid w:val="00C56F57"/>
    <w:rsid w:val="00CD5D88"/>
    <w:rsid w:val="00D03516"/>
    <w:rsid w:val="00D42AA1"/>
    <w:rsid w:val="00D85F3B"/>
    <w:rsid w:val="00DB028C"/>
    <w:rsid w:val="00DD3711"/>
    <w:rsid w:val="00E30B23"/>
    <w:rsid w:val="00EC74FA"/>
    <w:rsid w:val="00ED7C7F"/>
    <w:rsid w:val="00F01BFE"/>
    <w:rsid w:val="00F64FBB"/>
    <w:rsid w:val="00F8333E"/>
    <w:rsid w:val="00F83651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0D39"/>
  <w15:docId w15:val="{7B61510E-159C-485B-A803-3BC3E34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D42AA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42A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spPr>
            <a:ln w="22225" cap="rnd">
              <a:solidFill>
                <a:srgbClr val="00B0F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rgbClr val="00B0F0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813680"/>
        <c:axId val="1070809872"/>
      </c:lineChart>
      <c:catAx>
        <c:axId val="107081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0809872"/>
        <c:crosses val="autoZero"/>
        <c:auto val="1"/>
        <c:lblAlgn val="ctr"/>
        <c:lblOffset val="100"/>
        <c:noMultiLvlLbl val="0"/>
      </c:catAx>
      <c:valAx>
        <c:axId val="1070809872"/>
        <c:scaling>
          <c:orientation val="minMax"/>
        </c:scaling>
        <c:delete val="0"/>
        <c:axPos val="l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081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809328"/>
        <c:axId val="1070814224"/>
      </c:lineChart>
      <c:dateAx>
        <c:axId val="10708093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070814224"/>
        <c:crosses val="autoZero"/>
        <c:auto val="1"/>
        <c:lblOffset val="100"/>
        <c:baseTimeUnit val="days"/>
      </c:dateAx>
      <c:valAx>
        <c:axId val="107081422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0708093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810416"/>
        <c:axId val="1070812048"/>
      </c:lineChart>
      <c:catAx>
        <c:axId val="107081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70812048"/>
        <c:crosses val="autoZero"/>
        <c:auto val="1"/>
        <c:lblAlgn val="ctr"/>
        <c:lblOffset val="100"/>
        <c:noMultiLvlLbl val="0"/>
      </c:catAx>
      <c:valAx>
        <c:axId val="1070812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0810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815856"/>
        <c:axId val="1070816400"/>
      </c:lineChart>
      <c:catAx>
        <c:axId val="1070815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70816400"/>
        <c:crosses val="autoZero"/>
        <c:auto val="1"/>
        <c:lblAlgn val="ctr"/>
        <c:lblOffset val="100"/>
        <c:noMultiLvlLbl val="0"/>
      </c:catAx>
      <c:valAx>
        <c:axId val="1070816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081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819120"/>
        <c:axId val="1070819664"/>
      </c:lineChart>
      <c:catAx>
        <c:axId val="1070819120"/>
        <c:scaling>
          <c:orientation val="minMax"/>
        </c:scaling>
        <c:delete val="0"/>
        <c:axPos val="b"/>
        <c:majorTickMark val="out"/>
        <c:minorTickMark val="none"/>
        <c:tickLblPos val="nextTo"/>
        <c:crossAx val="1070819664"/>
        <c:crosses val="autoZero"/>
        <c:auto val="1"/>
        <c:lblAlgn val="ctr"/>
        <c:lblOffset val="100"/>
        <c:noMultiLvlLbl val="0"/>
      </c:catAx>
      <c:valAx>
        <c:axId val="107081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081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413872"/>
        <c:axId val="107407945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4.0000000000000015E-2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4080544"/>
        <c:axId val="1074084896"/>
      </c:lineChart>
      <c:catAx>
        <c:axId val="982413872"/>
        <c:scaling>
          <c:orientation val="minMax"/>
        </c:scaling>
        <c:delete val="0"/>
        <c:axPos val="b"/>
        <c:majorTickMark val="out"/>
        <c:minorTickMark val="none"/>
        <c:tickLblPos val="nextTo"/>
        <c:crossAx val="1074079456"/>
        <c:crosses val="autoZero"/>
        <c:auto val="1"/>
        <c:lblAlgn val="ctr"/>
        <c:lblOffset val="100"/>
        <c:noMultiLvlLbl val="0"/>
      </c:catAx>
      <c:valAx>
        <c:axId val="107407945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982413872"/>
        <c:crosses val="autoZero"/>
        <c:crossBetween val="between"/>
      </c:valAx>
      <c:valAx>
        <c:axId val="107408489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1074080544"/>
        <c:crosses val="max"/>
        <c:crossBetween val="between"/>
      </c:valAx>
      <c:catAx>
        <c:axId val="1074080544"/>
        <c:scaling>
          <c:orientation val="minMax"/>
        </c:scaling>
        <c:delete val="1"/>
        <c:axPos val="b"/>
        <c:majorTickMark val="out"/>
        <c:minorTickMark val="none"/>
        <c:tickLblPos val="none"/>
        <c:crossAx val="107408489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248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朱涛</cp:lastModifiedBy>
  <cp:revision>35</cp:revision>
  <dcterms:created xsi:type="dcterms:W3CDTF">2016-06-14T02:40:00Z</dcterms:created>
  <dcterms:modified xsi:type="dcterms:W3CDTF">2016-12-20T08:56:00Z</dcterms:modified>
</cp:coreProperties>
</file>