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37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Cycle Timeline</w:t>
      </w:r>
    </w:p>
    <w:p>
      <w:pPr>
        <w:pStyle w:val="BodyText"/>
        <w:spacing w:after="300"/>
      </w:pPr>
      <w:r>
        <w:rPr>
          <w:color w:val="64748B"/>
        </w:rPr>
        <w:t xml:space="preserve">A chronological overview of your study cycles from start to finish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</w:tblGrid>
      <w:tr>
        <w:tc>
          <w:tcPr>
            <w:tcW w:type="pct" w:w="100%"/>
            <w:shd w:fill="ECFCCB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3F6212"/>
              </w:rPr>
              <w:t xml:space="preserve">Mains Foundation - Building strong foundation for Mains preparation</w:t>
            </w:r>
          </w:p>
          <w:p>
            <w:pPr>
              <w:pStyle w:val="BodyText"/>
            </w:pPr>
            <w:r>
              <w:t xml:space="preserve">Sep 10, 2026 — Dec 31, 2026 (113 days)</w:t>
            </w:r>
          </w:p>
        </w:tc>
      </w:tr>
      <w:tr>
        <w:tc>
          <w:tcPr>
            <w:tcW w:type="pct" w:w="10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Prelims Reading - Comprehensive reading for Prelims preparation</w:t>
            </w:r>
          </w:p>
          <w:p>
            <w:pPr>
              <w:pStyle w:val="BodyText"/>
            </w:pPr>
            <w:r>
              <w:t xml:space="preserve">Jan 1, 2027 — Mar 31, 2027 (90 days)</w:t>
            </w:r>
          </w:p>
        </w:tc>
      </w:tr>
      <w:tr>
        <w:tc>
          <w:tcPr>
            <w:tcW w:type="pct" w:w="10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Prelims Revision - Intensive revision and practice for Prelims</w:t>
            </w:r>
          </w:p>
          <w:p>
            <w:pPr>
              <w:pStyle w:val="BodyText"/>
            </w:pPr>
            <w:r>
              <w:t xml:space="preserve">Apr 1, 2027 — May 5, 2027 (35 days)</w:t>
            </w:r>
          </w:p>
        </w:tc>
      </w:tr>
      <w:tr>
        <w:tc>
          <w:tcPr>
            <w:tcW w:type="pct" w:w="10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Prelims Rapid Revision - Quick revision and mock tests</w:t>
            </w:r>
          </w:p>
          <w:p>
            <w:pPr>
              <w:pStyle w:val="BodyText"/>
            </w:pPr>
            <w:r>
              <w:t xml:space="preserve">May 6, 2027 — May 19, 2027 (14 days)</w:t>
            </w:r>
          </w:p>
        </w:tc>
      </w:tr>
      <w:tr>
        <w:tc>
          <w:tcPr>
            <w:tcW w:type="pct" w:w="10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Mains Revision - Comprehensive revision for Mains exam</w:t>
            </w:r>
          </w:p>
          <w:p>
            <w:pPr>
              <w:pStyle w:val="BodyText"/>
            </w:pPr>
            <w:r>
              <w:t xml:space="preserve">May 20, 2027 — Jul 31, 2027 (73 days)</w:t>
            </w:r>
          </w:p>
        </w:tc>
      </w:tr>
      <w:tr>
        <w:tc>
          <w:tcPr>
            <w:tcW w:type="pct" w:w="10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Mains Rapid Revision - Quick revision and answer writing practice</w:t>
            </w:r>
          </w:p>
          <w:p>
            <w:pPr>
              <w:pStyle w:val="BodyText"/>
            </w:pPr>
            <w:r>
              <w:t xml:space="preserve">Aug 1, 2027 — Aug 20, 2027 (20 days)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SEPTEMBER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September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13 - Sep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13 - Sep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20 - Sep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20 - Sep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OCTOBER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04 - Oct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Post-Mauryan (H01/05)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Sangam age (H01/08)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04 - Oct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11 - Oct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11 - Oct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18 - Oct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18 - Oct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25 - Oct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philosophies (H05/08)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25 - Oct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01 - Nov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01 - Nov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08 - Nov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08 - Nov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 Management (B16)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Blockchain (T12)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- 5G Technology (T14)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- 5G Technology (T14)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Self Help Groups (O08)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NITI Aayog (E24)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diaspora (I08)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Central Government (P03)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Central Government (P03)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Local Government (P05)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Local Government (P05)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Union Territories (P06)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Other Constitutional Dimensions (P09)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Regional Kingdoms of medieval period (H02/08)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philosophies (H05/08)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Relations based topics (Z08)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22 - Aug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CFCCB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C8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16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November 1,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November 1,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2025-11-01T08:00:23.352Z</dcterms:created>
  <dcterms:modified xsi:type="dcterms:W3CDTF">2025-11-01T08:00:23.352Z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