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CompanyBrand"/>
      </w:pPr>
      <w:r>
        <w:t xml:space="preserve">🎓 LA MENTORA</w:t>
      </w:r>
    </w:p>
    <w:p>
      <w:pPr>
        <w:pStyle w:val="VersionInfo"/>
      </w:pPr>
      <w:r>
        <w:t xml:space="preserve">Study Planner v1.0</w:t>
      </w:r>
    </w:p>
    <w:p>
      <w:pPr>
        <w:pStyle w:val="CompanyTagline"/>
      </w:pPr>
      <w:r>
        <w:t xml:space="preserve">"Your Path to UPSC Success"</w:t>
      </w:r>
    </w:p>
    <w:p>
      <w:pPr>
        <w:spacing w:after="400"/>
      </w:pPr>
    </w:p>
    <w:tbl>
      <w:tblPr>
        <w:tblStyle w:val="Cover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</w:tblGrid>
      <w:tr>
        <w:tc>
          <w:tcPr>
            <w:tcW w:type="pct" w:w="100%"/>
            <w:tcBorders>
              <w:top w:val="double" w:color="2563EB" w:sz="3"/>
              <w:left w:val="double" w:color="2563EB" w:sz="3"/>
              <w:bottom w:val="double" w:color="2563EB" w:sz="3"/>
              <w:right w:val="double" w:color="2563EB" w:sz="3"/>
            </w:tcBorders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pStyle w:val="CoverPageTitle"/>
            </w:pPr>
            <w:r>
              <w:t xml:space="preserve">UPSC STUDY PLANNER</w:t>
            </w:r>
          </w:p>
          <w:p>
            <w:pPr>
              <w:pStyle w:val="CoverPageYear"/>
            </w:pPr>
            <w:r>
              <w:t xml:space="preserve">2027</w:t>
            </w:r>
          </w:p>
        </w:tc>
      </w:tr>
    </w:tbl>
    <w:p>
      <w:pPr>
        <w:spacing w:after="200"/>
      </w:pPr>
    </w:p>
    <w:p>
      <w:pPr>
        <w:pStyle w:val="StudentName"/>
      </w:pPr>
      <w:r>
        <w:t xml:space="preserve">SWATI MUTYAM</w:t>
      </w:r>
    </w:p>
    <w:p>
      <w:pPr>
        <w:pStyle w:val="CoverPageSubtitle"/>
      </w:pPr>
      <w:r>
        <w:t xml:space="preserve">Personalized Study Plan &amp; Calendar</w:t>
      </w:r>
    </w:p>
    <w:p>
      <w:pPr>
        <w:spacing w:after="200"/>
      </w:pPr>
    </w:p>
    <w:p>
      <w:pPr>
        <w:pStyle w:val="CardTitle"/>
      </w:pPr>
      <w:r>
        <w:t xml:space="preserve">STUDENT PROFILE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📧 </w:t>
            </w:r>
            <w:r>
              <w:t xml:space="preserve">swati.mutyam@gmail.com</w:t>
            </w:r>
          </w:p>
          <w:p>
            <w:pPr>
              <w:pStyle w:val="ProfileData"/>
            </w:pPr>
            <w:r>
              <w:t xml:space="preserve">📱 </w:t>
            </w:r>
            <w:r>
              <w:t xml:space="preserve">+91-9876543210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📍 </w:t>
            </w:r>
            <w:r>
              <w:t xml:space="preserve">Hyderabad</w:t>
            </w:r>
          </w:p>
          <w:p>
            <w:pPr>
              <w:pStyle w:val="ProfileData"/>
            </w:pPr>
            <w:r>
              <w:t xml:space="preserve">🎯 Target: UPSC </w:t>
            </w:r>
            <w:r>
              <w:t xml:space="preserve">2027</w:t>
            </w:r>
          </w:p>
        </w:tc>
      </w:tr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📚 Optional: </w:t>
            </w:r>
            <w:r>
              <w:t xml:space="preserve">OPT-AGR</w:t>
            </w:r>
          </w:p>
          <w:p>
            <w:pPr>
              <w:pStyle w:val="ProfileData"/>
            </w:pPr>
            <w:r>
              <w:t xml:space="preserve">🏆 Previous Attempts: </w:t>
            </w:r>
            <w:r>
              <w:t xml:space="preserve">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⏰ Study Hours: </w:t>
            </w:r>
            <w:r>
              <w:t xml:space="preserve">45-55</w:t>
            </w:r>
          </w:p>
          <w:p>
            <w:pPr>
              <w:pStyle w:val="ProfileData"/>
            </w:pPr>
            <w:r>
              <w:t xml:space="preserve">📅 Plan Duration: 19 months</w:t>
            </w:r>
          </w:p>
        </w:tc>
      </w:tr>
    </w:tbl>
    <w:p>
      <w:pPr>
        <w:spacing w:after="200"/>
      </w:pPr>
    </w:p>
    <w:p>
      <w:pPr>
        <w:spacing w:after="600"/>
      </w:pPr>
    </w:p>
    <w:p>
      <w:pPr>
        <w:pStyle w:val="CardTitle"/>
      </w:pPr>
      <w:r>
        <w:t xml:space="preserve">CONTACT &amp; SUPPORT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ContactData"/>
            </w:pPr>
            <w:r>
              <w:t xml:space="preserve">🌐 www.lamentora.com</w:t>
            </w:r>
          </w:p>
          <w:p>
            <w:pPr>
              <w:pStyle w:val="ContactData"/>
            </w:pPr>
            <w:r>
              <w:t xml:space="preserve">📧 support@lamentora.com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ContactData"/>
            </w:pPr>
            <w:r>
              <w:t xml:space="preserve">📱 +91 98765 43210</w:t>
            </w:r>
          </w:p>
          <w:p>
            <w:pPr>
              <w:pStyle w:val="ContactData"/>
            </w:pPr>
            <w:r>
              <w:t xml:space="preserve">💬 WhatsApp Support Available</w:t>
            </w:r>
          </w:p>
        </w:tc>
      </w:tr>
    </w:tbl>
    <w:p>
      <w:pPr>
        <w:sectPr>
          <w:footerReference w:type="default" r:id="rId6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SectionHeading1"/>
      </w:pPr>
      <w:r>
        <w:t xml:space="preserve">Birds Eye View - Yearly Calendar</w:t>
      </w:r>
    </w:p>
    <w:tbl>
      <w:tblPr>
        <w:tblStyle w:val="BirdsEyeView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.67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C5</w:t>
            </w:r>
          </w:p>
          <w:p>
            <w:pPr>
              <w:pStyle w:val="TableCellMonthYear"/>
            </w:pPr>
            <w:r>
              <w:t xml:space="preserve">MAR 2027</w:t>
            </w:r>
          </w:p>
        </w:tc>
        <w:tc>
          <w:tcPr>
            <w:tcW w:type="pct" w:w="16.67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C5</w:t>
            </w:r>
          </w:p>
          <w:p>
            <w:pPr>
              <w:pStyle w:val="TableCellMonthYear"/>
            </w:pPr>
            <w:r>
              <w:t xml:space="preserve">APR 2027</w:t>
            </w:r>
          </w:p>
        </w:tc>
        <w:tc>
          <w:tcPr>
            <w:tcW w:type="pct" w:w="16.67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C5.b</w:t>
            </w:r>
          </w:p>
          <w:p>
            <w:pPr>
              <w:pStyle w:val="TableCellMonthYear"/>
            </w:pPr>
            <w:r>
              <w:t xml:space="preserve">MAY 2027</w:t>
            </w:r>
          </w:p>
        </w:tc>
        <w:tc>
          <w:tcPr>
            <w:tcW w:type="pct" w:w="16.67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C6</w:t>
            </w:r>
          </w:p>
          <w:p>
            <w:pPr>
              <w:pStyle w:val="TableCellMonthYear"/>
            </w:pPr>
            <w:r>
              <w:t xml:space="preserve">JUN 2027</w:t>
            </w:r>
          </w:p>
        </w:tc>
        <w:tc>
          <w:tcPr>
            <w:tcW w:type="pct" w:w="16.67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C6</w:t>
            </w:r>
          </w:p>
          <w:p>
            <w:pPr>
              <w:pStyle w:val="TableCellMonthYear"/>
            </w:pPr>
            <w:r>
              <w:t xml:space="preserve">JUL 2027</w:t>
            </w:r>
          </w:p>
        </w:tc>
        <w:tc>
          <w:tcPr>
            <w:tcW w:type="pct" w:w="16.67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C7</w:t>
            </w:r>
          </w:p>
          <w:p>
            <w:pPr>
              <w:pStyle w:val="TableCellMonthYear"/>
            </w:pPr>
            <w:r>
              <w:t xml:space="preserve">AUG 2027</w:t>
            </w:r>
          </w:p>
        </w:tc>
      </w:tr>
      <w:tr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</w:tr>
    </w:tbl>
    <w:p>
      <w:pPr>
        <w:pStyle w:val="SectionHeading2"/>
      </w:pPr>
      <w:r>
        <w:t xml:space="preserve">📋 Study Cycle Legend</w:t>
      </w:r>
    </w:p>
    <w:tbl>
      <w:tblPr>
        <w:tblStyle w:val="Legend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shd w:fill="EDE9FE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C5</w:t>
            </w:r>
          </w:p>
          <w:p>
            <w:pPr>
              <w:pStyle w:val="BodyText"/>
            </w:pPr>
            <w:r>
              <w:t xml:space="preserve">Prelims Revision - Intensive revision and practice for Prelims</w:t>
            </w:r>
          </w:p>
        </w:tc>
        <w:tc>
          <w:tcPr>
            <w:tcW w:type="pct" w:w="50%"/>
            <w:shd w:fill="EDE9FE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C5.b</w:t>
            </w:r>
          </w:p>
          <w:p>
            <w:pPr>
              <w:pStyle w:val="BodyText"/>
            </w:pPr>
            <w:r>
              <w:t xml:space="preserve">Prelims Rapid Revision - Quick revision and mock tests</w:t>
            </w:r>
          </w:p>
        </w:tc>
      </w:tr>
      <w:tr>
        <w:tc>
          <w:tcPr>
            <w:tcW w:type="pct" w:w="50%"/>
            <w:shd w:fill="E0F2FE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0369A1"/>
              </w:rPr>
              <w:t xml:space="preserve">C6</w:t>
            </w:r>
          </w:p>
          <w:p>
            <w:pPr>
              <w:pStyle w:val="BodyText"/>
            </w:pPr>
            <w:r>
              <w:t xml:space="preserve">Mains Revision - Comprehensive revision for Mains exam</w:t>
            </w:r>
          </w:p>
        </w:tc>
        <w:tc>
          <w:tcPr>
            <w:tcW w:type="pct" w:w="50%"/>
            <w:shd w:fill="FFEDD5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C2410C"/>
              </w:rPr>
              <w:t xml:space="preserve">C7</w:t>
            </w:r>
          </w:p>
          <w:p>
            <w:pPr>
              <w:pStyle w:val="BodyText"/>
            </w:pPr>
            <w:r>
              <w:t xml:space="preserve">Mains Rapid Revision - Quick revision and answer writing practice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MARCH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March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Mar 21 - Mar 27,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Important personalities of INM; Governor Generals and Viceroys (H03/14)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21 - Mar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Mar 28 - Apr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28 - Apr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APRIL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April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Mar 28 - Apr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28 - Apr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04 - Apr 10,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04 - Apr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11 - Apr 17,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11 - Apr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18 - Apr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Regionalism (S08)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18 - Apr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Important personalities of INM; Governor Generals and Viceroys (H03/14)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25 - May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MAY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Important personalities of INM; Governor Generals and Viceroys (H03/14)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25 - May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02 - May 08,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02 - May 08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09 - May 15,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15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09 - May 15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16 - May 22,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16 - May 22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23 - May 29,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23 - May 29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Important personalities of INM; Governor Generals and Viceroys (H03/14)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30 - Jun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JUNE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June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Important personalities of INM; Governor Generals and Viceroys (H03/14)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30 - Jun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06 - Jun 12,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Music (H04/06)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Religions and festivals (H04/07)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Years of crisis (H06/05)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06 - Jun 12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13 - Jun 19,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Trade, Transport and Communication - World &amp; India (G15)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Geography (G16)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13 - Jun 19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20 - Jun 26,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Disasters (B15)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Disaster Management (B16)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20 - Jun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27 - Jul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JULY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27 - Jul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04 - Jul 10,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Public Finance (E21)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Self Help Groups (O08)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04 - Jul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11 - Jul 17,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diaspora (I08)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Emerging Security challenges- Global commons. (C11)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11 - Jul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18 - Jul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Technology based topics (Z07)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Relations based topics (Z08)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Technology based topics (Z07)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18 - Jul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25 - Jul 31,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31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Satavahanas (H01/06)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Guptas (H01/07)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Bhakti and Sufi movement (H02/06)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Vijayanagar Empire (H02/07)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25 - Jul 31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C2410C"/>
              </w:rPr>
              <w:t xml:space="preserve">AUGUST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August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01 - Aug 07,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04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Colonial administration (H03/10)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01 - Aug 07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08 - Aug 14,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14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Role of women in Freedom struggle (H03/12)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08 - Aug 14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15 - Aug 21,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17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20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15 - Aug 21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22 - Aug 28,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22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23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24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25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26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27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NoResourcesText"/>
      </w:pPr>
      <w:r>
        <w:t xml:space="preserve">No resources for this week.</w:t>
      </w: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29 - Sep 04,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NoActivitiesText"/>
      </w:pPr>
      <w:r>
        <w:t xml:space="preserve">No study activities scheduled for this week.</w:t>
      </w:r>
    </w:p>
    <w:p>
      <w:pPr>
        <w:spacing w:after="400"/>
      </w:pPr>
    </w:p>
    <w:p>
      <w:pPr>
        <w:pStyle w:val="NoResourcesText"/>
      </w:pPr>
      <w:r>
        <w:t xml:space="preserve">No resources for this week.</w:t>
      </w:r>
    </w:p>
    <w:p>
      <w:r>
        <w:br w:type="page"/>
      </w:r>
    </w:p>
    <w:p>
      <w:pPr>
        <w:pStyle w:val="SectionHeading1"/>
      </w:pPr>
      <w:r>
        <w:t xml:space="preserve">📊 Comprehensive Resources by Subject</w:t>
      </w:r>
    </w:p>
    <w:tbl>
      <w:tblPr>
        <w:tblStyle w:val="ResourcesTable"/>
        <w:tblW w:type="pct" w:w="100%"/>
        <w:tblBorders>
          <w:top w:val="none" w:sz="0"/>
          <w:left w:val="none" w:sz="0"/>
          <w:bottom w:val="single" w:color="D1D5DB" w:sz="2"/>
          <w:right w:val="single" w:color="D1D5DB" w:sz="2"/>
          <w:insideH w:val="single" w:color="E5E7EB" w:sz="1"/>
          <w:insideV w:val="single" w:color="E5E7EB" w:sz="1"/>
        </w:tblBorders>
      </w:tblPr>
      <w:tblGrid>
        <w:gridCol w:w="2000"/>
        <w:gridCol w:w="3000"/>
        <w:gridCol w:w="3000"/>
        <w:gridCol w:w="3000"/>
        <w:gridCol w:w="3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Primary 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Video Content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Practice Materials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Current Affairs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 - Our Past - I - What, Where, How and When?, Ancient India by R.S. Sharma - The Importance of Ancient History, Ancient India by R.S. Sharma - The Construction of Ancient Indian History, Ancient India by R.S. Sharma - The Geographical Setting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 - Our Past - II - Tracing Changes Through a Thousand Years, Medieval India by Satish Chandra - India and the World, Medieval India by Satish Chandra - Assessment and Review of Medieval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VIII - Our Past - III - How, When and Where, Old NCERT - Modern India by Bipan Chandra - The Decline of the Mughal Empire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Modern History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(IE – Explained History columns)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Art &amp; Culture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art awards, festivals, 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World History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Post-Independence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Geography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Atlas (Orient Blackswan), Newspapers (The Hindu – Env/Geo pages), Down to Earth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Environment Material, Prelims &amp; Mains Workbooks, La Excellence DM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Down to Earth, Newspapers (The Hindu – Env, sections), Down to earth, Disaster coverage – IE/The Hindu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S&amp;T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(The Hindu S&amp;T, PIB updates)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Polity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PRS Briefs, Newspapers (The Hindu/Indian Express), Optional: Subhash Kashyap Our Constitution, Our Parliament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Economy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Economic survey and Budget,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 Year Book (Schemes) + PIB, Governance In India by M Laxmikanth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Governance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+ Yojana,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IR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/ ORF / MEA briefs, Newspapers (The Hindu and IE – International page)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Security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Reports,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Society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 (Social issues, NFHS reports)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Agriculture Optional Material - Various Coaching Institutes, Mains RRP + Prelims RRP, Previous Year Question Papers, Mock Tests, Current Affairs for 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Indian Journal of Agricultural Sciences, Agricultural Statistics at a Glance, Economic Survey - Agriculture Chapter, ICAR Annual Reports, Yojana Magazine - Agriculture Issues, Kurukshetra Magazine, Ministry of Agriculture Reports, FAO Reports on Indian Agriculture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Michael Sandel – Justice, Ethics by Jitin Yadav, 2nd ARC (4th, 10th – Ethics in Governance)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Ethics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(case studies, ethical dilemmas in news)</w:t>
            </w:r>
          </w:p>
        </w:tc>
      </w:tr>
    </w:tbl>
    <w:p>
      <w:r>
        <w:br w:type="page"/>
      </w:r>
    </w:p>
    <w:p>
      <w:pPr>
        <w:pStyle w:val="SectionHeading1"/>
      </w:pPr>
      <w:r>
        <w:t xml:space="preserve">ℹ️ Legend &amp; Study Phases</w:t>
      </w:r>
    </w:p>
    <w:tbl>
      <w:tblPr>
        <w:tblStyle w:val="Legend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2000"/>
        <w:gridCol w:w="4000"/>
        <w:gridCol w:w="6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Color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Cycle/Subject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Description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5 weeks duration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C5.b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5 weeks duration</w:t>
            </w:r>
          </w:p>
        </w:tc>
      </w:tr>
      <w:tr>
        <w:tc>
          <w:tcPr>
            <w:tcW w:type="pct" w:w="20%"/>
            <w:shd w:fill="E0F2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C6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11 weeks duration</w:t>
            </w:r>
          </w:p>
        </w:tc>
      </w:tr>
      <w:tr>
        <w:tc>
          <w:tcPr>
            <w:tcW w:type="pct" w:w="20%"/>
            <w:shd w:fill="FFEDD5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C7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3 weeks duration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October 30,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October 30,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HeaderText"/>
    </w:pPr>
    <w:r>
      <w:t xml:space="preserve">Student: Swati Mutyam</w:t>
    </w:r>
    <w:r>
      <w:t xml:space="preserve">		Target Year: 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mpanyBrand">
    <w:name w:val="Company Brand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32"/>
      <w:szCs w:val="32"/>
    </w:rPr>
  </w:style>
  <w:style w:type="paragraph" w:styleId="VersionInfo">
    <w:name w:val="Version Info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CompanyTagline">
    <w:name w:val="Company Tagline"/>
    <w:basedOn w:val="Normal"/>
    <w:pPr>
      <w:spacing w:after="400"/>
      <w:jc w:val="center"/>
    </w:pPr>
    <w:rPr>
      <w:rFonts w:ascii="Aptos" w:cs="Aptos" w:eastAsia="Aptos" w:hAnsi="Aptos"/>
      <w:i/>
      <w:iCs/>
      <w:color w:val="64748B"/>
      <w:sz w:val="16"/>
      <w:szCs w:val="16"/>
    </w:rPr>
  </w:style>
  <w:style w:type="paragraph" w:styleId="CoverPageTitle">
    <w:name w:val="Cover Page Title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36"/>
      <w:szCs w:val="36"/>
    </w:rPr>
  </w:style>
  <w:style w:type="paragraph" w:styleId="CoverPageYear">
    <w:name w:val="Cover Page Year"/>
    <w:basedOn w:val="Normal"/>
    <w:pPr>
      <w:spacing w:after="0"/>
      <w:jc w:val="center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ardTitle">
    <w:name w:val="Card Title"/>
    <w:basedOn w:val="Heading1"/>
    <w:pPr>
      <w:spacing w:before="400" w:after="200"/>
      <w:jc w:val="center"/>
      <w:outlineLvl w:val="1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ProfileData">
    <w:name w:val="Profile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OverviewData">
    <w:name w:val="Overview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ContactData">
    <w:name w:val="Contact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StudentName">
    <w:name w:val="Student Name"/>
    <w:basedOn w:val="Normal"/>
    <w:pPr>
      <w:spacing w:after="100"/>
      <w:jc w:val="center"/>
    </w:pPr>
    <w:rPr>
      <w:rFonts w:ascii="Aptos" w:cs="Aptos" w:eastAsia="Aptos" w:hAnsi="Aptos"/>
      <w:b/>
      <w:bCs/>
      <w:color w:val="1F2937"/>
      <w:sz w:val="36"/>
      <w:szCs w:val="36"/>
    </w:rPr>
  </w:style>
  <w:style w:type="paragraph" w:styleId="CoverPageSubtitle">
    <w:name w:val="Cover Page Subtitle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StrategyOverviewTitle">
    <w:name w:val="Strategy Overview Title"/>
    <w:basedOn w:val="Normal"/>
    <w:pPr>
      <w:spacing w:after="400"/>
      <w:jc w:val="center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QuoteText">
    <w:name w:val="Quote Text"/>
    <w:basedOn w:val="Normal"/>
    <w:pPr>
      <w:jc w:val="center"/>
    </w:pPr>
    <w:rPr>
      <w:rFonts w:ascii="Aptos" w:cs="Aptos" w:eastAsia="Aptos" w:hAnsi="Aptos"/>
      <w:i/>
      <w:iCs/>
      <w:color w:val="2563EB"/>
      <w:sz w:val="18"/>
      <w:szCs w:val="18"/>
    </w:rPr>
  </w:style>
  <w:style w:type="paragraph" w:styleId="QuoteAuthor">
    <w:name w:val="Quote Author"/>
    <w:basedOn w:val="Normal"/>
    <w:pPr>
      <w:spacing w:before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Branding">
    <w:name w:val="Footer Branding"/>
    <w:basedOn w:val="Normal"/>
    <w:pPr>
      <w:spacing w:after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Date">
    <w:name w:val="Footer Date"/>
    <w:basedOn w:val="Normal"/>
    <w:pPr>
      <w:jc w:val="center"/>
    </w:pPr>
    <w:rPr>
      <w:rFonts w:ascii="Aptos" w:cs="Aptos" w:eastAsia="Aptos" w:hAnsi="Aptos"/>
      <w:color w:val="64748B"/>
      <w:sz w:val="12"/>
      <w:szCs w:val="12"/>
    </w:rPr>
  </w:style>
  <w:style w:type="paragraph" w:styleId="SectionHeading1">
    <w:name w:val="Section Heading 1"/>
    <w:basedOn w:val="Normal"/>
    <w:pPr>
      <w:spacing w:after="400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SectionHeading2">
    <w:name w:val="Section Heading 2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MonthTitle">
    <w:name w:val="Month Title"/>
    <w:basedOn w:val="Normal"/>
    <w:pPr>
      <w:jc w:val="left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ycleName">
    <w:name w:val="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ResourceTitle">
    <w:name w:val="Resource Title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NoResourcesText">
    <w:name w:val="No Resourc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WeekTitle">
    <w:name w:val="Week Title"/>
    <w:basedOn w:val="Normal"/>
    <w:pPr>
      <w:spacing w:after="2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WeekCycleName">
    <w:name w:val="Week 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NoActivitiesText">
    <w:name w:val="No Activiti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BodyText">
    <w:name w:val="Body Text"/>
    <w:basedOn w:val="Normal"/>
    <w:pPr>
      <w:spacing w:after="200"/>
    </w:pPr>
    <w:rPr>
      <w:rFonts w:ascii="Aptos" w:cs="Aptos" w:eastAsia="Aptos" w:hAnsi="Aptos"/>
      <w:color w:val="1F2937"/>
      <w:sz w:val="20"/>
      <w:szCs w:val="20"/>
    </w:rPr>
  </w:style>
  <w:style w:type="paragraph" w:styleId="SmallText">
    <w:name w:val="Small Text"/>
    <w:basedOn w:val="Normal"/>
    <w:pPr>
      <w:jc w:val="center"/>
    </w:pPr>
    <w:rPr>
      <w:rFonts w:ascii="Aptos" w:cs="Aptos" w:eastAsia="Aptos" w:hAnsi="Aptos"/>
      <w:color w:val="1F2937"/>
      <w:sz w:val="18"/>
      <w:szCs w:val="18"/>
    </w:rPr>
  </w:style>
  <w:style w:type="paragraph" w:styleId="TableCellHeader">
    <w:name w:val="Table Cell Header"/>
    <w:basedOn w:val="Normal"/>
    <w:pPr>
      <w:jc w:val="left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TableCellData">
    <w:name w:val="Table Cell Data"/>
    <w:basedOn w:val="Normal"/>
    <w:pPr>
      <w:jc w:val="left"/>
    </w:pPr>
    <w:rPr>
      <w:rFonts w:ascii="Aptos" w:cs="Aptos" w:eastAsia="Aptos" w:hAnsi="Aptos"/>
      <w:color w:val="1F2937"/>
      <w:sz w:val="20"/>
      <w:szCs w:val="20"/>
    </w:rPr>
  </w:style>
  <w:style w:type="paragraph" w:styleId="TableCellCenter">
    <w:name w:val="Table Cell Center"/>
    <w:basedOn w:val="Normal"/>
    <w:pPr>
      <w:jc w:val="center"/>
    </w:pPr>
    <w:rPr>
      <w:rFonts w:ascii="Aptos" w:cs="Aptos" w:eastAsia="Aptos" w:hAnsi="Aptos"/>
      <w:color w:val="1F2937"/>
      <w:sz w:val="20"/>
      <w:szCs w:val="20"/>
    </w:rPr>
  </w:style>
  <w:style w:type="paragraph" w:styleId="TableCellBold">
    <w:name w:val="Table Cell Bold"/>
    <w:basedOn w:val="Normal"/>
    <w:pPr>
      <w:jc w:val="left"/>
    </w:pPr>
    <w:rPr>
      <w:rFonts w:ascii="Aptos" w:cs="Aptos" w:eastAsia="Aptos" w:hAnsi="Aptos"/>
      <w:b/>
      <w:bCs/>
      <w:color w:val="1F2937"/>
      <w:sz w:val="20"/>
      <w:szCs w:val="20"/>
    </w:rPr>
  </w:style>
  <w:style w:type="paragraph" w:styleId="TableCellSecondary">
    <w:name w:val="Table Cell Secondary"/>
    <w:basedOn w:val="Normal"/>
    <w:pPr>
      <w:jc w:val="left"/>
    </w:pPr>
    <w:rPr>
      <w:rFonts w:ascii="Aptos" w:cs="Aptos" w:eastAsia="Aptos" w:hAnsi="Aptos"/>
      <w:b/>
      <w:bCs/>
      <w:color w:val="64748B"/>
      <w:sz w:val="14"/>
      <w:szCs w:val="14"/>
    </w:rPr>
  </w:style>
  <w:style w:type="paragraph" w:styleId="TableCellSecondaryData">
    <w:name w:val="Table Cell Secondary Data"/>
    <w:basedOn w:val="Normal"/>
    <w:pPr>
      <w:jc w:val="left"/>
    </w:pPr>
    <w:rPr>
      <w:rFonts w:ascii="Aptos" w:cs="Aptos" w:eastAsia="Aptos" w:hAnsi="Aptos"/>
      <w:color w:val="1F2937"/>
      <w:sz w:val="14"/>
      <w:szCs w:val="14"/>
    </w:rPr>
  </w:style>
  <w:style w:type="paragraph" w:styleId="TableCellIcon">
    <w:name w:val="Table Cell Icon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IconLarge">
    <w:name w:val="Table Cell Icon Large"/>
    <w:basedOn w:val="Normal"/>
    <w:pPr>
      <w:spacing w:after="200"/>
      <w:jc w:val="center"/>
    </w:pPr>
    <w:rPr>
      <w:rFonts w:ascii="Aptos" w:cs="Aptos" w:eastAsia="Aptos" w:hAnsi="Aptos"/>
      <w:color w:val="2563EB"/>
      <w:sz w:val="20"/>
      <w:szCs w:val="20"/>
    </w:rPr>
  </w:style>
  <w:style w:type="paragraph" w:styleId="TableCellIconSmall">
    <w:name w:val="Table Cell Icon Small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Title">
    <w:name w:val="Table Cell Title"/>
    <w:basedOn w:val="Normal"/>
    <w:pPr>
      <w:spacing w:after="100"/>
      <w:jc w:val="center"/>
    </w:pPr>
    <w:rPr>
      <w:rFonts w:ascii="Aptos" w:cs="Aptos" w:eastAsia="Aptos" w:hAnsi="Aptos"/>
      <w:b/>
      <w:bCs/>
      <w:color w:val="64748B"/>
      <w:sz w:val="12"/>
      <w:szCs w:val="12"/>
    </w:rPr>
  </w:style>
  <w:style w:type="paragraph" w:styleId="TableCellValue">
    <w:name w:val="Table Cell Value"/>
    <w:basedOn w:val="Normal"/>
    <w:pPr>
      <w:jc w:val="center"/>
    </w:pPr>
    <w:rPr>
      <w:rFonts w:ascii="Aptos" w:cs="Aptos" w:eastAsia="Aptos" w:hAnsi="Aptos"/>
      <w:color w:val="1F2937"/>
      <w:sz w:val="14"/>
      <w:szCs w:val="14"/>
    </w:rPr>
  </w:style>
  <w:style w:type="paragraph" w:styleId="TableCellSubjectName">
    <w:name w:val="Table Cell Subject Name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tegoryTitle">
    <w:name w:val="Table Cell Category Title"/>
    <w:basedOn w:val="Normal"/>
    <w:pPr>
      <w:spacing w:before="100" w:after="50"/>
    </w:pPr>
    <w:rPr>
      <w:rFonts w:ascii="Aptos" w:cs="Aptos" w:eastAsia="Aptos" w:hAnsi="Aptos"/>
      <w:b/>
      <w:bCs/>
      <w:color w:val="64748B"/>
      <w:sz w:val="10"/>
      <w:szCs w:val="10"/>
    </w:rPr>
  </w:style>
  <w:style w:type="paragraph" w:styleId="TableCellResourceItem">
    <w:name w:val="Table Cell Resource Item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CalendarDay">
    <w:name w:val="Table Cell Calendar Day"/>
    <w:basedOn w:val="Normal"/>
    <w:pPr>
      <w:jc w:val="center"/>
    </w:pPr>
    <w:rPr>
      <w:rFonts w:ascii="Aptos" w:cs="Aptos" w:eastAsia="Aptos" w:hAnsi="Aptos"/>
      <w:b/>
      <w:bCs/>
      <w:color w:val="64748B"/>
      <w:sz w:val="8"/>
      <w:szCs w:val="8"/>
    </w:rPr>
  </w:style>
  <w:style w:type="paragraph" w:styleId="TableCellCalendarDayNumber">
    <w:name w:val="Table Cell Calendar Day Number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CalendarDayBold">
    <w:name w:val="Table Cell Calendar Day Bold"/>
    <w:basedOn w:val="Normal"/>
    <w:pPr>
      <w:jc w:val="center"/>
    </w:pPr>
    <w:rPr>
      <w:rFonts w:ascii="Aptos" w:cs="Aptos" w:eastAsia="Aptos" w:hAnsi="Aptos"/>
      <w:b/>
      <w:bCs/>
      <w:color w:val="1F2937"/>
      <w:sz w:val="8"/>
      <w:szCs w:val="8"/>
    </w:rPr>
  </w:style>
  <w:style w:type="paragraph" w:styleId="TableCellCalendarDayNumberBold">
    <w:name w:val="Table Cell Calendar Day Number Bold"/>
    <w:basedOn w:val="Normal"/>
    <w:pPr>
      <w:jc w:val="center"/>
    </w:pPr>
    <w:rPr>
      <w:rFonts w:ascii="Aptos" w:cs="Aptos" w:eastAsia="Aptos" w:hAnsi="Aptos"/>
      <w:b/>
      <w:bCs/>
      <w:color w:val="1F2937"/>
      <w:sz w:val="14"/>
      <w:szCs w:val="14"/>
    </w:rPr>
  </w:style>
  <w:style w:type="paragraph" w:styleId="TableCellCalendarSubject">
    <w:name w:val="Table Cell Calendar Subject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MonthName">
    <w:name w:val="Table Cell Month Name"/>
    <w:basedOn w:val="Normal"/>
    <w:pPr>
      <w:jc w:val="center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MonthYear">
    <w:name w:val="Table Cell Month Year"/>
    <w:basedOn w:val="Normal"/>
    <w:pPr>
      <w:jc w:val="center"/>
    </w:pPr>
    <w:rPr>
      <w:rFonts w:ascii="Aptos" w:cs="Aptos" w:eastAsia="Aptos" w:hAnsi="Aptos"/>
      <w:b/>
      <w:bCs/>
      <w:color w:val="1F2937"/>
      <w:sz w:val="12"/>
      <w:szCs w:val="12"/>
    </w:rPr>
  </w:style>
  <w:style w:type="paragraph" w:styleId="TableCellCalendarHeader">
    <w:name w:val="Table Cell Calendar Header"/>
    <w:basedOn w:val="Normal"/>
    <w:pPr>
      <w:jc w:val="center"/>
    </w:pPr>
    <w:rPr>
      <w:rFonts w:ascii="Aptos" w:cs="Aptos" w:eastAsia="Aptos" w:hAnsi="Aptos"/>
      <w:b/>
      <w:bCs/>
      <w:color w:val="2563EB"/>
      <w:sz w:val="12"/>
      <w:szCs w:val="12"/>
    </w:rPr>
  </w:style>
  <w:style w:type="paragraph" w:styleId="TableCellCalendarDayHeader">
    <w:name w:val="Table Cell Calendar Day Header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lendarDateHeader">
    <w:name w:val="Table Cell Calendar Date Header"/>
    <w:basedOn w:val="Normal"/>
    <w:pPr>
      <w:spacing w:after="100"/>
      <w:jc w:val="center"/>
    </w:pPr>
    <w:rPr>
      <w:rFonts w:ascii="Aptos" w:cs="Aptos" w:eastAsia="Aptos" w:hAnsi="Aptos"/>
      <w:color w:val="1F2937"/>
      <w:sz w:val="12"/>
      <w:szCs w:val="12"/>
    </w:rPr>
  </w:style>
  <w:style w:type="paragraph" w:styleId="TableCellCatchupLabel">
    <w:name w:val="Table Cell Catchup Label"/>
    <w:basedOn w:val="Normal"/>
    <w:pPr>
      <w:jc w:val="center"/>
    </w:pPr>
    <w:rPr>
      <w:rFonts w:ascii="Aptos" w:cs="Aptos" w:eastAsia="Aptos" w:hAnsi="Aptos"/>
      <w:b/>
      <w:bCs/>
      <w:color w:val="F59E0B"/>
      <w:sz w:val="10"/>
      <w:szCs w:val="10"/>
    </w:rPr>
  </w:style>
  <w:style w:type="paragraph" w:styleId="TableCellTaskSubject">
    <w:name w:val="Table Cell Task Subject"/>
    <w:basedOn w:val="Normal"/>
    <w:pPr>
      <w:spacing w:after="50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TaskTitle">
    <w:name w:val="Table Cell Task Title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TaskDetails">
    <w:name w:val="Table Cell Task Details"/>
    <w:basedOn w:val="Normal"/>
    <w:pPr>
      <w:spacing w:after="0"/>
    </w:pPr>
    <w:rPr>
      <w:rFonts w:ascii="Aptos" w:cs="Aptos" w:eastAsia="Aptos" w:hAnsi="Aptos"/>
      <w:color w:val="64748B"/>
      <w:sz w:val="8"/>
      <w:szCs w:val="8"/>
    </w:rPr>
  </w:style>
  <w:style w:type="paragraph" w:styleId="TableCellTaskDuration">
    <w:name w:val="Table Cell Task Duration"/>
    <w:basedOn w:val="Normal"/>
    <w:pPr>
      <w:spacing w:after="50"/>
    </w:pPr>
    <w:rPr>
      <w:rFonts w:ascii="Aptos" w:cs="Aptos" w:eastAsia="Aptos" w:hAnsi="Aptos"/>
      <w:color w:val="64748B"/>
      <w:sz w:val="8"/>
      <w:szCs w:val="8"/>
    </w:rPr>
  </w:style>
  <w:style w:type="paragraph" w:styleId="TableCellTaskBadge">
    <w:name w:val="Table Cell Task Badge"/>
    <w:basedOn w:val="Normal"/>
    <w:pPr>
      <w:spacing w:after="0"/>
      <w:jc w:val="center"/>
    </w:pPr>
    <w:rPr>
      <w:rFonts w:ascii="Aptos" w:cs="Aptos" w:eastAsia="Aptos" w:hAnsi="Aptos"/>
      <w:sz w:val="8"/>
      <w:szCs w:val="8"/>
    </w:rPr>
  </w:style>
  <w:style w:type="paragraph" w:styleId="TableCellBirdsEyeDay">
    <w:name w:val="Table Cell Birds Eye Day"/>
    <w:basedOn w:val="Normal"/>
    <w:pPr>
      <w:jc w:val="center"/>
    </w:pPr>
    <w:rPr>
      <w:rFonts w:ascii="Aptos" w:cs="Aptos" w:eastAsia="Aptos" w:hAnsi="Aptos"/>
      <w:b/>
      <w:bCs/>
      <w:color w:val="64748B"/>
      <w:sz w:val="6"/>
      <w:szCs w:val="6"/>
    </w:rPr>
  </w:style>
  <w:style w:type="paragraph" w:styleId="TableCellBirdsEyeDayNumber">
    <w:name w:val="Table Cell Birds Eye Day Number"/>
    <w:basedOn w:val="Normal"/>
    <w:pPr>
      <w:jc w:val="center"/>
    </w:pPr>
    <w:rPr>
      <w:rFonts w:ascii="Aptos" w:cs="Aptos" w:eastAsia="Aptos" w:hAnsi="Aptos"/>
      <w:color w:val="1F2937"/>
      <w:sz w:val="6"/>
      <w:szCs w:val="6"/>
    </w:rPr>
  </w:style>
  <w:style w:type="paragraph" w:styleId="HeaderText">
    <w:name w:val="Header Text"/>
    <w:basedOn w:val="Normal"/>
    <w:pPr>
      <w:spacing w:after="100"/>
      <w:jc w:val="both"/>
    </w:pPr>
    <w:rPr>
      <w:rFonts w:ascii="Aptos" w:cs="Aptos" w:eastAsia="Aptos" w:hAnsi="Aptos"/>
      <w:b/>
      <w:bCs/>
      <w:color w:val="2563EB"/>
      <w:sz w:val="18"/>
      <w:szCs w:val="18"/>
    </w:rPr>
  </w:style>
  <w:style w:type="paragraph" w:styleId="FooterText">
    <w:name w:val="Footer Text"/>
    <w:basedOn w:val="Normal"/>
    <w:pPr>
      <w:spacing w:before="100"/>
      <w:jc w:val="center"/>
    </w:pPr>
    <w:rPr>
      <w:rFonts w:ascii="Aptos" w:cs="Aptos" w:eastAsia="Aptos" w:hAnsi="Aptos"/>
      <w:color w:val="64748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2025-10-30T04:16:31.479Z</dcterms:created>
  <dcterms:modified xsi:type="dcterms:W3CDTF">2025-10-30T04:16:31.479Z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