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15/12/2026 | Target Year: 2027 (5 months)</w:t>
      </w:r>
    </w:p>
    <w:p>
      <w:pPr>
        <w:pStyle w:val="Heading2"/>
      </w:pPr>
      <w:r>
        <w:t xml:space="preserve">Study Plan Overview (T8)</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(2026-12-15 to 2026-12-31, 3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37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62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2026-12-15</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2026-12-15 to 2026-12-31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2026-12-15 - 2026-12-21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2026-12-15 - 2026-12-21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2026-12-15 - 2026-12-21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2026-12-22 - 2026-12-28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2026-12-22 - 2026-12-28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2026-12-29 - 2026-12-30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2026-12-29 - 2026-12-30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2026-12-31 - 2026-12-31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2027-01-01 - 2027-01-14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2027-01-22 - 2027-01-28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2027-03-05 - 2027-03-18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2027-03-26 - 2027-03-30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b1b629943ad0852552800d8304413735788f57c.svg"/><Relationship Id="rId9" Type="http://schemas.openxmlformats.org/officeDocument/2006/relationships/image" Target="media/bb1b629943ad0852552800d8304413735788f57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2025-10-06T06:29:10.680Z</dcterms:created>
  <dcterms:modified xsi:type="dcterms:W3CDTF">2025-10-06T06:29:10.680Z</dcterms:modified>
</cp:coreProperties>
</file>

<file path=docProps/custom.xml><?xml version="1.0" encoding="utf-8"?>
<Properties xmlns="http://schemas.openxmlformats.org/officeDocument/2006/custom-properties" xmlns:vt="http://schemas.openxmlformats.org/officeDocument/2006/docPropsVTypes"/>
</file>