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C207" w14:textId="7B1BC644" w:rsidR="003B45CD" w:rsidRPr="00B61098" w:rsidRDefault="00EF1CB0" w:rsidP="003B45CD">
      <w:pPr>
        <w:jc w:val="center"/>
        <w:rPr>
          <w:color w:val="000000" w:themeColor="text1"/>
          <w:sz w:val="48"/>
          <w:szCs w:val="48"/>
        </w:rPr>
      </w:pPr>
      <w:r>
        <w:rPr>
          <w:noProof/>
          <w:color w:val="000000" w:themeColor="text1"/>
          <w:lang w:bidi="te-IN"/>
        </w:rPr>
        <w:drawing>
          <wp:anchor distT="0" distB="0" distL="114300" distR="114300" simplePos="0" relativeHeight="251663360" behindDoc="1" locked="0" layoutInCell="1" allowOverlap="1" wp14:anchorId="38C1040B" wp14:editId="417E9F91">
            <wp:simplePos x="0" y="0"/>
            <wp:positionH relativeFrom="column">
              <wp:posOffset>-891540</wp:posOffset>
            </wp:positionH>
            <wp:positionV relativeFrom="paragraph">
              <wp:posOffset>-957067</wp:posOffset>
            </wp:positionV>
            <wp:extent cx="7622154" cy="10940995"/>
            <wp:effectExtent l="19050" t="0" r="0" b="0"/>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2154" cy="10940995"/>
                    </a:xfrm>
                    <a:prstGeom prst="rect">
                      <a:avLst/>
                    </a:prstGeom>
                    <a:noFill/>
                  </pic:spPr>
                </pic:pic>
              </a:graphicData>
            </a:graphic>
          </wp:anchor>
        </w:drawing>
      </w:r>
      <w:r w:rsidR="003B45CD">
        <w:rPr>
          <w:noProof/>
          <w:color w:val="000000" w:themeColor="text1"/>
          <w:lang w:bidi="te-IN"/>
        </w:rPr>
        <w:drawing>
          <wp:anchor distT="0" distB="0" distL="114300" distR="114300" simplePos="0" relativeHeight="251665408" behindDoc="1" locked="0" layoutInCell="1" allowOverlap="1" wp14:anchorId="536FA61A" wp14:editId="7C729D51">
            <wp:simplePos x="0" y="0"/>
            <wp:positionH relativeFrom="column">
              <wp:posOffset>1041621</wp:posOffset>
            </wp:positionH>
            <wp:positionV relativeFrom="paragraph">
              <wp:posOffset>-727269</wp:posOffset>
            </wp:positionV>
            <wp:extent cx="3371353" cy="1447137"/>
            <wp:effectExtent l="0" t="0" r="0" b="0"/>
            <wp:wrapNone/>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1353" cy="1447137"/>
                    </a:xfrm>
                    <a:prstGeom prst="rect">
                      <a:avLst/>
                    </a:prstGeom>
                    <a:noFill/>
                  </pic:spPr>
                </pic:pic>
              </a:graphicData>
            </a:graphic>
          </wp:anchor>
        </w:drawing>
      </w:r>
    </w:p>
    <w:p w14:paraId="4ACC74D6" w14:textId="2FE4F52D" w:rsidR="003B45CD" w:rsidRPr="00B61098" w:rsidRDefault="003B45CD" w:rsidP="003B45CD">
      <w:pPr>
        <w:rPr>
          <w:rFonts w:ascii="Stem-Bold" w:hAnsi="Stem-Bold"/>
          <w:b/>
          <w:bCs/>
          <w:color w:val="000000" w:themeColor="text1"/>
        </w:rPr>
      </w:pPr>
      <w:r>
        <w:rPr>
          <w:noProof/>
        </w:rPr>
        <mc:AlternateContent>
          <mc:Choice Requires="wps">
            <w:drawing>
              <wp:anchor distT="0" distB="0" distL="114300" distR="114300" simplePos="0" relativeHeight="251664384" behindDoc="0" locked="0" layoutInCell="1" allowOverlap="1" wp14:anchorId="206C7A32" wp14:editId="62684BB7">
                <wp:simplePos x="0" y="0"/>
                <wp:positionH relativeFrom="column">
                  <wp:posOffset>-898377</wp:posOffset>
                </wp:positionH>
                <wp:positionV relativeFrom="paragraph">
                  <wp:posOffset>7530911</wp:posOffset>
                </wp:positionV>
                <wp:extent cx="7623810" cy="1701800"/>
                <wp:effectExtent l="0" t="0" r="0" b="0"/>
                <wp:wrapNone/>
                <wp:docPr id="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623810" cy="170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73BDF" w14:textId="78824FEB" w:rsidR="003B45CD" w:rsidRPr="006671F3" w:rsidRDefault="003B45CD" w:rsidP="003B45CD">
                            <w:pPr>
                              <w:spacing w:after="0"/>
                              <w:ind w:left="720" w:hanging="720"/>
                              <w:jc w:val="center"/>
                              <w:rPr>
                                <w:rFonts w:ascii="Stem-Bold" w:hAnsi="Stem-Bold"/>
                                <w:color w:val="FFC000"/>
                                <w:sz w:val="60"/>
                                <w:szCs w:val="96"/>
                              </w:rPr>
                            </w:pPr>
                            <w:r w:rsidRPr="006671F3">
                              <w:rPr>
                                <w:rFonts w:ascii="Stem-Bold" w:hAnsi="Stem-Bold"/>
                                <w:color w:val="FFC000"/>
                                <w:sz w:val="60"/>
                                <w:szCs w:val="96"/>
                              </w:rPr>
                              <w:t xml:space="preserve">UPSC </w:t>
                            </w:r>
                            <w:r w:rsidR="00CC7904">
                              <w:rPr>
                                <w:rFonts w:ascii="Stem-Bold" w:hAnsi="Stem-Bold"/>
                                <w:color w:val="FFC000"/>
                                <w:sz w:val="60"/>
                                <w:szCs w:val="96"/>
                              </w:rPr>
                              <w:t xml:space="preserve">Prelims </w:t>
                            </w:r>
                            <w:r w:rsidRPr="006671F3">
                              <w:rPr>
                                <w:rFonts w:ascii="Stem-Bold" w:hAnsi="Stem-Bold"/>
                                <w:color w:val="FFC000"/>
                                <w:sz w:val="60"/>
                                <w:szCs w:val="96"/>
                              </w:rPr>
                              <w:t>Previous Years Questions</w:t>
                            </w:r>
                          </w:p>
                          <w:p w14:paraId="3F729CA5" w14:textId="29A220DB" w:rsidR="003B45CD" w:rsidRPr="00560B89" w:rsidRDefault="003B45CD" w:rsidP="003B45CD">
                            <w:pPr>
                              <w:spacing w:after="0"/>
                              <w:jc w:val="center"/>
                              <w:rPr>
                                <w:rFonts w:ascii="Stem-Bold" w:hAnsi="Stem-Bold"/>
                                <w:color w:val="FFC000"/>
                                <w:sz w:val="56"/>
                                <w:szCs w:val="56"/>
                              </w:rPr>
                            </w:pPr>
                            <w:r>
                              <w:rPr>
                                <w:rFonts w:ascii="Stem-Bold" w:hAnsi="Stem-Bold"/>
                                <w:color w:val="FFC000"/>
                                <w:sz w:val="60"/>
                                <w:szCs w:val="96"/>
                                <w:lang w:val="en-IN"/>
                              </w:rPr>
                              <w:t xml:space="preserve">2010 - 2013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6C7A32" id="_x0000_t202" coordsize="21600,21600" o:spt="202" path="m,l,21600r21600,l21600,xe">
                <v:stroke joinstyle="miter"/>
                <v:path gradientshapeok="t" o:connecttype="rect"/>
              </v:shapetype>
              <v:shape id="Text Box 2" o:spid="_x0000_s1026" type="#_x0000_t202" style="position:absolute;margin-left:-70.75pt;margin-top:593pt;width:600.3pt;height:1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" filled="f" stroked="f">
                <v:path arrowok="t"/>
                <v:textbox>
                  <w:txbxContent>
                    <w:p w14:paraId="01973BDF" w14:textId="78824FEB" w:rsidR="003B45CD" w:rsidRPr="006671F3" w:rsidRDefault="003B45CD" w:rsidP="003B45CD">
                      <w:pPr>
                        <w:spacing w:after="0"/>
                        <w:ind w:left="720" w:hanging="720"/>
                        <w:jc w:val="center"/>
                        <w:rPr>
                          <w:rFonts w:ascii="Stem-Bold" w:hAnsi="Stem-Bold"/>
                          <w:color w:val="FFC000"/>
                          <w:sz w:val="60"/>
                          <w:szCs w:val="96"/>
                        </w:rPr>
                      </w:pPr>
                      <w:r w:rsidRPr="006671F3">
                        <w:rPr>
                          <w:rFonts w:ascii="Stem-Bold" w:hAnsi="Stem-Bold"/>
                          <w:color w:val="FFC000"/>
                          <w:sz w:val="60"/>
                          <w:szCs w:val="96"/>
                        </w:rPr>
                        <w:t xml:space="preserve">UPSC </w:t>
                      </w:r>
                      <w:r w:rsidR="00CC7904">
                        <w:rPr>
                          <w:rFonts w:ascii="Stem-Bold" w:hAnsi="Stem-Bold"/>
                          <w:color w:val="FFC000"/>
                          <w:sz w:val="60"/>
                          <w:szCs w:val="96"/>
                        </w:rPr>
                        <w:t xml:space="preserve">Prelims </w:t>
                      </w:r>
                      <w:r w:rsidRPr="006671F3">
                        <w:rPr>
                          <w:rFonts w:ascii="Stem-Bold" w:hAnsi="Stem-Bold"/>
                          <w:color w:val="FFC000"/>
                          <w:sz w:val="60"/>
                          <w:szCs w:val="96"/>
                        </w:rPr>
                        <w:t>Previous Years Questions</w:t>
                      </w:r>
                    </w:p>
                    <w:p w14:paraId="3F729CA5" w14:textId="29A220DB" w:rsidR="003B45CD" w:rsidRPr="00560B89" w:rsidRDefault="003B45CD" w:rsidP="003B45CD">
                      <w:pPr>
                        <w:spacing w:after="0"/>
                        <w:jc w:val="center"/>
                        <w:rPr>
                          <w:rFonts w:ascii="Stem-Bold" w:hAnsi="Stem-Bold"/>
                          <w:color w:val="FFC000"/>
                          <w:sz w:val="56"/>
                          <w:szCs w:val="56"/>
                        </w:rPr>
                      </w:pPr>
                      <w:r>
                        <w:rPr>
                          <w:rFonts w:ascii="Stem-Bold" w:hAnsi="Stem-Bold"/>
                          <w:color w:val="FFC000"/>
                          <w:sz w:val="60"/>
                          <w:szCs w:val="96"/>
                          <w:lang w:val="en-IN"/>
                        </w:rPr>
                        <w:t xml:space="preserve">2010 - 2013</w:t>
                      </w:r>
                    </w:p>
                  </w:txbxContent>
                </v:textbox>
              </v:shape>
            </w:pict>
          </mc:Fallback>
        </mc:AlternateContent>
      </w:r>
      <w:r w:rsidRPr="00B61098">
        <w:rPr>
          <w:rFonts w:ascii="Stem-Bold" w:hAnsi="Stem-Bold"/>
          <w:b/>
          <w:bCs/>
          <w:color w:val="000000" w:themeColor="text1"/>
        </w:rPr>
        <w:br w:type="page"/>
      </w:r>
    </w:p>
    <w:p w14:paraId="2A4E8C95" w14:textId="57192BA1" w:rsidR="009032D7" w:rsidRDefault="009032D7" w:rsidP="00EA0146">
      <w:pPr>
        <w:keepNext/>
        <w:keepLines/>
        <w:adjustRightInd w:val="0"/>
        <w:spacing w:after="0" w:line="240" w:lineRule="auto"/>
        <w:jc w:val="center"/>
        <w:rPr>
          <w:rFonts w:cstheme="minorHAnsi"/>
          <w:b/>
          <w:bCs/>
          <w:sz w:val="10"/>
          <w:szCs w:val="10"/>
          <w:lang w:val="en-IN"/>
        </w:rPr>
      </w:pPr>
      <w:r w:rsidRPr="009032D7">
        <w:rPr>
          <w:rFonts w:cstheme="minorHAnsi"/>
          <w:b/>
          <w:bCs/>
          <w:sz w:val="10"/>
          <w:szCs w:val="10"/>
          <w:lang w:val="en-IN"/>
        </w:rPr>
        <w:lastRenderedPageBreak/>
        <w:t xml:space="preserve"/>
      </w:r>
    </w:p>
    <w:p w14:paraId="1C734327" w14:textId="7484F47A" w:rsidR="00776927" w:rsidRPr="009032D7" w:rsidRDefault="00776927" w:rsidP="00EA0146">
      <w:pPr>
        <w:keepNext/>
        <w:keepLines/>
        <w:adjustRightInd w:val="0"/>
        <w:spacing w:after="0" w:line="240" w:lineRule="auto"/>
        <w:jc w:val="center"/>
        <w:rPr>
          <w:rFonts w:cstheme="minorHAnsi"/>
          <w:b/>
          <w:bCs/>
          <w:sz w:val="10"/>
          <w:szCs w:val="10"/>
          <w:lang w:val="en-IN"/>
        </w:rPr>
      </w:pPr>
      <w:r>
        <w:rPr>
          <w:rFonts w:cstheme="minorHAnsi"/>
          <w:b/>
          <w:bCs/>
          <w:sz w:val="10"/>
          <w:szCs w:val="10"/>
          <w:lang w:val="en-IN"/>
        </w:rPr>
        <w:t xml:space="preserve"/>
      </w:r>
    </w:p>
    <w:p w14:paraId="20AB1DF8" w14:textId="749F9CC8" w:rsidR="003B45CD" w:rsidRDefault="003B45CD" w:rsidP="00EA0146">
      <w:pPr>
        <w:keepNext/>
        <w:keepLines/>
        <w:adjustRightInd w:val="0"/>
        <w:spacing w:after="0" w:line="240" w:lineRule="auto"/>
        <w:jc w:val="center"/>
        <w:rPr>
          <w:rFonts w:ascii="Stem-Bold" w:hAnsi="Stem-Bold"/>
          <w:b/>
          <w:bCs/>
          <w:color w:val="000000" w:themeColor="text1"/>
          <w:sz w:val="10"/>
          <w:szCs w:val="10"/>
        </w:rPr>
      </w:pPr>
      <w:r w:rsidRPr="00C16D4E">
        <w:rPr>
          <w:rFonts w:ascii="Stem-Bold" w:hAnsi="Stem-Bold"/>
          <w:b/>
          <w:bCs/>
          <w:color w:val="000000" w:themeColor="text1"/>
          <w:sz w:val="10"/>
          <w:szCs w:val="10"/>
        </w:rPr>
        <w:t xml:space="preserve"/>
      </w:r>
    </w:p>
    <w:p w14:paraId="2ED8957C" w14:textId="77777777" w:rsidR="006A03C2" w:rsidRDefault="006A03C2" w:rsidP="00EA0146">
      <w:pPr>
        <w:keepNext/>
        <w:keepLines/>
        <w:spacing w:after="0" w:line="240" w:lineRule="auto"/>
        <w:jc w:val="center"/>
        <w:rPr>
          <w:rFonts w:ascii="Stem-Bold" w:hAnsi="Stem-Bold"/>
          <w:b/>
          <w:bCs/>
          <w:color w:val="000000" w:themeColor="text1"/>
          <w:sz w:val="36"/>
          <w:szCs w:val="36"/>
        </w:rPr>
      </w:pPr>
      <w:proofErr w:type="gramStart"/>
      <w:r w:rsidRPr="006A03C2">
        <w:rPr>
          <w:rFonts w:ascii="Stem-Bold" w:hAnsi="Stem-Bold"/>
          <w:b/>
          <w:bCs/>
          <w:color w:val="000000" w:themeColor="text1"/>
          <w:sz w:val="36"/>
          <w:szCs w:val="36"/>
        </w:rPr>
        <w:t xml:space="preserve">History-Modern</w:t>
      </w:r>
    </w:p>
    <w:p w14:paraId="2A5D9EB1" w14:textId="5CFE9CF7" w:rsidR="006A03C2" w:rsidRPr="006A03C2" w:rsidRDefault="006A03C2" w:rsidP="00EA0146">
      <w:pPr>
        <w:keepNext/>
        <w:keepLines/>
        <w:spacing w:after="0" w:line="240" w:lineRule="auto"/>
        <w:jc w:val="center"/>
        <w:rPr>
          <w:rFonts w:ascii="Stem-Bold" w:hAnsi="Stem-Bold"/>
          <w:b/>
          <w:bCs/>
          <w:color w:val="000000" w:themeColor="text1"/>
          <w:sz w:val="10"/>
          <w:szCs w:val="10"/>
        </w:rPr>
      </w:pPr>
      <w:r w:rsidRPr="006A03C2">
        <w:rPr>
          <w:rFonts w:ascii="Stem-Bold" w:hAnsi="Stem-Bold"/>
          <w:b/>
          <w:bCs/>
          <w:color w:val="000000" w:themeColor="text1"/>
          <w:sz w:val="10"/>
          <w:szCs w:val="10"/>
        </w:rPr>
        <w:t xml:space="preserve"/>
      </w:r>
    </w:p>
    <w:p w14:paraId="75355671" w14:textId="4C3691C8" w:rsidR="00CD3E42" w:rsidRPr="00A47788" w:rsidRDefault="006A03C2" w:rsidP="00EA0146">
      <w:pPr>
        <w:keepNext/>
        <w:keepLines/>
        <w:spacing w:after="0" w:line="240" w:lineRule="auto"/>
        <w:jc w:val="center"/>
        <w:rPr>
          <w:rFonts w:ascii="Stem-Bold" w:hAnsi="Stem-Bold"/>
          <w:b/>
          <w:bCs/>
          <w:color w:val="000000" w:themeColor="text1"/>
          <w:sz w:val="28"/>
          <w:szCs w:val="28"/>
        </w:rPr>
      </w:pPr>
      <w:proofErr w:type="gramStart"/>
      <w:r w:rsidRPr="006A03C2">
        <w:rPr>
          <w:rFonts w:ascii="Stem-Bold" w:hAnsi="Stem-Bold"/>
          <w:b/>
          <w:bCs/>
          <w:color w:val="000000" w:themeColor="text1"/>
          <w:sz w:val="28"/>
          <w:szCs w:val="28"/>
        </w:rPr>
        <w:t xml:space="preserve">Important personalities of INM; Governor Generals and Viceroys</w:t>
      </w:r>
      <w:r w:rsidR="00CD3E42" w:rsidRPr="00CD3E42">
        <w:rPr>
          <w:rFonts w:ascii="Stem-Bold" w:hAnsi="Stem-Bold"/>
          <w:b/>
          <w:bCs/>
          <w:color w:val="000000" w:themeColor="text1"/>
          <w:sz w:val="10"/>
          <w:szCs w:val="10"/>
        </w:rPr>
        <w:t xml:space="preserve"> </w:t>
      </w:r>
      <w:r w:rsidR="00A47788">
        <w:rPr>
          <w:rFonts w:ascii="Stem-Bold" w:hAnsi="Stem-Bold"/>
          <w:b/>
          <w:bCs/>
          <w:color w:val="000000" w:themeColor="text1"/>
          <w:sz w:val="10"/>
          <w:szCs w:val="10"/>
        </w:rPr>
        <w:t xml:space="preserve"> </w:t>
      </w:r>
      <w:r w:rsidR="00CD3E42" w:rsidRPr="00CD3E42">
        <w:rPr>
          <w:rFonts w:ascii="Stem-Bold" w:hAnsi="Stem-Bold"/>
          <w:b/>
          <w:bCs/>
          <w:color w:val="000000" w:themeColor="text1"/>
          <w:sz w:val="10"/>
          <w:szCs w:val="10"/>
        </w:rPr>
        <w:t xml:space="preserve"/>
      </w:r>
    </w:p>
    <w:p w14:paraId="386B5A61" w14:textId="77777777" w:rsidR="00CD3E42" w:rsidRPr="00CD3E42" w:rsidRDefault="00CD3E42" w:rsidP="00EA0146">
      <w:pPr>
        <w:keepNext/>
        <w:keepLines/>
        <w:spacing w:after="0" w:line="240" w:lineRule="auto"/>
        <w:jc w:val="center"/>
        <w:rPr>
          <w:rFonts w:ascii="Stem-Bold" w:hAnsi="Stem-Bold"/>
          <w:color w:val="000000" w:themeColor="text1"/>
          <w:sz w:val="10"/>
          <w:szCs w:val="10"/>
        </w:rPr>
      </w:pPr>
    </w:p>
    <w:tbl>
      <w:tblPr>
        <w:tblStyle w:val="TableGrid"/>
        <w:tblW w:w="10185" w:type="dxa"/>
        <w:jc w:val="center"/>
        <w:tblLayout w:type="fixed"/>
        <w:tblLook w:val="04A0" w:firstRow="1" w:lastRow="0" w:firstColumn="1" w:lastColumn="0" w:noHBand="0" w:noVBand="1"/>
      </w:tblPr>
      <w:tblGrid>
        <w:gridCol w:w="856"/>
        <w:gridCol w:w="856"/>
        <w:gridCol w:w="8473"/>
      </w:tblGrid>
      <w:tr w:rsidR="00F05FF5" w:rsidRPr="00B61098" w14:paraId="1D16F760" w14:textId="77777777" w:rsidTr="0040440E">
        <w:trPr>
          <w:cantSplit/>
          <w:trHeight w:val="229"/>
          <w:jc w:val="center"/>
        </w:trPr>
        <w:tc>
          <w:tcPr>
            <w:tcW w:w="856" w:type="dxa"/>
          </w:tcPr>
          <w:p w14:paraId="7D1CEDA6" w14:textId="42991263" w:rsidR="00F05FF5" w:rsidRPr="00B61098" w:rsidRDefault="00F05FF5" w:rsidP="00EA0146">
            <w:pPr>
              <w:keepNext/>
              <w:keepLines/>
              <w:spacing w:line="240" w:lineRule="auto"/>
              <w:jc w:val="center"/>
              <w:rPr>
                <w:rFonts w:ascii="Stem-Bold" w:hAnsi="Stem-Bold"/>
                <w:color w:val="000000" w:themeColor="text1"/>
                <w:sz w:val="20"/>
                <w:szCs w:val="20"/>
              </w:rPr>
            </w:pPr>
            <w:r w:rsidRPr="00B61098">
              <w:rPr>
                <w:rFonts w:ascii="Stem-Bold" w:hAnsi="Stem-Bold"/>
                <w:color w:val="000000" w:themeColor="text1"/>
                <w:sz w:val="20"/>
                <w:szCs w:val="20"/>
              </w:rPr>
              <w:t>S. No.</w:t>
            </w:r>
          </w:p>
        </w:tc>
        <w:tc>
          <w:tcPr>
            <w:tcW w:w="856" w:type="dxa"/>
          </w:tcPr>
          <w:p w14:paraId="450920F0" w14:textId="75ADD670" w:rsidR="00F05FF5" w:rsidRPr="00B61098" w:rsidRDefault="00F05FF5" w:rsidP="00EA0146">
            <w:pPr>
              <w:keepNext/>
              <w:keepLines/>
              <w:spacing w:line="240" w:lineRule="auto"/>
              <w:jc w:val="center"/>
              <w:rPr>
                <w:rFonts w:ascii="Stem-Bold" w:hAnsi="Stem-Bold"/>
                <w:color w:val="000000" w:themeColor="text1"/>
                <w:sz w:val="20"/>
                <w:szCs w:val="20"/>
              </w:rPr>
            </w:pPr>
            <w:r>
              <w:rPr>
                <w:rFonts w:ascii="Stem-Bold" w:hAnsi="Stem-Bold"/>
                <w:color w:val="000000" w:themeColor="text1"/>
                <w:sz w:val="20"/>
                <w:szCs w:val="20"/>
              </w:rPr>
              <w:t>C</w:t>
            </w:r>
            <w:r w:rsidR="00206CB9">
              <w:rPr>
                <w:rFonts w:ascii="Stem-Bold" w:hAnsi="Stem-Bold"/>
                <w:color w:val="000000" w:themeColor="text1"/>
                <w:sz w:val="20"/>
                <w:szCs w:val="20"/>
              </w:rPr>
              <w:t>MS</w:t>
            </w:r>
            <w:r>
              <w:rPr>
                <w:rFonts w:ascii="Stem-Bold" w:hAnsi="Stem-Bold"/>
                <w:color w:val="000000" w:themeColor="text1"/>
                <w:sz w:val="20"/>
                <w:szCs w:val="20"/>
              </w:rPr>
              <w:t xml:space="preserve"> Id</w:t>
            </w:r>
          </w:p>
        </w:tc>
        <w:tc>
          <w:tcPr>
            <w:tcW w:w="8473" w:type="dxa"/>
          </w:tcPr>
          <w:p w14:paraId="0A418243" w14:textId="19B162D8" w:rsidR="00F05FF5" w:rsidRPr="00B61098" w:rsidRDefault="00F05FF5" w:rsidP="00186CA5">
            <w:pPr>
              <w:keepNext/>
              <w:keepLines/>
              <w:spacing w:line="240" w:lineRule="auto"/>
              <w:jc w:val="center"/>
              <w:rPr>
                <w:rFonts w:ascii="Stem-Bold" w:hAnsi="Stem-Bold"/>
                <w:color w:val="000000" w:themeColor="text1"/>
                <w:sz w:val="20"/>
                <w:szCs w:val="20"/>
              </w:rPr>
            </w:pPr>
            <w:r w:rsidRPr="00B61098">
              <w:rPr>
                <w:rFonts w:ascii="Stem-Bold" w:hAnsi="Stem-Bold"/>
                <w:color w:val="000000" w:themeColor="text1"/>
                <w:sz w:val="20"/>
                <w:szCs w:val="20"/>
              </w:rPr>
              <w:t>Question</w:t>
            </w: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5440</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Annie Besant was</w:t>
                  <w:br/>
                  <w:t xml:space="preserve"> 1. responsible for starting the Home Rule Movement</w:t>
                  <w:br/>
                  <w:t xml:space="preserve"> 2. the founder of the Theosophical Society</w:t>
                  <w:br/>
                  <w:t xml:space="preserve"> 3. once the President of the Indian National Congress</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Select the correct statement/statements using the codes given below.</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2 and 3 only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and 3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2 and 3</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 1875, the Theosophical Society was founded in Newyork by Madame H.P. Blavatsky (1831-91), a Russian Lady, and an American Colonel named H.S. Olcott (1832-1907). In 1879, Blavatsky and Olcott came to India. In 1882, they established their headquarters at Adayar, a suburb of Madras. Here, they came into contact with Buddhis m and Hinduism. Olcott was the President of the Society till his death in 1907. He was succeeded by Mrs. Annie Besant. </w:t>
                </w:r>
                <w:r>
                  <w:rPr>
                    <w:sz w:val="18"/>
                    <w:szCs w:val="18"/>
                    <w:b/>
                  </w:rPr>
                  <w:t xml:space="preserve">Hence statement 2 is incorrect.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By early 1915, Annie Besant had launched Home Rule campaign to demand self-government for India after the war on the lines of white colonies. She campaigned through her newspapers, New India and Commonweal, and through public meetings and conferences. At the annual session of the Congress in 1915, the efforts of Tilak and Besant met with some success.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At the Calcutta Session in 1917, Annie Besant became the first woman to serve as the President of the Indian National Congress.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[2013,UPSC CSE]</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14278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On  which  post  Dadabhai  Naoroji  was appointed in the Baroda State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Treasurer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Minister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Dewan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Collector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Dadabhai  Naoroji was born in Navsari into a Gujarati-speaking Parsi Zoroastrian family, and educated at the Elphinstone Institute School. His patron was the Maharaja of Baroda, Sayajirao Gaekwad III, and he started his career life as Dewan  to the Maharaja in 1874.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Being an Athornan (ordained priest), Naoroji founded the Rahnumai Mazdayasan Sabha (Guides on the Mazdayasne Path) on 1 August 1851 to restore the Zoroastrian religion to its original purity and simplicity. In 1854, he also founded a Gujarati fortnightly publication, the Rast Goftar (or The Truth Teller), to clarify Zoroastrian concepts and promote Parsi social reforms.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So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14281</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Match the List — I the annual sessions of   Indian   National   Congress   with List — II its President in that session:</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2"/>
                    <w:szCs w:val="12"/>
                    <w:b/>
                    <w:rFonts w:ascii="Courier New" w:hAnsi="Courier New" w:cs="Courier New"/>
                  </w:rPr>
                  <w:t xml:space="preserve">╔═══════════════════════════════╦═════════════════════════════╦══╗</w:t>
                  <w:br/>
                  <w:t xml:space="preserve">║ List — I                      ║ List — II                   ║  ║</w:t>
                  <w:br/>
                  <w:t xml:space="preserve">╠═══════════════════════════════╬═════════════════════════════╬══╣</w:t>
                  <w:br/>
                  <w:t xml:space="preserve">║ (a) Lucknow Session of 1916   ║ (i)  Hakim Ajmal  Khan      ║  ║</w:t>
                  <w:br/>
                  <w:t xml:space="preserve">║ (b) Delhi Session of 1918     ║ (ii) C.R. Das               ║  ║</w:t>
                  <w:br/>
                  <w:t xml:space="preserve">║ (c) Ahmedabad Session of 1920 ║ (iii)Madan Mohan Malaviya   ║  ║</w:t>
                  <w:br/>
                  <w:t xml:space="preserve">║ (d) Gaya Session of 1922      ║ (iv) Ambika Charan Mazumdar ║  ║</w:t>
                  <w:br/>
                  <w:t xml:space="preserve">╚═══════════════════════════════╩═════════════════════════════╩══╝</w:t>
                  <w:br/>
                  <w:t xml:space="preserve"/>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iv    iii  i   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  ii     iv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   ii   iv  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  iv iii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president of the 1916 Lucknow session was Ambica Charan Mazumdar. He presided over the 1899 Bengal Provincial Conference at Burdwan as well as the 1910 Conference in Calcutta.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Delhi session of congress 1918 president by Madan mohan malaviya.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Ahmedabad session 1920 was presided over by Hakim Ajmal Khan, who acted on behalf of C.R. Das after the latter's arrest in Calcutta just before the meeting.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Chittaranjan Das was the President of the Gaya Session of the Indian National Congress held in 1922.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Therefore, the Correct sequence iv, iii, i, ii. </w:t>
                </w:r>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14286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among  the  following  observed that  “the  subject  matter  of  history  is not  a  general  fact,  such  as  revolution, custom   or   a   culture,   nor   is   it   a particular fact such as a war or a great personality, but it is thought.”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E.H. Carr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R.G. Collingwood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Acton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Ernest Bernheim</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R.G. Collingwood observed that  “the  subject  matter  of  history  is not  a  general  fact,  such  as  revolution, custom   or   a   culture,   nor   is   it   a</w:t>
                  <w:br/>
                  <w:t xml:space="preserve">   particular fact such as a war or a great personality, but it is thought.”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R. G. Collingwood (1889–1943) was a British philosopher and practising archaeologist best known for his work in aesthetics and the philosophy of history.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During the 1950s and 1960s his philosophy of history, in particular, occupied centre stage in the debate concerning the nature of explanation in the social sciences and whether or not they are ultimately reducible to explanations in the natural sciences.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5.</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14322</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Given  below  are two statements,  one is  labelled  as  Assertion  (A) and  the other is labelled as Reason (R).</w:t>
                  <w:br/>
                  <w:t xml:space="preserve">Assertion  (A)  :  Francis   Buchanan’s tours   of   Mysore   and   Eastern India   and   Colin   Mackenze’s tours of  Southern  India, can be said to have inaugurated  the era of  ‘scientific’  understanding  of India   based   on  detailed   local</w:t>
                  <w:br/>
                  <w:t xml:space="preserve">knowledge. </w:t>
                  <w:br/>
                  <w:t xml:space="preserve">Reason (R) : Both Buchanan and Mackenzie paid attention to India's distinctiveness , the caste system but both man are haphazard and unsystematic. </w:t>
                  <w:br/>
                  <w:t xml:space="preserve">Read the above statements and select the correct answer from the codes given below:</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  is correct , but (R) is false.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   is incorrect , but (R)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Both are correct and (R) is the correct explanation of  (A)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Both are correct and (R) is not the correct explanation of  (A)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Francis Buchanan’s tours   of   Mysore   and   Eastern India   and   Colin Mackenze’s tours of  Southern  India, can be said to have inaugurated  the era of  ‘scientific’  understanding  of India   based   on  detailed local knowledge. Both Buchanan and Mackenzie paid attention to India's distinctiveness , the caste system but both man are haphazard and unsystematic. Both are correct and (R) is not the correct explanation of  (A)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6.</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14323</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In    1834,    one    of    the    following remarked   on   the   famine   that   “the bones   of   the   cotton   weavers   are bleaching the plains of India”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Dadabhai Naoroji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R.C. Dutt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William Bentinck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Palme Dutt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bones of the cotton weavers are bleaching the plains of india', said William Bentick, the Governor General of India, in 1834 to highlight the plight of cotton weavers in India caused by the British policy towards traditional urban Indian handicrafts.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7.</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14327</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One   of   the   following   was   not   a revolutionary     leader     during     the freedom movement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Lala Haradayal</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Birendrakumar  Ghosh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Satyendranath  Bose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Lal Mohan Ghosh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Lala Haradayal was a significant figure in the Indian freedom struggle, known for his revolutionary activities and intellectual contributions. He played a crucial role in the formation of the Ghadar Party in 1913, which aimed to overthrow British rule in India through revolutionary means.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Barindra Kumar Ghosh, the younger brother of Sri Aurobindo Ghosh, was an Indian revolutionary and journalist. In the year 1906, Barindra Kumar published the Bengali weekly Jugantar. Later, the secret revolutionary arm Jugantar was formed under the guise of a fitness club in Bengal. He, along with Jatindranath Mukherjee (or Bagha Jatin), was instrumental in recruiting young revolutionaries.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Satyendranath Bose was a prominent revolutionary figure in the Indian freedom struggle, particularly known for his fervent nationalism and direct action against British colonial rule. Satyendranath is most famously associated with the Alipore Bomb Case in 1908, a significant event in the revolutionary movement.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Lal Mohan Ghosh was not a revolutionary leader during the freedom movement.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Lalmohan Ghosh (1849 – 18 October 1909) was the sixteenth President of the Indian National Congress and Bengali barrister and also Co-Founder of Indian National Congress. He was a moderate person.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"D" is most appropriate answer.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8.</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14335</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From  the  genesis  of  Indian  National Congress    to   India’s   independence (1885-1947)   which   leader   amongst the   following   held   the   post   of   its President for the longest period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Maulana Abul Kalam Azad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Jawaharlal Nehru</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Gopal Krishna Gokhale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W.C. Bannerjee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AZAD, MAULANA ABUL KALAM (1888–1958), president of Indian National Congress (1923, 1940–1946), India's first minister of education (1947–1958). He is the leader who served as president for a longest period during 1885-1947.</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9.</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14337</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Which leader among the following said Kashmir acceded to the Indian Union because of economic need?</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Hari Singh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Shaikh Abdullah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Mehar Chand Mahajan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Jawaharlal Nehru</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Shaikh Abdullah said Kashmir acceded to the Indian Union because of economic need.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On 26 October 1947, the Maharaja Hari Singh of Jammu &amp; Kashmir signed the Instrument of Accession, the legal document that ceded J\&amp;K to the Dominion of India as per the Indian Independence Act 1947.</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10.</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14343</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among the following is not associated with the Utopian Socialism?</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Saint Simon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Charles Fourier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Friedrich Engels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Robert Owen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Utopian socialism is often described as the presentation of visions and outlines for imaginary or futuristic ideal societies, with positive ideals being the main reason for moving society in such a direction.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Later socialists and critics of utopian socialism viewed utopian socialism as not being grounded in actual material conditions of existing society. These visions of ideal societies competed with revolutionary and social democratic movements.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Friedrich Engels is not associated with the utopian socialism.</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11.</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14377</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said: "The misery hardly finds a parallel in the history of commerce. The bones of the cotton weavers are bleaching the plains of India.”?</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William Bentinck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G.M. Travelyan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 Metcalfe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Auckland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William Bentinck, the Governor-General, reported in 1834-35: "The misery hardly finds a parallel in the history of commerce. The bones of the cotton-weavers are bleaching the plains of India".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During the time period of William Bentick, Indian industries especially cotton textiles and iron were systematically destroyed by British. There was no taxation on imports' so, that the British factories were always occupied while exports were heavily taxed. The Indian rupee was pegged to pound sterling by British to ensure a constant drain of billion from India to London.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12.</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14378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said, “Imparting education to natives is our moral duty”?</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Warren Hastings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Wellesly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William Bentinck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Moira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Lord Hastings or </w:t>
                </w:r>
                <w:r>
                  <w:rPr>
                    <w:sz w:val="18"/>
                    <w:szCs w:val="18"/>
                    <w:i/>
                  </w:rPr>
                  <w:t xml:space="preserve">Lord Moira</w:t>
                </w:r>
                <w:r>
                  <w:rPr>
                    <w:sz w:val="18"/>
                    <w:szCs w:val="18"/>
                  </w:rPr>
                  <w:t xml:space="preserve"> {Earl of Moira} served as Governor General of India from 1813 to 1823, a long ten year term.</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Lord moira said the given statement in 1815. Lord moira also known as lord hastings was the governor general of India from 1813-1823. For various motives English education was introduced in India and its continuous expansion sustained which was beneficial for both the missionaries and utilitarians.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Hence option D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13.</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14388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name ‘Indian National Congress’ was given by</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Dadabhai Naoroji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M.G. Ranade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S.N. Bannerjee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A.O. Hume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Dadabhai Naoroji was a businessman and a great publicist who settled in London. He was the first Asian to become a British Member of Parliament when he was elected to the House of Commons in 1892. He suggested the name Indian National Congress.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14.</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14426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Match the List — I with List — II and select   the correct   answer from the codes given below</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2"/>
                    <w:szCs w:val="12"/>
                    <w:b/>
                    <w:rFonts w:ascii="Courier New" w:hAnsi="Courier New" w:cs="Courier New"/>
                  </w:rPr>
                  <w:t xml:space="preserve">╔════════════════════════════╦═══════════════════════════════╦══╗</w:t>
                  <w:br/>
                  <w:t xml:space="preserve">║ List — I                   ║ List — II                     ║  ║</w:t>
                  <w:br/>
                  <w:t xml:space="preserve">╠════════════════════════════╬═══════════════════════════════╬══╣</w:t>
                  <w:br/>
                  <w:t xml:space="preserve">║ a. Behramji M. Malabari    ║ 1.   Emancipation of women    ║  ║</w:t>
                  <w:br/>
                  <w:t xml:space="preserve">║ b. Dando Keshav Karve      ║ 2.   Kanyasulkam              ║  ║</w:t>
                  <w:br/>
                  <w:t xml:space="preserve">║ c. Kandukuri Veeresalingam ║ 3.   Parsi Social Reformer    ║  ║</w:t>
                  <w:br/>
                  <w:t xml:space="preserve">║ d. Gurazada Appa Rao       ║ 4.  Widow Remarriage Movement ║  ║</w:t>
                  <w:br/>
                  <w:t xml:space="preserve">╚════════════════════════════╩═══════════════════════════════╩══╝</w:t>
                  <w:br/>
                  <w:t xml:space="preserve"/>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a       b       c       d</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3  1   4   2</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1   4  2  3</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4  2  3  1</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2   3  1  4</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Behramji Malabari</w:t>
                </w:r>
                <w:r>
                  <w:rPr>
                    <w:sz w:val="18"/>
                    <w:szCs w:val="18"/>
                  </w:rPr>
                  <w:t xml:space="preserve"> (1853–1912) was a prominent Parsi social reformer, poet, and journalist in colonial India. He is best known for his significant contributions to the upliftment of women, particularly his efforts against child marriage and for the promotion of widow remarriage.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Dhondo Keshav Karve</w:t>
                </w:r>
                <w:r>
                  <w:rPr>
                    <w:sz w:val="18"/>
                    <w:szCs w:val="18"/>
                  </w:rPr>
                  <w:t xml:space="preserve"> (1858–1962), popularly known as Maharshi Karve, was a pioneer of women's education and social reform in India, specifically focusing on the emancipation of women. His efforts to improve the condition of women, particularly widows, earned him the title "Maharshi" (Great Sage). His life’s work centered on advancing women's rights through education, widow remarriage, and economic independence.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Kandukuri Veeresalingam Pantulu</w:t>
                </w:r>
                <w:r>
                  <w:rPr>
                    <w:sz w:val="18"/>
                    <w:szCs w:val="18"/>
                  </w:rPr>
                  <w:t xml:space="preserve"> (1848–1919), often referred to as the "Father of the Renaissance Movement in Andhra Pradesh," was a prominent social reformer who played a crucial role in advocating widow remarriage and other progressive causes in India. His efforts laid the foundation for the widow remarriage movement in the Telugu-speaking regions of India.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Gurazada Venkata Apparao</w:t>
                </w:r>
                <w:r>
                  <w:rPr>
                    <w:sz w:val="18"/>
                    <w:szCs w:val="18"/>
                  </w:rPr>
                  <w:t xml:space="preserve"> (1862–1915) was a renowned Telugu poet, playwright, and social reformer. One of his most significant contributions to literature and social reform was his play </w:t>
                </w:r>
                <w:r>
                  <w:rPr>
                    <w:sz w:val="18"/>
                    <w:szCs w:val="18"/>
                    <w:b/>
                  </w:rPr>
                  <w:t xml:space="preserve">"Kanyasulkam"</w:t>
                </w:r>
                <w:r>
                  <w:rPr>
                    <w:sz w:val="18"/>
                    <w:szCs w:val="18"/>
                  </w:rPr>
                  <w:t xml:space="preserve">, which is widely regarded as one of the greatest Telugu dramas ever written. Through this play, Gurazada addressed critical social issues, particularly focusing on the outdated and oppressive practice of </w:t>
                </w:r>
                <w:r>
                  <w:rPr>
                    <w:sz w:val="18"/>
                    <w:szCs w:val="18"/>
                    <w:b/>
                  </w:rPr>
                  <w:t xml:space="preserve">"Kanyasulkam" (bride price)</w:t>
                </w:r>
                <w:r>
                  <w:rPr>
                    <w:sz w:val="18"/>
                    <w:szCs w:val="18"/>
                  </w:rPr>
                  <w:t xml:space="preserv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Therefore, the Correct Sequence-3 1 4 2</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15.</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14462</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was the Governor of Bengal between 1767 and 1769?</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Robert Clive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Verlest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Cartier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Count de Lally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Harry Verelst (11 February 1734 – 24 October 1785):</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Governor of Bengal between 1767 and 1769 was </w:t>
                </w:r>
                <w:r>
                  <w:rPr>
                    <w:sz w:val="18"/>
                    <w:szCs w:val="18"/>
                    <w:b/>
                  </w:rPr>
                  <w:t xml:space="preserve">Harry Verelst</w:t>
                </w:r>
                <w:r>
                  <w:rPr>
                    <w:sz w:val="18"/>
                    <w:szCs w:val="18"/>
                  </w:rPr>
                  <w:t xml:space="preserve">. He succeeded Robert Clive as the Governor of Bengal in 1767 and served until 1769. Verelst faced significant challenges during his tenure, particularly regarding financial mismanagement and political instability in the region following the early years of British control after the Battle of Plassey (1757) and the Battle of Buxar (1764).</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16.</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14467</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was the Governor of Madras  in 1665?</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Fox Croft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Streynsham</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Gerald Aungier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Charles Boone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George Foxcroft was the ninth administrator of the colony of Madras in British India for two terms starting from August 1665 to 16 September 1665 and 22 August 1668 to January 1670.</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During the rule of his predecessor, Sir Edward Winter, he was imprisoned on suspicion of having made utterances against King Charles 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17.</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14469</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In  whose  honour  Gateway  of  India was built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King George 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King George VI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Prince of Wales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Queen Victoria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The Gateway of India was erected in honour of King George V and Queen Mary's landing at Apollo Bunder on their visit to India. Hence option A is correct.</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However, the foundation stone was laid on March 31, 1911, by the then- Governor of Mumbai, Sir George Sydenham Clarke.</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The design of the monument took three years to pass and finally got sanctioned on March 31, 1911.</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The archway of the monument is 26 meters (85 feet) high and joined with four turrets and intricate latticework carved on stones.</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The archway of the monument is built of Basalt and about 21 lakhs was spent to build the arch alone.</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The structure is an adaptation of the Arc de Triomphe in Paris.</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18.</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14472</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Arrange the following Viceroys in chronological   order   and   select   the correct answer from the codes given below</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      Lord Reading</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(ii)     Earl of Willingdon</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(iii)    Sir John Lawrence</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(iv)    Earl of Dufferin</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(iv)  (i) (ii)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  (ii)  (iv)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 (iii)  (iv)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(iv)  (ii)  (i)  (iii)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Sir John Lawrence (1811-1879) served as viceroy of India from the period 1864 to 1868. He was succeeded by the Earl of Mayo. He was responsible for preventing the spread of the Indian Rebellion of 1857.</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Earl of Dufferin (1826-1902) was the viceroy of India from 1884 to 1888. His administration saw the annexation of Upper Burma and the final extinction of Burma as an independent power. His tenure also saw the birth of the Indian National Congress by AO Hume and SN Banerjee in</w:t>
                  <w:br/>
                  <w:t xml:space="preserve">  1885. His successor was Lord Lansdowne.                                                        </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Lord Reading (1860- 1935) became the Lord Reading Viceroy of India in 1921 and continued till 1926. His tenure saw the Non-cooperation movement, Moplah rebellion, and the formation of the Swaraj party. His successor was</w:t>
                  <w:br/>
                  <w:t xml:space="preserve">   Lord Irwin.</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Earl of Willingdon (1866-1941) was the viceroy of India. from 1931 to 1936. It was during his tenure that the Indian National Congress launched its Civil Disobedience Movement on 4th January 1932. He was involved in controlling the whole movement.                                                </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Therefore, Correct Sequence is 3 4 1 2.</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19.</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14476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said in 1904 that “Bengal United is a power, Bengal divided will pull in several different ways.”?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Curzon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Herbert Risley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Minto</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Sir Lancelot Hare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Risley, Home Secretary to the Government of India, wrote in an official note on 6th December 1904, "Bengal united is a power, Bengal divided will pull in several different ways."</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Sir Herbert Hope Risley (1851 1911) was a British ethnographer and colonial administrator, a member of the Indian Civil Service who conducted extensive studies on. the tribes and castes of the Bengal Presidency. He is notable for the formal application of the caste system to the entire Hindu population of British India in the 1901 census, of which he was incharge.</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20.</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14478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has called Gopal Krishna Gokhale a rare combination of “the practical, strenuous worker and the</w:t>
                  <w:br/>
                  <w:t xml:space="preserve"> mystic dreamer of dreams”?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Mrs. Sarojini Naidu</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Mrs. Annie Besant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Ganesh Savarkar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V.D. Savarkar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Mrs. Sarojini Naidu also known as Nightingale of India was the first Indian woman to become the President of Indian National Congress. She called Gopal Krishna Gokhale a rare combination of the practical, strenuous worker and the mystic dreamer of dreams.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21.</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18724</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 Which of the following statements about Jawaharlal Nehru are true? </w:t>
                  <w:br/>
                  <w:t xml:space="preserve">(a) He chaired the Planning Commission before and after independence.</w:t>
                  <w:br/>
                  <w:t xml:space="preserve">(b) He presided over many sessions of Indian Science Congress.</w:t>
                  <w:br/>
                  <w:t xml:space="preserve">(c) Authoring the Nehru report, he drew an ideal outline for Indian government.</w:t>
                  <w:br/>
                  <w:t xml:space="preserve">(d) “I feel like an exile in the West, but sometimes I feel I am an outsider even in my own country.” He felt.</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 (b), (d)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 (b), (c)</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 (c), (d)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 (c), (d)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Jawaharlal Nehru </w:t>
                  <w:br/>
                  <w:t xml:space="preserve">He gave the responsibility for planning the economy of a future India and appointed the National Planning Commission in 1938 to help frame such policies. Hence statement 1 is correct. He chaired the Planning Commission before and after independence. </w:t>
                  <w:br/>
                  <w:t xml:space="preserve">Honorable justice Sir Ashutosh Mukherjee, the then Vice-Chancellor of the University of Calcutta presided over the Congress. Hence statement 2 is correct. </w:t>
                  <w:br/>
                  <w:t xml:space="preserve">Motilal Nehru authoring the Nehru report. Hence statement 3 is incorrect.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[2013,MPSC]</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22.</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18728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Name the person described below :    </w:t>
                </w:r>
                <w:r>
                  <w:t xml:space="preserve"/>
                  <w:br/>
                  <w:t xml:space="preserve"/>
                </w:r>
                <w:r>
                  <w:rPr>
                    <w:sz w:val="18"/>
                    <w:szCs w:val="18"/>
                  </w:rPr>
                  <w:t xml:space="preserve"/>
                  <w:br/>
                  <w:t xml:space="preserve">(a) He is called the architect of Mumbai.</w:t>
                  <w:br/>
                  <w:t xml:space="preserve">(b) Acharya Atre called him “Uncrowned Emperor of Mumbai”.</w:t>
                  <w:br/>
                  <w:t xml:space="preserve">(c) He was excellent in Marathi, English and Sanskrit.</w:t>
                  <w:br/>
                  <w:t xml:space="preserve">(d) Elphinstone college owes a lot to him</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Dadabhai Naoroji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D.P. Tarkhadkar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Jagannath Shankar Sheth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Balasaheb Thakre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 Jagannath Shankar Sheth - Jagannath Shankar Murkute was born on 10 February 1803 at Murbad. He is well known as Jagannath Shankar Sheth. Jagannath Shankarsheth Murkute was an Indian philanthropist and educationalist and he was excellent in Marathi, English and Sanskrit. The Bombay Association was the first political organization in the Bombay Presidency founded by Jagannath Shankarsheth on 26 August 1852. Nana Shankar Seth is known as the"Sculptor of Mumbai". In 1834, the initiative was to establish Elphistone College in Mumbai. Bombay Native Education Society was founded by Nana in association with Lord Elphistone, this society started many schools in Mumbai and outside Mumbai. P. K. Atre praised his work in the words "Nana was the uncrowned emperor of Mumbai".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[2013,MPSC]</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23.</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5531</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Which of the following parties were established by Dr. B. R. Ambedkar?</w:t>
                  <w:br/>
                  <w:t xml:space="preserve"> 1. The Peasants and Workers Party of India</w:t>
                  <w:br/>
                  <w:t xml:space="preserve"> 2. All India Scheduled Castes Federation</w:t>
                  <w:br/>
                  <w:t xml:space="preserve"> 3. The Independent Labour Party</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Select the correct answer using the codes given below:</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and 2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2 and 3 only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and 3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2 and 3</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 1. </w:t>
                </w:r>
                <w:r>
                  <w:rPr>
                    <w:sz w:val="18"/>
                    <w:szCs w:val="18"/>
                    <w:b/>
                  </w:rPr>
                  <w:t xml:space="preserve">The Peasants and Workers Party of India</w:t>
                </w:r>
                <w:r>
                  <w:rPr>
                    <w:sz w:val="18"/>
                    <w:szCs w:val="18"/>
                  </w:rPr>
                  <w:t xml:space="preserve">: This party was not established by Dr. B. R. Ambedkar. It was founded in 1947 by Keshavrao Jedhe and other leaders in Maharashtra, focusing on agrarian and labor issues.</w:t>
                  <w:br/>
                  <w:t xml:space="preserve"> 2. </w:t>
                </w:r>
                <w:r>
                  <w:rPr>
                    <w:sz w:val="18"/>
                    <w:szCs w:val="18"/>
                    <w:b/>
                  </w:rPr>
                  <w:t xml:space="preserve">All India Scheduled Castes Federation</w:t>
                </w:r>
                <w:r>
                  <w:rPr>
                    <w:sz w:val="18"/>
                    <w:szCs w:val="18"/>
                  </w:rPr>
                  <w:t xml:space="preserve">: Dr. B. R. Ambedkar established this party in 1942. It was a political organization aimed at representing the interests of the Dalit community in India.</w:t>
                  <w:br/>
                  <w:t xml:space="preserve"> 3. </w:t>
                </w:r>
                <w:r>
                  <w:rPr>
                    <w:sz w:val="18"/>
                    <w:szCs w:val="18"/>
                    <w:b/>
                  </w:rPr>
                  <w:t xml:space="preserve">The Independent Labour Party</w:t>
                </w:r>
                <w:r>
                  <w:rPr>
                    <w:sz w:val="18"/>
                    <w:szCs w:val="18"/>
                  </w:rPr>
                  <w:t xml:space="preserve">: Founded by Dr. B. R. Ambedkar in 1936, this party sought to address the concerns of laborers, peasants, and the underprivileged, and it played a key role in Dalit politics.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Thus, the correct codes are </w:t>
                </w:r>
                <w:r>
                  <w:rPr>
                    <w:sz w:val="18"/>
                    <w:szCs w:val="18"/>
                    <w:b/>
                  </w:rPr>
                  <w:t xml:space="preserve">2 and 3</w:t>
                </w:r>
                <w:r>
                  <w:rPr>
                    <w:sz w:val="18"/>
                    <w:szCs w:val="18"/>
                  </w:rPr>
                  <w:t xml:space="preserv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[2012,UPSC CSE]</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24.</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5533</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Consider the following statements :</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most effective contribution made by Dadabhai Naoroji to the cause of Indian National Movement was that he</w:t>
                  <w:br/>
                  <w:t xml:space="preserve"> </w:t>
                  <w:br/>
                  <w:t xml:space="preserve"> 1. exposed the economic exploitation of India by the British</w:t>
                  <w:br/>
                  <w:t xml:space="preserve"> 2. interpreted the ancient Indian texts and restored the self-confidence of Indians</w:t>
                  <w:br/>
                  <w:t xml:space="preserve"> 3. stressed the need for eradication of all the social evils before anything else</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Which of the statements given above is/are correct?</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2 and 3 only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and 3 only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1, 2 and 3</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 1. </w:t>
                </w:r>
                <w:r>
                  <w:rPr>
                    <w:sz w:val="18"/>
                    <w:szCs w:val="18"/>
                    <w:b/>
                  </w:rPr>
                  <w:t xml:space="preserve">Exposed the economic exploitation of India by the British</w:t>
                </w:r>
                <w:r>
                  <w:rPr>
                    <w:sz w:val="18"/>
                    <w:szCs w:val="18"/>
                  </w:rPr>
                  <w:t xml:space="preserve">:</w:t>
                  <w:br/>
                  <w:t xml:space="preserve">   This statement is </w:t>
                </w:r>
                <w:r>
                  <w:rPr>
                    <w:sz w:val="18"/>
                    <w:szCs w:val="18"/>
                    <w:b/>
                  </w:rPr>
                  <w:t xml:space="preserve">correct</w:t>
                </w:r>
                <w:r>
                  <w:rPr>
                    <w:sz w:val="18"/>
                    <w:szCs w:val="18"/>
                  </w:rPr>
                  <w:t xml:space="preserve">. Dadabhai Naoroji's most significant contribution to the Indian National Movement was his exposition of the economic drain theory. He argued that British rule was economically exploiting India by draining its wealth to Britain. He outlined these ideas in his book, </w:t>
                </w:r>
                <w:r>
                  <w:rPr>
                    <w:sz w:val="18"/>
                    <w:szCs w:val="18"/>
                    <w:b/>
                  </w:rPr>
                  <w:t xml:space="preserve">"Poverty and Un-British Rule in India"</w:t>
                </w:r>
                <w:r>
                  <w:rPr>
                    <w:sz w:val="18"/>
                    <w:szCs w:val="18"/>
                  </w:rPr>
                  <w:t xml:space="preserve">.</w:t>
                  <w:br/>
                  <w:t xml:space="preserve"> 2. </w:t>
                </w:r>
                <w:r>
                  <w:rPr>
                    <w:sz w:val="18"/>
                    <w:szCs w:val="18"/>
                    <w:b/>
                  </w:rPr>
                  <w:t xml:space="preserve">Interpreted the ancient Indian texts and restored the self-confidence of Indians</w:t>
                </w:r>
                <w:r>
                  <w:rPr>
                    <w:sz w:val="18"/>
                    <w:szCs w:val="18"/>
                  </w:rPr>
                  <w:t xml:space="preserve">:</w:t>
                  <w:br/>
                  <w:t xml:space="preserve">   This statement is </w:t>
                </w:r>
                <w:r>
                  <w:rPr>
                    <w:sz w:val="18"/>
                    <w:szCs w:val="18"/>
                    <w:b/>
                  </w:rPr>
                  <w:t xml:space="preserve">incorrect</w:t>
                </w:r>
                <w:r>
                  <w:rPr>
                    <w:sz w:val="18"/>
                    <w:szCs w:val="18"/>
                  </w:rPr>
                  <w:t xml:space="preserve">. Although important figures like </w:t>
                </w:r>
                <w:r>
                  <w:rPr>
                    <w:sz w:val="18"/>
                    <w:szCs w:val="18"/>
                    <w:b/>
                  </w:rPr>
                  <w:t xml:space="preserve">Swami Vivekananda</w:t>
                </w:r>
                <w:r>
                  <w:rPr>
                    <w:sz w:val="18"/>
                    <w:szCs w:val="18"/>
                  </w:rPr>
                  <w:t xml:space="preserve"> focused on reviving Indian heritage through the interpretation of ancient texts, Dadabhai Naoroji's contributions were primarily economic and political, not cultural or religious.</w:t>
                  <w:br/>
                  <w:t xml:space="preserve"> 3. </w:t>
                </w:r>
                <w:r>
                  <w:rPr>
                    <w:sz w:val="18"/>
                    <w:szCs w:val="18"/>
                    <w:b/>
                  </w:rPr>
                  <w:t xml:space="preserve">Stressed the need for eradication of all the social evils before anything else</w:t>
                </w:r>
                <w:r>
                  <w:rPr>
                    <w:sz w:val="18"/>
                    <w:szCs w:val="18"/>
                  </w:rPr>
                  <w:t xml:space="preserve">:</w:t>
                  <w:br/>
                  <w:t xml:space="preserve">   This statement is </w:t>
                </w:r>
                <w:r>
                  <w:rPr>
                    <w:sz w:val="18"/>
                    <w:szCs w:val="18"/>
                    <w:b/>
                  </w:rPr>
                  <w:t xml:space="preserve">incorrect</w:t>
                </w:r>
                <w:r>
                  <w:rPr>
                    <w:sz w:val="18"/>
                    <w:szCs w:val="18"/>
                  </w:rPr>
                  <w:t xml:space="preserve">. While social reform was important, Dadabhai Naoroji's main focus was on political and economic issues, particularly the financial exploitation by the British. Leaders like </w:t>
                </w:r>
                <w:r>
                  <w:rPr>
                    <w:sz w:val="18"/>
                    <w:szCs w:val="18"/>
                    <w:b/>
                  </w:rPr>
                  <w:t xml:space="preserve">Raja Ram Mohan Roy</w:t>
                </w:r>
                <w:r>
                  <w:rPr>
                    <w:sz w:val="18"/>
                    <w:szCs w:val="18"/>
                  </w:rPr>
                  <w:t xml:space="preserve"> or </w:t>
                </w:r>
                <w:r>
                  <w:rPr>
                    <w:sz w:val="18"/>
                    <w:szCs w:val="18"/>
                    <w:b/>
                  </w:rPr>
                  <w:t xml:space="preserve">Ishwar Chandra Vidyasagar</w:t>
                </w:r>
                <w:r>
                  <w:rPr>
                    <w:sz w:val="18"/>
                    <w:szCs w:val="18"/>
                  </w:rPr>
                  <w:t xml:space="preserve"> were more focused on social reform.</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Thus, the </w:t>
                </w:r>
                <w:r>
                  <w:rPr>
                    <w:sz w:val="18"/>
                    <w:szCs w:val="18"/>
                    <w:b/>
                  </w:rPr>
                  <w:t xml:space="preserve">correct statement</w:t>
                </w:r>
                <w:r>
                  <w:rPr>
                    <w:sz w:val="18"/>
                    <w:szCs w:val="18"/>
                  </w:rPr>
                  <w:t xml:space="preserve"> is </w:t>
                </w:r>
                <w:r>
                  <w:rPr>
                    <w:sz w:val="18"/>
                    <w:szCs w:val="18"/>
                    <w:b/>
                  </w:rPr>
                  <w:t xml:space="preserve">1 only</w:t>
                </w:r>
                <w:r>
                  <w:rPr>
                    <w:sz w:val="18"/>
                    <w:szCs w:val="18"/>
                  </w:rPr>
                  <w:t xml:space="preserv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[2012,UPSC CSE]</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25.</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14515</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was  the first  woman  President  of the Indian National Congress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Sarojini Naidu</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Annie Besant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Sucheta Kripalani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Madam Cama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Annie Besant was selected as the first woman president of the Indian National Congress in 1917.</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She is popularly known as Annie Wood.</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She was a reputed theosophist, women's rights activist, writer, and orator.</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In 1916, along with Lokmanya Tilak, she launched the Home Rule League.</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She was declared a World Teacher after her lecture on Theosophy in 1926.</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She had founded the Central Hindu College in 1898 in Varanasi and this college was later gifted to Pandit Madan Mohan Malviya for the latter to get it converted into Banaras Hindu University.</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26.</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14516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wrote Poverty and Un-British Rule in India?</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Dadabhai Naoroji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 C. Dutt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Charles Wood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M.N. Roy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Dada Bhai Naoroji: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Dadabhai Naoroji</w:t>
                </w:r>
                <w:r>
                  <w:rPr>
                    <w:sz w:val="18"/>
                    <w:szCs w:val="18"/>
                  </w:rPr>
                  <w:t xml:space="preserve"> wrote the book </w:t>
                </w:r>
                <w:r>
                  <w:rPr>
                    <w:sz w:val="18"/>
                    <w:szCs w:val="18"/>
                    <w:i/>
                  </w:rPr>
                  <w:t xml:space="preserve">Poverty and Un-British Rule in India</w:t>
                </w:r>
                <w:r>
                  <w:rPr>
                    <w:sz w:val="18"/>
                    <w:szCs w:val="18"/>
                  </w:rPr>
                  <w:t xml:space="preserve">. Published in 1901, the work critiques British colonial policies and argues that British rule has led to widespread poverty in India. Naoroji's analysis laid the foundation for economic critiques of colonialism and highlighted the detrimental impact of British policies on India's economy.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He was known as the Grand Old Man of India and the Unofficial Ambassador of India.</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He was the first Indian to become the Liberal Party Member of Parliament in the United Kingdom House of Commons from 1892 to 1895. He was the second President of the Indian National Congress and presided over the Congress session held in Calcutta in 1886. </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27.</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14518</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Which is correctly matched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“Do or Die”        —  Jawaharlal Nehru</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“Swaraj is my  birth right”      —  Mahatma   Gandhi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“Give me blood, I will  give you freedom"   —  Subhash             Chandra     Bose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“Independence  through non- violence must be our aim”  —  B. G. Tilak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w:t>
                </w:r>
                <w:r>
                  <w:rPr>
                    <w:sz w:val="18"/>
                    <w:szCs w:val="18"/>
                    <w:b/>
                  </w:rPr>
                  <w:t xml:space="preserve">Swaraj is my birthright</w:t>
                </w:r>
                <w:r>
                  <w:rPr>
                    <w:sz w:val="18"/>
                    <w:szCs w:val="18"/>
                  </w:rPr>
                  <w:t xml:space="preserve">" was famously declared by </w:t>
                </w:r>
                <w:r>
                  <w:rPr>
                    <w:sz w:val="18"/>
                    <w:szCs w:val="18"/>
                    <w:b/>
                  </w:rPr>
                  <w:t xml:space="preserve">Bal Gangadhar Tilak</w:t>
                </w:r>
                <w:r>
                  <w:rPr>
                    <w:sz w:val="18"/>
                    <w:szCs w:val="18"/>
                  </w:rPr>
                  <w:t xml:space="preserve">, an influential leader in the Indian independence movement. Tilak used this phrase to emphasize the idea that self-rule (Swaraj) is a fundamental right of every Indian and should not be denied by colonial rulers. His assertion became a rallying cry for the movement against British rule and underscored the demand for greater political rights and autonomy for Indians.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During Quit India Movement, </w:t>
                </w:r>
                <w:r>
                  <w:rPr>
                    <w:sz w:val="18"/>
                    <w:szCs w:val="18"/>
                    <w:b/>
                  </w:rPr>
                  <w:t xml:space="preserve">M.K. Gandhi</w:t>
                </w:r>
                <w:r>
                  <w:rPr>
                    <w:sz w:val="18"/>
                    <w:szCs w:val="18"/>
                  </w:rPr>
                  <w:t xml:space="preserve"> planned an all-out campaign to compel British withdrawal from India, after the failure of the Cripps Mission to reach a compromise. At the historic August meeting at Gowalia Tank in Bombay, Gandhi proclaimed his mantra—’</w:t>
                </w:r>
                <w:r>
                  <w:rPr>
                    <w:sz w:val="18"/>
                    <w:szCs w:val="18"/>
                    <w:b/>
                  </w:rPr>
                  <w:t xml:space="preserve">do or die</w:t>
                </w:r>
                <w:r>
                  <w:rPr>
                    <w:sz w:val="18"/>
                    <w:szCs w:val="18"/>
                  </w:rPr>
                  <w:t xml:space="preserve">’. He was arrested on August 9, 1942.</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Subhash Chandra Bose</w:t>
                </w:r>
                <w:r>
                  <w:rPr>
                    <w:sz w:val="18"/>
                    <w:szCs w:val="18"/>
                  </w:rPr>
                  <w:t xml:space="preserve"> joined the Indian National Army in 1943. One of his most famous declarations was </w:t>
                </w:r>
                <w:r>
                  <w:rPr>
                    <w:sz w:val="18"/>
                    <w:szCs w:val="18"/>
                    <w:b/>
                  </w:rPr>
                  <w:t xml:space="preserve">“Tum mujhe khoon do mai tumhe azadi doonga” (You give me blood; I will give you freedom).</w:t>
                </w:r>
                <w:r>
                  <w:rPr>
                    <w:sz w:val="18"/>
                    <w:szCs w:val="18"/>
                  </w:rPr>
                  <w:t xml:space="preserve"> </w:t>
                </w:r>
                <w:r>
                  <w:rPr>
                    <w:sz w:val="18"/>
                    <w:szCs w:val="18"/>
                    <w:b/>
                  </w:rPr>
                  <w:t xml:space="preserve">Hence option C is correctly matched.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"Independence through nonviolence must be our aim</w:t>
                  <w:br/>
                  <w:t xml:space="preserve">  " - M K Gandhi.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28.</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14520</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Which  of  the  following  is  the  correct  chronological order of the Viceroys ?</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    North Brook</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(ii)   Minto</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(iii)  Linlithgow</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(iv)  Mayo</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(iv)   (i)    (ii)    (iii)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    (iii)    (i)    (iv)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    (ii)     (iii)    (iv)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(iv)   (ii)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Lord Mayo also known as Lord Naas was the fourth viceroy of India. He served as viceroy from 1869-1872. He opened the Mayo college in Ajmer.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North Brook was the viceroy of India from the time</w:t>
                  <w:br/>
                  <w:t xml:space="preserve">   1872-1876. In his tenure the famine of Bihar and Kuka Movement in Punjab took place. Prince of Whales also made a visit to India during his tenure.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Lord Minto was the Governor-General from the time period 1807-1813. He was famous for Minto-Moreley reforms and nomination of his Indians to secretary of states council to the Governor-General Executive Council and one to each provincial Exclusive Council. He passed the Indian Press. Act, 1910.</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
                  <w:br/>
                  <w:t xml:space="preserve"/>
                </w:r>
                <w:r>
                  <w:rPr>
                    <w:sz w:val="18"/>
                    <w:szCs w:val="18"/>
                  </w:rPr>
                  <w:t xml:space="preserve">Linlithgow was the viceroy of India from 1936-1944. His time period saw to launch of Quit India Movement and Bengal famine 1943. </w:t>
                </w:r>
                <w:r>
                  <w:rPr>
                    <w:sz w:val="18"/>
                    <w:szCs w:val="18"/>
                  </w:rPr>
                  <w:t xml:space="preserve"/>
                  <w:br/>
                  <w:t xml:space="preserve"/>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Hence, option (A) is the correct answer.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29.</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14550</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Name the English Officer who obtained Madras on  lease in  1639 from the ruler of Chandragiri.</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Sir Thomas Roe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Francis Day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Sir George Oxenden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Sir John Child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A member of the Masulipatnam council, the British merchant Francis Day in 1639 received from the ruler of Chandragiri permission to build a fortified factory at Madras which later became the Fort St. George and replaced Masulipatnam as the headquarters of the English settlements in south India.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He served as a factor from 1632 to 1639. In 1639, he negotiated the purchase of a strip of land south of the Dutch factory at pulicat from Raja of Chandragiri where the town of madras was built.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30.</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14564</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One of the following Congress leaders did not preside any Session of the Indian National Congress: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Surendranath  Bannerjee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Gopala Krishna Gokhale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Bala Gangadhar Tilak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Mahatma Gandhi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Bala Gangadhar Tilak did not preside any session of the Indian National Congress. Mahatma Gandhi called him "Maker of modern India" They published kesari (In marathi) and maratha (In english). He wrote a book "The Arctic Home in Vedas"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Surendranath Bannerjee was presided by 11th INC Session that was held in 1895 in Pune.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Gopal Krishna Gokhale: 21st Session - Banaras - Dec. 27-30, 1905</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1924, Belgaum: The only session presided over by Mahatma Gandhi.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31.</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14601</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was  the  First  President  of  Fort William of  Calcutta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Charles Eyre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John Child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George Oxendan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t xml:space="preserve">Gerald Aungier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Old Fort William was built as a two-storied brick structure with projecting wings. In 1700 CE, this structure was officially named “Fort William” after King William III. By this time Calcutta had come to be called a Presidency and the Governors and Governor-Generals of the EIC assumed the added designation- “of Fort William in Bengal”.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Sir Charles Eyre was the first “President and Governor-General of Fort William in Bengal”. He built the South-Eastern bastion of the fort and the adjacent walls. His successor John Beard added the North-Eastern Bastion in 1702 CE.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32.</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14602</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Match  List      I  with  List      II  and select  the  correct  answer  from  the codes given below</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2"/>
                    <w:szCs w:val="12"/>
                    <w:b/>
                    <w:rFonts w:ascii="Courier New" w:hAnsi="Courier New" w:cs="Courier New"/>
                  </w:rPr>
                  <w:t xml:space="preserve">╔════════════════════════╦════════════════════════════╦══╗</w:t>
                  <w:br/>
                  <w:t xml:space="preserve">║ List — I               ║ List — II                  ║  ║</w:t>
                  <w:br/>
                  <w:t xml:space="preserve">╠════════════════════════╬════════════════════════════╬══╣</w:t>
                  <w:br/>
                  <w:t xml:space="preserve">║ a.   Indian Mirror     ║ i.    M.N. Roy             ║  ║</w:t>
                  <w:br/>
                  <w:t xml:space="preserve">║ b.   Tribune           ║ ii.   G.A. Nateshan        ║  ║</w:t>
                  <w:br/>
                  <w:t xml:space="preserve">║ c.   Modern Review     ║ iii.   Debendranath Tagore ║  ║</w:t>
                  <w:br/>
                  <w:t xml:space="preserve">║ d.   Independent India ║ iv.   Dayal Singh          ║  ║</w:t>
                  <w:br/>
                  <w:t xml:space="preserve">║                        ║                            ║  ║</w:t>
                  <w:br/>
                  <w:t xml:space="preserve">╚════════════════════════╩════════════════════════════╩══╝</w:t>
                  <w:br/>
                  <w:t xml:space="preserve"/>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iv  ii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   iii   i    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iv    ii   iii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   iii    iv  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 1861, the Indian Mirror newspaper published by Manmohan Ghosh and Devendranath Tagore of Calcutta in English.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Tribune is an Indian English-language daily newspaper. It was founded on 2 February 1881, in Lahore, Punjab (now in Pakistan), by Sardar dyal singh Majithia, a philanthropist.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Ganapathi Agraharam Annadhurai Ayyar Natesan, born on 25 August 1873 in the Thanjavur district of Tamil Nadu, was an Indian journalist, writer, politician, noted publisher, and freedom fighter from the erstwhile Madras Presidency (present-day Tamil Nadu). G A Natesan’s first regular publication, a monthly journal called The Indian Politics, which started in 1898, advocated the use of constitutional reforms to attain freedom.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 1900, he started The Indian Review (Not "Modern Review"), a monthly publication in English, that covered nationalistic themes, literary reviews and illustrations, and had sections on agriculture and the economy.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33.</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14603</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Match  List      I  with  List      II  and select  the  correct  answer  from  the codes given below</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2"/>
                    <w:szCs w:val="12"/>
                    <w:b/>
                    <w:rFonts w:ascii="Courier New" w:hAnsi="Courier New" w:cs="Courier New"/>
                  </w:rPr>
                  <w:t xml:space="preserve">╔═══════════════════════╦═════════════════════════════════════╦══╗</w:t>
                  <w:br/>
                  <w:t xml:space="preserve">║ List — I              ║ List — II                           ║  ║</w:t>
                  <w:br/>
                  <w:t xml:space="preserve">╠═══════════════════════╬═════════════════════════════════════╬══╣</w:t>
                  <w:br/>
                  <w:t xml:space="preserve">║ a.   Mahatma Gandhi   ║ (i)   President of Surat Session    ║  ║</w:t>
                  <w:br/>
                  <w:t xml:space="preserve">║ b.   Ras Bihari Ghosh ║ ii.   President of Calcutta Session ║  ║</w:t>
                  <w:br/>
                  <w:t xml:space="preserve">║ c.   Dadabhai Naoroji ║ iii. President of Lahore Session    ║  ║</w:t>
                  <w:br/>
                  <w:t xml:space="preserve">║ d.   Jawaharlal Nehru ║ iv.  President of Belgaum Session   ║  ║</w:t>
                  <w:br/>
                  <w:t xml:space="preserve">╚═══════════════════════╩═════════════════════════════════════╩══╝</w:t>
                  <w:br/>
                  <w:t xml:space="preserve"/>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Codes: </w:t>
                </w:r>
              </w:t>
            </w:r>
            <w:r w:rsidRPr="006504B0">
              <w:rPr>
                <w:rFonts w:eastAsia="-webkit-standard" w:cstheme="minorHAnsi"/>
                <w:color w:val="000000" w:themeColor="text1"/>
                <w:sz w:val="10"/>
                <w:szCs w:val="10"/>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a   b   c  d</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  i   iv    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iv   i   ii     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iii    ii  iv   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i  iii   ii   iv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Gandhiji was the president of the Congress only on one occasion and the session was held in Belgaum in 1924.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Ghose was a member of the Indian National Congress and succeeded Dadabhai Naoroji as its president. He was president of two sessions, in Surat (1907) and in Madras (1908).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Dadabhai Naoroji (1825 – 1917) (also known as the "Grand Old Man of India" and "Unofficial Ambassador of India"), was an Indian political leader and served as the 2nd(calcutta), 9th, and 22nd President of the Indian National Congress from 1886-1887, 1893-1894 and 1906-1907.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 1929, Pt.Jawaharlal Nehru was elected President of the Lahore Session of the Indian National Congress.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b/>
                  </w:rPr>
                  <w:t xml:space="preserve">Hence the correct sequence is a-iv b-i c-ii d-iii.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34.</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14640</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‘Black      Hole’      event      was sensationalized by whom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Robert Clive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Verelest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Holwell</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Watson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"Black Hole" incident refers to a tragic event that took place in 1756 in Calcutta (now Kolkata), India, when British prisoners were allegedly confined in a small dungeon known as the Black Hole. The event became sensationalized largely due to the accounts of </w:t>
                </w:r>
                <w:r>
                  <w:rPr>
                    <w:sz w:val="18"/>
                    <w:szCs w:val="18"/>
                    <w:b/>
                  </w:rPr>
                  <w:t xml:space="preserve">John Zephaniah Holwell</w:t>
                </w:r>
                <w:r>
                  <w:rPr>
                    <w:sz w:val="18"/>
                    <w:szCs w:val="18"/>
                  </w:rPr>
                  <w:t xml:space="preserve">, a British official and survivor of the incident.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C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35.</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14644</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policy announcement regarding ‘progressive realization of responsible Government  in India as an  integral part of  the British Empire’ was made by</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Morley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Montague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Ripon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Irwin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Secretary of State for India, Edwin Samuel Montagu, made a statement on August 20, 1917 in the British House of Commons in what has come to be known as the August Declaration of 1917. The statement said: “The government policy is of an increasing participation of Indians in every branch of administration and gradual development of self-governing institutions with a view to the progressive realization of responsible government in India as an integral part of the British Empire.”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36.</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14646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Governor   General   who   visited Allahabad  to  review  the  working  of Mahalwari Land Revenue System was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William Bentinck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Auckland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Dalhousie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Lord Canning</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After the little success of Permanent settlement and Ryotwari settlement, the government devised a new and much better revenue settlement known as the Mahalwari system. It was introduced in 1833 during the period of first Governor General of India, William Bentick.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It was introduced in Central Province, North-West Frontier, Agra, Punjab and Gangetic Valley of British India.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In1822, William Bentinck, the Governor-General (1828-1835) made a thorough revision of the Regulation of 1822 Mahalwari land revenue system that was introduced by Holt Mackenzie in 1822.</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37.</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14655</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inspirational leader behind the founding of the  All-India Women’s Conference was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Durga Bai Deshmukh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Margaret Cousins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Madam Cama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Mutthulaxmi Reddy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genesis of the AIWC can be traced back to a speech made by </w:t>
                </w:r>
                <w:r>
                  <w:rPr>
                    <w:sz w:val="18"/>
                    <w:szCs w:val="18"/>
                    <w:b/>
                  </w:rPr>
                  <w:t xml:space="preserve">Mr. E.F. Oaten</w:t>
                </w:r>
                <w:r>
                  <w:rPr>
                    <w:sz w:val="18"/>
                    <w:szCs w:val="18"/>
                  </w:rPr>
                  <w:t xml:space="preserve">, the Director of Public Instruction in Bengal, during a prize-giving ceremony at Bethune College in Calcutta in early 1926. He urged women to voice their demands for education and take an active role in addressing the issues they faced.</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This call resonated with </w:t>
                </w:r>
                <w:r>
                  <w:rPr>
                    <w:sz w:val="18"/>
                    <w:szCs w:val="18"/>
                    <w:b/>
                  </w:rPr>
                  <w:t xml:space="preserve">Mrs. A.L. Huidekoper</w:t>
                </w:r>
                <w:r>
                  <w:rPr>
                    <w:sz w:val="18"/>
                    <w:szCs w:val="18"/>
                  </w:rPr>
                  <w:t xml:space="preserve">, a colleague of Cousins at Bethune College, who began writing articles on women’s education that were published in </w:t>
                </w:r>
                <w:r>
                  <w:rPr>
                    <w:sz w:val="18"/>
                    <w:szCs w:val="18"/>
                    <w:b/>
                  </w:rPr>
                  <w:t xml:space="preserve">Stri Dharma</w:t>
                </w:r>
                <w:r>
                  <w:rPr>
                    <w:sz w:val="18"/>
                    <w:szCs w:val="18"/>
                  </w:rPr>
                  <w:t xml:space="preserve">, a magazine by the Women’s Indian Association.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Inspired by this dialogue and the urgency for reform, </w:t>
                </w:r>
                <w:r>
                  <w:rPr>
                    <w:sz w:val="18"/>
                    <w:szCs w:val="18"/>
                    <w:b/>
                  </w:rPr>
                  <w:t xml:space="preserve">Margaret Cousins</w:t>
                </w:r>
                <w:r>
                  <w:rPr>
                    <w:sz w:val="18"/>
                    <w:szCs w:val="18"/>
                  </w:rPr>
                  <w:t xml:space="preserve"> took the initiative to mobilize women across the country.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On January 1927, she established Women’s India Association was formed along with Kamaladevi Chattopadhyay, Annie Besant, Muthulakshmi Reddy, and others at Adyar, Madras (Chennai), Tamil Nadu.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Women’s Indian Association started with around 33 branches in 1917, which grew to 43 in 1922 with 2200 members.  Within 2 more years membership grew to 2700 with 51 branches and 18 centers. Women’s Indian Association was India’s first organization which was working pan India united to serve the issues of women from all caste classes and religions.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B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38.</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14656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Name   the   First   Indian   selected   to  Indian Civil Service.</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Surendranath Banerjee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Anandamohan  Bose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Gurudas Banerjee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Satyendra Nath Tagore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first Indian selected to the Indian Civil Service (ICS) was </w:t>
                </w:r>
                <w:r>
                  <w:rPr>
                    <w:sz w:val="18"/>
                    <w:szCs w:val="18"/>
                    <w:b/>
                  </w:rPr>
                  <w:t xml:space="preserve">Satyendranath Tagore</w:t>
                </w:r>
                <w:r>
                  <w:rPr>
                    <w:sz w:val="18"/>
                    <w:szCs w:val="18"/>
                  </w:rPr>
                  <w:t xml:space="preserve">. He passed the ICS examination in 1863 and went on to serve in the British administration in India. Satyendranath Tagore was a member of the prominent Tagore family, which included notable figures such as his brother, Rabindranath Tagore.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D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39.</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14659</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Who was the first President of All India Depressed Class Association?</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B.R. Ambedkar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Shahu Maharaj</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E.V. Ramaswamy Naicker</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M.C. Rajah</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All India depressed classes association was founded by Dr B.R.Ambedkar to make sure that fair representation was given to the Scheduled Castes in the decision-making bodies of India.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Rao Bahaddur M. C. Rajah was the first elected president of the All India Depressed Classes Association formed in 1926.</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Rajah was critical of the proposals put forth by the Simon Commission, particularly opposing joint electorates, as he believed they would not ensure genuine representation for the Depressed Classes.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D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40.</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14661</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t xml:space="preserve">The  First  President  of  the  All  India Congress Socialist Party was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Achyut Patwardhan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Ram Manohar Lohia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Jay Prakash Narayan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Acharya Narendra Dev</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Congress Socialist Party (CSP) was born within the Congress in Patna with Acharya Narendra Dev as president and Jayaprakash Narayan (JP) as general secretary. Its founder members were Dr. Sampurnananda, Acharya Narendra Dev, Jai Prakash Narayan and Minoo Masani.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b/>
                  </w:rPr>
                  <w:t xml:space="preserve">Hence option D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[2012,UGC NET]</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41.</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17372</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Viceroy who set up the Deparment of Archaeology was</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Mayo</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Rippon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Canning</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Curzon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D</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Lord Curzon has served as Governor General and Viceroy ofBritish India. He had established the Department of Archeology through the Ancient Monuments Preservations Act 1904.He also established Crime Investigation Department (CID). </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[2012,APPSC]</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42.</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5615</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What was the purpose with which Sir William Wedderburn and W.S. Caine had set up the Indian Parliamentary Committee in 1893?</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To agitate for Indian political reforms in the House of</w:t>
                  <w:br/>
                  <w:t xml:space="preserve">Commons.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To campaign for the entry of Indians into the Imperial</w:t>
                  <w:br/>
                  <w:t xml:space="preserve">Judiciary.</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To facilitate a discussion on India’s Independence in</w:t>
                  <w:br/>
                  <w:t xml:space="preserve">the British Parliament.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To agitate for the entry of eminent Indians into the</w:t>
                  <w:br/>
                  <w:t xml:space="preserve">British Parliament.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A</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Indian Parliamentary Committee was established to represent and voice the grievances of Indians in the British Parliament. The committee aimed to bring attention to the issues of political injustice and economic exploitation faced by India under British rule. </w:t>
                </w:r>
                <w:r>
                  <w:rPr>
                    <w:sz w:val="18"/>
                    <w:szCs w:val="18"/>
                    <w:b/>
                  </w:rPr>
                  <w:t xml:space="preserve">Hence option A is correct.</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primary goal was to push for political reforms that would allow greater Indian participation in governance and address the oppressive policies of British colonial rule. These reforms included demands for administrative changes and legislative representation for Indians.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t xml:space="preserve">• </w:t>
                </w:r>
                <w:r>
                  <w:rPr>
                    <w:sz w:val="18"/>
                    <w:szCs w:val="18"/>
                  </w:rPr>
                  <w:t xml:space="preserve">The committee was composed of British sympathizers, like Sir William Wedderburn and Dadabhai Naoroji, who understood the need for addressing Indian concerns. They worked within the framework of the British political system to initiate changes that would benefit India.</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[2011,UPSC CSE]</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43.</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17216</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Vernacular Press Act was passed during the tenure of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Warren Hastings</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Bentinck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Lytton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Curzon</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C</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The Vernacular Press Act was passed during the tenure of Lord Lytton, who served as the Viceroy of India from 1876 to 1880. The act was officially known as the "Vernacular Press Act of 1878" and was aimed at regulating the vernacular (local language) press in India during British colonial rule.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[2010,APPSC ]</w:t>
            </w:r>
          </w:p>
          <w:p w14:paraId="051122FF" w14:textId="77777777" w:rsidR="00F05FF5" w:rsidRPr="00450310" w:rsidRDefault="00F05FF5" w:rsidP="003B45CD">
            <w:pPr>
              <w:rPr>
                <w:rFonts w:ascii="Stem-Regular" w:hAnsi="Stem-Regular"/>
                <w:color w:val="000000" w:themeColor="text1"/>
                <w:sz w:val="20"/>
                <w:szCs w:val="20"/>
              </w:rPr>
            </w:pPr>
          </w:p>
        </w:tc>
      </w:tr>
      <w:tr w:rsidR="00F05FF5" w:rsidRPr="00B61098" w14:paraId="075E554B" w14:textId="77777777" w:rsidTr="00353EA3">
        <w:trPr>
          <w:trHeight w:val="334"/>
          <w:jc w:val="center"/>
        </w:trPr>
        <w:tc>
          <w:tcPr>
            <w:tcW w:w="856" w:type="dxa"/>
          </w:tcPr>
          <w:p w14:paraId="29B93641" w14:textId="77777777" w:rsidR="00F05FF5" w:rsidRPr="009B7AFF" w:rsidRDefault="00F05FF5" w:rsidP="00F05FF5">
            <w:pPr>
              <w:spacing w:line="278" w:lineRule="auto"/>
              <w:jc w:val="center"/>
              <w:rPr>
                <w:b/>
                <w:bCs/>
                <w:color w:val="000000" w:themeColor="text1"/>
                <w:sz w:val="10"/>
                <w:szCs w:val="10"/>
              </w:rPr>
            </w:pPr>
          </w:p>
          <w:p w14:paraId="108FD847" w14:textId="35C38B06" w:rsidR="00F05FF5" w:rsidRPr="009B7AFF" w:rsidRDefault="00F05FF5" w:rsidP="00F05FF5">
            <w:pPr>
              <w:spacing w:line="278" w:lineRule="auto"/>
              <w:jc w:val="center"/>
              <w:rPr>
                <w:b/>
                <w:bCs/>
                <w:color w:val="000000" w:themeColor="text1"/>
                <w:sz w:val="20"/>
                <w:szCs w:val="20"/>
              </w:rPr>
            </w:pPr>
            <w:r w:rsidRPr="009B7AFF">
              <w:rPr>
                <w:b/>
                <w:bCs/>
                <w:color w:val="000000" w:themeColor="text1"/>
                <w:sz w:val="20"/>
                <w:szCs w:val="20"/>
              </w:rPr>
              <w:t xml:space="preserve">44.</w:t>
            </w:r>
          </w:p>
          <w:p w14:paraId="16446CBF" w14:textId="77777777" w:rsidR="00F05FF5" w:rsidRPr="00093EC8" w:rsidRDefault="00F05FF5" w:rsidP="005F7BB8">
            <w:pPr>
              <w:spacing w:line="278" w:lineRule="auto"/>
              <w:jc w:val="center"/>
              <w:rPr>
                <w:rFonts w:ascii="Stem-Regular" w:hAnsi="Stem-Regular"/>
                <w:b/>
                <w:bCs/>
                <w:color w:val="000000" w:themeColor="text1"/>
                <w:sz w:val="10"/>
                <w:szCs w:val="10"/>
              </w:rPr>
            </w:pPr>
          </w:p>
        </w:tc>
        <w:tc>
          <w:tcPr>
            <w:tcW w:w="856" w:type="dxa"/>
          </w:tcPr>
          <w:p w14:paraId="135A5398" w14:textId="77777777" w:rsidR="00F05FF5" w:rsidRPr="009B7AFF" w:rsidRDefault="00F05FF5" w:rsidP="009B7AFF">
            <w:pPr>
              <w:spacing w:line="278" w:lineRule="auto"/>
              <w:jc w:val="center"/>
              <w:rPr>
                <w:color w:val="000000" w:themeColor="text1"/>
                <w:sz w:val="10"/>
                <w:szCs w:val="10"/>
              </w:rPr>
            </w:pPr>
          </w:p>
          <w:p w14:paraId="1094D8F8" w14:textId="4163239F" w:rsidR="00F05FF5" w:rsidRPr="009B7AFF" w:rsidRDefault="00F05FF5" w:rsidP="003A0AF0">
            <w:pPr>
              <w:spacing w:line="278" w:lineRule="auto"/>
              <w:jc w:val="center"/>
              <w:rPr>
                <w:color w:val="000000" w:themeColor="text1"/>
                <w:sz w:val="20"/>
                <w:szCs w:val="20"/>
              </w:rPr>
            </w:pPr>
            <w:r w:rsidRPr="009B7AFF">
              <w:rPr>
                <w:color w:val="000000" w:themeColor="text1"/>
                <w:sz w:val="20"/>
                <w:szCs w:val="20"/>
              </w:rPr>
              <w:t xml:space="preserve">17217</w:t>
            </w:r>
          </w:p>
        </w:tc>
        <w:tc>
          <w:tcPr>
            <w:tcW w:w="8473" w:type="dxa"/>
            <w:hideMark/>
          </w:tcPr>
          <w:p w14:paraId="0F7E6E88" w14:textId="77777777" w:rsidR="00F05FF5" w:rsidRPr="009B7AFF" w:rsidRDefault="00F05FF5" w:rsidP="00D22E9E">
            <w:pPr>
              <w:rPr>
                <w:rFonts w:eastAsia="-webkit-standard" w:cstheme="minorHAnsi"/>
                <w:color w:val="000000" w:themeColor="text1"/>
                <w:sz w:val="11"/>
                <w:szCs w:val="11"/>
              </w:rPr>
            </w:pPr>
            <w:r w:rsidRPr="009B7AFF">
              <w:rPr>
                <w:rFonts w:cstheme="minorHAnsi"/>
                <w:b/>
                <w:bCs/>
                <w:sz w:val="11"/>
                <w:szCs w:val="11"/>
                <w:lang w:val="en-IN"/>
              </w:rPr>
              <w:t xml:space="preserve"> </w:t>
            </w:r>
            <w:r w:rsidRPr="009B7AFF">
              <w:rPr>
                <w:rFonts w:eastAsia="-webkit-standard" w:cstheme="minorHAnsi"/>
                <w:color w:val="000000" w:themeColor="text1"/>
                <w:sz w:val="11"/>
                <w:szCs w:val="11"/>
              </w:rPr>
              <w:t xml:space="preserve"/>
            </w:r>
          </w:p>
          <w:p w14:paraId="4D2CE2A2" w14:textId="2A4E0E11" w:rsidR="00F05FF5" w:rsidRDefault="00F05FF5" w:rsidP="00D22E9E">
            <w:pPr>
              <w:rPr>
                <w:rFonts w:eastAsia="-webkit-standard" w:cstheme="minorHAnsi"/>
                <w:color w:val="000000" w:themeColor="text1"/>
                <w:sz w:val="10"/>
                <w:szCs w:val="10"/>
              </w:rPr>
            </w:pPr>
            <w:proofErr w:type="gramStart"/>
            <w:r w:rsidRPr="003648CB">
              <w:rPr>
                <w:rFonts w:eastAsia="-webkit-standard" w:cstheme="minorHAnsi"/>
                <w:color w:val="000000" w:themeColor="text1"/>
                <w:sz w:val="18"/>
                <w:szCs w:val="18"/>
              </w:rPr>
              <w:t xml:space="preserve">
                <w:r>
                  <w:rPr>
                    <w:sz w:val="18"/>
                    <w:szCs w:val="18"/>
                  </w:rPr>
                  <w:t xml:space="preserve">The founder of the Servants of India Society was :</w:t>
                </w:r>
              </w:t>
            </w:r>
            <w:r w:rsidRPr="006504B0">
              <w:rPr>
                <w:rFonts w:eastAsia="-webkit-standard" w:cstheme="minorHAnsi"/>
                <w:color w:val="000000" w:themeColor="text1"/>
                <w:sz w:val="10"/>
                <w:szCs w:val="10"/>
              </w:rPr>
              <w:t xml:space="preserve"> </w:t>
            </w:r>
          </w:p>
          <w:p w14:paraId="719E80AA" w14:textId="7A2088CC" w:rsidR="00F05FF5" w:rsidRPr="006504B0" w:rsidRDefault="00F05FF5" w:rsidP="00D22E9E">
            <w:pPr>
              <w:rPr>
                <w:rFonts w:eastAsia="-webkit-standard" w:cstheme="minorHAnsi"/>
                <w:color w:val="000000" w:themeColor="text1"/>
                <w:sz w:val="10"/>
                <w:szCs w:val="10"/>
              </w:rPr>
            </w:pPr>
            <w:r w:rsidRPr="006504B0">
              <w:rPr>
                <w:rFonts w:eastAsia="-webkit-standard" w:cstheme="minorHAnsi"/>
                <w:color w:val="000000" w:themeColor="text1"/>
                <w:sz w:val="10"/>
                <w:szCs w:val="10"/>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a)</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Dadabhai Naoroji</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b)</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Gopalkrishna Gokhale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c)</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M.G. Ranade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F1B3EA3" w14:textId="16680AFF" w:rsidR="00F05FF5" w:rsidRDefault="00F05FF5" w:rsidP="00EB43EE">
            <w:pPr>
              <w:spacing w:line="276" w:lineRule="auto"/>
              <w:contextualSpacing/>
              <w:rPr>
                <w:rFonts w:eastAsia="-webkit-standard" w:cstheme="minorHAnsi"/>
                <w:color w:val="000000" w:themeColor="text1"/>
                <w:sz w:val="18"/>
                <w:szCs w:val="18"/>
              </w:rPr>
            </w:pPr>
            <w:r w:rsidRPr="003648CB">
              <w:rPr>
                <w:rFonts w:eastAsia="-webkit-standard" w:cstheme="minorHAnsi"/>
                <w:color w:val="000000" w:themeColor="text1"/>
                <w:sz w:val="18"/>
                <w:szCs w:val="18"/>
                <w:lang w:val="en-GB"/>
              </w:rPr>
              <w:t xml:space="preserve">  </w:t>
            </w:r>
            <w:r w:rsidRPr="003648CB">
              <w:rPr>
                <w:rFonts w:eastAsia="-webkit-standard" w:cstheme="minorHAnsi"/>
                <w:color w:val="000000" w:themeColor="text1"/>
                <w:sz w:val="18"/>
                <w:szCs w:val="18"/>
              </w:rPr>
              <w:t xml:space="preserve"> </w:t>
            </w:r>
            <w:r w:rsidRPr="003648CB">
              <w:rPr>
                <w:rFonts w:eastAsia="-webkit-standard" w:cstheme="minorHAnsi"/>
                <w:b/>
                <w:bCs/>
                <w:color w:val="000000" w:themeColor="text1"/>
                <w:sz w:val="18"/>
                <w:szCs w:val="18"/>
              </w:rPr>
              <w:t>(</w:t>
            </w:r>
            <w:proofErr w:type="gramStart"/>
            <w:r w:rsidRPr="003648CB">
              <w:rPr>
                <w:rFonts w:eastAsia="-webkit-standard" w:cstheme="minorHAnsi"/>
                <w:b/>
                <w:bCs/>
                <w:color w:val="000000" w:themeColor="text1"/>
                <w:sz w:val="18"/>
                <w:szCs w:val="18"/>
              </w:rPr>
              <w:t xml:space="preserve">d)</w:t>
            </w:r>
            <w:r w:rsidRPr="003648CB">
              <w:rPr>
                <w:rFonts w:cstheme="minorHAnsi"/>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Pr>
                    <w:sz w:val="18"/>
                    <w:szCs w:val="18"/>
                  </w:rPr>
                  <w:t xml:space="preserve">Balgangadhar Tilak</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p>
          <w:p w14:paraId="4B055512" w14:textId="763059AF" w:rsidR="00F05FF5" w:rsidRPr="009B7AFF" w:rsidRDefault="00F05FF5" w:rsidP="006465C0">
            <w:pPr>
              <w:rPr>
                <w:rFonts w:ascii="-webkit-standard" w:eastAsia="-webkit-standard" w:hAnsi="-webkit-standard" w:cs="-webkit-standard"/>
                <w:color w:val="000000" w:themeColor="text1"/>
                <w:sz w:val="10"/>
                <w:szCs w:val="10"/>
              </w:rPr>
            </w:pPr>
            <w:r w:rsidRPr="00421FDD">
              <w:rPr>
                <w:rFonts w:ascii="Aptos" w:eastAsia="-webkit-standard" w:hAnsi="Aptos" w:cs="-webkit-standard"/>
                <w:b/>
                <w:bCs/>
                <w:color w:val="000000" w:themeColor="text1"/>
                <w:sz w:val="20"/>
                <w:szCs w:val="20"/>
                <w:lang w:val="en-IN"/>
              </w:rPr>
              <w:t xml:space="preserve">Answer:</w:t>
            </w:r>
            <w:r w:rsidRPr="00290D00">
              <w:rPr>
                <w:rFonts w:ascii="-webkit-standard" w:eastAsia="-webkit-standard" w:hAnsi="-webkit-standard" w:cs="-webkit-standard"/>
                <w:b/>
                <w:bCs/>
                <w:color w:val="000000" w:themeColor="text1"/>
                <w:sz w:val="20"/>
                <w:szCs w:val="20"/>
                <w:lang w:val="en-IN"/>
              </w:rPr>
              <w:t xml:space="preserve"> </w:t>
            </w:r>
            <w:r w:rsidRPr="00290D00">
              <w:rPr>
                <w:rFonts w:ascii="-webkit-standard" w:eastAsia="-webkit-standard" w:hAnsi="-webkit-standard" w:cs="-webkit-standard"/>
                <w:color w:val="000000" w:themeColor="text1"/>
                <w:sz w:val="20"/>
                <w:szCs w:val="20"/>
                <w:lang w:val="en-IN"/>
              </w:rPr>
              <w:t xml:space="preserve">B</w:t>
            </w:r>
          </w:p>
          <w:p w14:paraId="0F20B557" w14:textId="20A5F592" w:rsidR="00F05FF5" w:rsidRPr="00C57A4E" w:rsidRDefault="00F05FF5" w:rsidP="00C57A4E">
            <w:pPr>
              <w:rPr>
                <w:sz w:val="20"/>
                <w:szCs w:val="20"/>
              </w:rPr>
            </w:pPr>
            <w:r w:rsidRPr="00421FDD">
              <w:rPr>
                <w:rFonts w:eastAsia="-webkit-standard" w:cs="-webkit-standard"/>
                <w:b/>
                <w:bCs/>
                <w:color w:val="000000" w:themeColor="text1"/>
                <w:sz w:val="20"/>
                <w:szCs w:val="20"/>
                <w:lang w:val="en-IN"/>
              </w:rPr>
              <w:t xml:space="preserve">Explanation: </w:t>
            </w:r>
            <w:r w:rsidRPr="006465C0">
              <w:rPr>
                <w:rFonts w:eastAsia="-webkit-standard" w:cstheme="minorHAnsi"/>
                <w:color w:val="000000" w:themeColor="text1"/>
                <w:sz w:val="10"/>
                <w:szCs w:val="10"/>
              </w:rPr>
              <w:t xml:space="preserve"> </w:t>
            </w:r>
          </w:p>
          <w:p w14:paraId="15FA9767" w14:textId="2D942D3B" w:rsidR="00F05FF5" w:rsidRPr="009E2D01" w:rsidRDefault="00F05FF5" w:rsidP="00EB43EE">
            <w:pPr>
              <w:spacing w:line="276" w:lineRule="auto"/>
              <w:contextualSpacing/>
              <w:rPr>
                <w:rFonts w:eastAsia="-webkit-standard" w:cstheme="minorHAnsi"/>
                <w:color w:val="000000" w:themeColor="text1"/>
                <w:sz w:val="18"/>
                <w:szCs w:val="18"/>
              </w:rPr>
            </w:pPr>
            <w:proofErr w:type="gramStart"/>
            <w:r w:rsidRPr="003648CB">
              <w:rPr>
                <w:rFonts w:eastAsia="-webkit-standard" w:cstheme="minorHAnsi"/>
                <w:color w:val="000000" w:themeColor="text1"/>
                <w:sz w:val="18"/>
                <w:szCs w:val="18"/>
              </w:rPr>
              <w:t xml:space="preserve">
                <w:r>
                  <w:rPr>
                    <w:sz w:val="18"/>
                    <w:szCs w:val="18"/>
                  </w:rPr>
                  <w:t xml:space="preserve">The founder of the Servants of India Society was Gopal Krishna Gokhale. He established the society in Pune, India, in 1905. Gokhale was a prominent Indian leader and reformer during the British colonial period. The Servants of India Society aimed to promote social and political reforms, education, and public service among Indians, and it played a significant role in India's struggle for independence.</w:t>
                </w:r>
              </w:t>
            </w:r>
            <w:r>
              <w:rPr>
                <w:rFonts w:eastAsia="-webkit-standard" w:cstheme="minorHAnsi"/>
                <w:color w:val="000000" w:themeColor="text1"/>
                <w:sz w:val="18"/>
                <w:szCs w:val="18"/>
              </w:rPr>
              <w:t xml:space="preserve"> </w:t>
            </w:r>
            <w:r w:rsidRPr="003648CB">
              <w:rPr>
                <w:rFonts w:eastAsia="-webkit-standard" w:cstheme="minorHAnsi"/>
                <w:color w:val="000000" w:themeColor="text1"/>
                <w:sz w:val="18"/>
                <w:szCs w:val="18"/>
              </w:rPr>
              <w:t xml:space="preserve"/>
            </w:r>
            <w:r w:rsidRPr="00290D00">
              <w:rPr>
                <w:rFonts w:ascii="-webkit-standard" w:eastAsia="-webkit-standard" w:hAnsi="-webkit-standard" w:cs="-webkit-standard"/>
                <w:color w:val="000000" w:themeColor="text1"/>
                <w:sz w:val="20"/>
                <w:szCs w:val="20"/>
                <w:lang w:val="en-IN"/>
              </w:rPr>
              <w:t xml:space="preserve"> </w:t>
            </w:r>
            <w:r w:rsidRPr="00EB43EE">
              <w:rPr>
                <w:rFonts w:cstheme="minorHAnsi"/>
                <w:sz w:val="18"/>
                <w:szCs w:val="18"/>
              </w:rPr>
              <w:t xml:space="preserve"/>
            </w:r>
            <w:r>
              <w:rPr>
                <w:rFonts w:cstheme="minorHAnsi"/>
                <w:sz w:val="18"/>
                <w:szCs w:val="18"/>
              </w:rPr>
              <w:t xml:space="preserve"/>
            </w:r>
            <w:r w:rsidRPr="00393BDF">
              <w:rPr>
                <w:rFonts w:cstheme="minorHAnsi"/>
                <w:sz w:val="10"/>
                <w:szCs w:val="10"/>
              </w:rPr>
              <w:t xml:space="preserve"/>
            </w:r>
          </w:p>
          <w:p w14:paraId="72356283" w14:textId="6490729C" w:rsidR="00F05FF5" w:rsidRPr="00421FDD" w:rsidRDefault="00F05FF5" w:rsidP="00F07836">
            <w:pPr>
              <w:jc w:val="right"/>
              <w:rPr>
                <w:rFonts w:ascii="Stem-Regular" w:hAnsi="Stem-Regular"/>
                <w:b/>
                <w:bCs/>
                <w:color w:val="000000" w:themeColor="text1"/>
                <w:sz w:val="20"/>
                <w:szCs w:val="20"/>
              </w:rPr>
            </w:pPr>
            <w:r w:rsidRPr="00421FDD">
              <w:rPr>
                <w:rFonts w:ascii="Stem-Regular" w:hAnsi="Stem-Regular"/>
                <w:b/>
                <w:bCs/>
                <w:color w:val="000000" w:themeColor="text1"/>
                <w:sz w:val="20"/>
                <w:szCs w:val="20"/>
              </w:rPr>
              <w:t xml:space="preserve">[2010,APPSC ]</w:t>
            </w:r>
          </w:p>
          <w:p w14:paraId="051122FF" w14:textId="77777777" w:rsidR="00F05FF5" w:rsidRPr="00450310" w:rsidRDefault="00F05FF5" w:rsidP="003B45CD">
            <w:pPr>
              <w:rPr>
                <w:rFonts w:ascii="Stem-Regular" w:hAnsi="Stem-Regular"/>
                <w:color w:val="000000" w:themeColor="text1"/>
                <w:sz w:val="20"/>
                <w:szCs w:val="20"/>
              </w:rPr>
            </w:pPr>
          </w:p>
        </w:tc>
      </w:tr>
    </w:tbl>
    <w:p w14:paraId="21C7B87F" w14:textId="77777777" w:rsidR="00F07836" w:rsidRDefault="00F07836" w:rsidP="00A0352B">
      <w:pPr>
        <w:keepLines/>
        <w:spacing w:after="0"/>
        <w:jc w:val="center"/>
        <w:rPr>
          <w:rFonts w:eastAsia="-webkit-standard" w:cstheme="minorHAnsi"/>
          <w:color w:val="000000" w:themeColor="text1"/>
          <w:sz w:val="10"/>
          <w:szCs w:val="10"/>
        </w:rPr>
      </w:pPr>
    </w:p>
    <w:p w14:paraId="4A10FFB1" w14:textId="23F207E9" w:rsidR="00302CEC" w:rsidRDefault="00CD3E42" w:rsidP="00CD3E42">
      <w:pPr>
        <w:keepLines/>
        <w:spacing w:after="0"/>
        <w:jc w:val="center"/>
        <w:rPr>
          <w:rFonts w:eastAsia="-webkit-standard" w:cstheme="minorHAnsi"/>
          <w:color w:val="000000" w:themeColor="text1"/>
          <w:sz w:val="10"/>
          <w:szCs w:val="10"/>
        </w:rPr>
      </w:pPr>
      <w:r w:rsidRPr="00CD3E42">
        <w:rPr>
          <w:rFonts w:eastAsia="-webkit-standard" w:cstheme="minorHAnsi"/>
          <w:color w:val="000000" w:themeColor="text1"/>
          <w:sz w:val="10"/>
          <w:szCs w:val="10"/>
        </w:rPr>
        <w:t xml:space="preserve">    </w:t>
      </w:r>
      <w:r w:rsidR="003B45CD" w:rsidRPr="00C16D4E">
        <w:rPr>
          <w:rFonts w:eastAsia="-webkit-standard" w:cstheme="minorHAnsi"/>
          <w:color w:val="000000" w:themeColor="text1"/>
          <w:sz w:val="10"/>
          <w:szCs w:val="10"/>
        </w:rPr>
        <w:t xml:space="preserve"/>
      </w:r>
      <w:r w:rsidR="003B45CD" w:rsidRPr="00FB01BA">
        <w:rPr>
          <w:rFonts w:eastAsia="-webkit-standard" w:cstheme="minorHAnsi"/>
          <w:color w:val="000000" w:themeColor="text1"/>
          <w:sz w:val="10"/>
          <w:szCs w:val="10"/>
        </w:rPr>
        <w:t xml:space="preserve"/>
      </w:r>
    </w:p>
    <w:p w14:paraId="1842F75C" w14:textId="77777777" w:rsidR="00776927" w:rsidRDefault="00776927" w:rsidP="00776927">
      <w:pPr>
        <w:keepLines/>
        <w:spacing w:after="0"/>
        <w:jc w:val="center"/>
        <w:rPr>
          <w:rFonts w:ascii="Stem-Bold" w:hAnsi="Stem-Bold"/>
          <w:b/>
          <w:bCs/>
          <w:color w:val="000000" w:themeColor="text1"/>
          <w:sz w:val="10"/>
          <w:szCs w:val="10"/>
        </w:rPr>
      </w:pPr>
      <w:r>
        <w:rPr>
          <w:rFonts w:ascii="Stem-Bold" w:hAnsi="Stem-Bold"/>
          <w:b/>
          <w:bCs/>
          <w:color w:val="000000" w:themeColor="text1"/>
          <w:sz w:val="10"/>
          <w:szCs w:val="10"/>
        </w:rPr>
        <w:t xml:space="preserve"/>
      </w:r>
    </w:p>
    <w:p w14:paraId="0D6D816D" w14:textId="303822E6" w:rsidR="00737A5D" w:rsidRDefault="009032D7" w:rsidP="00A0352B">
      <w:pPr>
        <w:keepLines/>
        <w:spacing w:after="0"/>
        <w:jc w:val="center"/>
        <w:rPr>
          <w:rFonts w:ascii="Stem-Bold" w:hAnsi="Stem-Bold"/>
          <w:b/>
          <w:bCs/>
          <w:color w:val="000000" w:themeColor="text1"/>
          <w:sz w:val="10"/>
          <w:szCs w:val="10"/>
        </w:rPr>
      </w:pPr>
      <w:r>
        <w:rPr>
          <w:rFonts w:ascii="Stem-Bold" w:hAnsi="Stem-Bold"/>
          <w:b/>
          <w:bCs/>
          <w:color w:val="000000" w:themeColor="text1"/>
          <w:sz w:val="10"/>
          <w:szCs w:val="10"/>
        </w:rPr>
        <w:t xml:space="preserve"/>
      </w:r>
    </w:p>
    <w:p w14:paraId="12BED77D" w14:textId="10F6F31C" w:rsidR="00135251" w:rsidRDefault="00135251"/>
    <w:sectPr w:rsidR="00135251" w:rsidSect="00EF1CB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17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BA997" w14:textId="77777777" w:rsidR="00AD1639" w:rsidRDefault="00AD1639" w:rsidP="003B45CD">
      <w:pPr>
        <w:spacing w:after="0" w:line="240" w:lineRule="auto"/>
      </w:pPr>
      <w:r>
        <w:separator/>
      </w:r>
    </w:p>
  </w:endnote>
  <w:endnote w:type="continuationSeparator" w:id="0">
    <w:p w14:paraId="6003C38D" w14:textId="77777777" w:rsidR="00AD1639" w:rsidRDefault="00AD1639" w:rsidP="003B4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tem-Bold">
    <w:altName w:val="Calibri"/>
    <w:panose1 w:val="020B0604020202020204"/>
    <w:charset w:val="00"/>
    <w:family w:val="swiss"/>
    <w:notTrueType/>
    <w:pitch w:val="variable"/>
    <w:sig w:usb0="A00002FF" w:usb1="5000204B" w:usb2="00000024" w:usb3="00000000" w:csb0="00000097" w:csb1="00000000"/>
  </w:font>
  <w:font w:name="-webkit-standard">
    <w:altName w:val="Cambria"/>
    <w:panose1 w:val="020B0604020202020204"/>
    <w:charset w:val="00"/>
    <w:family w:val="roman"/>
    <w:pitch w:val="default"/>
  </w:font>
  <w:font w:name="Stem-Regular">
    <w:altName w:val="Calibri"/>
    <w:panose1 w:val="020B0604020202020204"/>
    <w:charset w:val="00"/>
    <w:family w:val="swiss"/>
    <w:notTrueType/>
    <w:pitch w:val="variable"/>
    <w:sig w:usb0="A00002FF" w:usb1="5000204B" w:usb2="00000024" w:usb3="00000000" w:csb0="00000097" w:csb1="00000000"/>
  </w:font>
  <w:font w:name="Beirut">
    <w:panose1 w:val="00000600000000000000"/>
    <w:charset w:val="B2"/>
    <w:family w:val="auto"/>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2836" w14:textId="77777777" w:rsidR="00EF1CB0" w:rsidRDefault="00EF1C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4C363" w14:textId="77777777" w:rsidR="003B45CD" w:rsidRDefault="003B45CD" w:rsidP="003B45CD">
    <w:pPr>
      <w:pStyle w:val="Footer"/>
      <w:ind w:left="-392" w:right="-166"/>
      <w:rPr>
        <w:rFonts w:ascii="Stem-Bold" w:hAnsi="Stem-Bold"/>
      </w:rPr>
    </w:pPr>
  </w:p>
  <w:p w14:paraId="24C9708C" w14:textId="1846BE6F" w:rsidR="003B45CD" w:rsidRPr="00984FC8" w:rsidRDefault="003B45CD" w:rsidP="003B45CD">
    <w:pPr>
      <w:pStyle w:val="Footer"/>
      <w:ind w:left="-392" w:right="-166"/>
      <w:rPr>
        <w:rFonts w:ascii="Stem-Bold" w:hAnsi="Stem-Bold"/>
        <w:sz w:val="20"/>
        <w:szCs w:val="20"/>
      </w:rPr>
    </w:pPr>
    <w:r w:rsidRPr="00984FC8">
      <w:rPr>
        <w:rFonts w:ascii="Stem-Bold" w:hAnsi="Stem-Bold"/>
      </w:rPr>
      <w:t>https://laex.in</w:t>
    </w:r>
    <w:r w:rsidRPr="00984FC8">
      <w:rPr>
        <w:rFonts w:ascii="Stem-Bold" w:hAnsi="Stem-Bold"/>
        <w:color w:val="000000" w:themeColor="text1"/>
        <w:sz w:val="20"/>
        <w:szCs w:val="20"/>
      </w:rPr>
      <w:t xml:space="preserve">              </w:t>
    </w:r>
    <w:r>
      <w:rPr>
        <w:rFonts w:ascii="Stem-Bold" w:hAnsi="Stem-Bold"/>
        <w:color w:val="000000" w:themeColor="text1"/>
        <w:sz w:val="20"/>
        <w:szCs w:val="20"/>
      </w:rPr>
      <w:t xml:space="preserve">                                </w:t>
    </w:r>
    <w:r w:rsidR="0040440E">
      <w:rPr>
        <w:rFonts w:ascii="Stem-Bold" w:hAnsi="Stem-Bold"/>
        <w:color w:val="000000" w:themeColor="text1"/>
        <w:sz w:val="20"/>
        <w:szCs w:val="20"/>
      </w:rPr>
      <w:t xml:space="preserve">  </w:t>
    </w:r>
    <w:r>
      <w:rPr>
        <w:rFonts w:ascii="Stem-Bold" w:hAnsi="Stem-Bold"/>
        <w:color w:val="000000" w:themeColor="text1"/>
        <w:sz w:val="20"/>
        <w:szCs w:val="20"/>
      </w:rPr>
      <w:t xml:space="preserve">   </w:t>
    </w:r>
    <w:r w:rsidR="0040440E">
      <w:rPr>
        <w:rFonts w:ascii="Stem-Bold" w:hAnsi="Stem-Bold"/>
        <w:color w:val="000000" w:themeColor="text1"/>
        <w:sz w:val="20"/>
        <w:szCs w:val="20"/>
      </w:rPr>
      <w:t xml:space="preserve">       </w:t>
    </w:r>
    <w:r w:rsidRPr="00984FC8">
      <w:rPr>
        <w:rFonts w:ascii="Stem-Bold" w:hAnsi="Stem-Bold"/>
        <w:color w:val="000000" w:themeColor="text1"/>
        <w:sz w:val="20"/>
        <w:szCs w:val="20"/>
      </w:rPr>
      <w:t>App</w:t>
    </w:r>
    <w:r>
      <w:rPr>
        <w:rFonts w:ascii="Stem-Bold" w:hAnsi="Stem-Bold"/>
        <w:color w:val="000000" w:themeColor="text1"/>
        <w:sz w:val="20"/>
        <w:szCs w:val="20"/>
      </w:rPr>
      <w:t>: UPSC.PRO Prelims</w:t>
    </w:r>
    <w:r w:rsidRPr="00984FC8">
      <w:rPr>
        <w:rFonts w:ascii="Stem-Bold" w:hAnsi="Stem-Bold"/>
        <w:color w:val="000000" w:themeColor="text1"/>
        <w:sz w:val="20"/>
        <w:szCs w:val="20"/>
      </w:rPr>
      <w:t xml:space="preserve">               </w:t>
    </w:r>
    <w:r>
      <w:rPr>
        <w:rFonts w:ascii="Stem-Bold" w:hAnsi="Stem-Bold"/>
        <w:color w:val="000000" w:themeColor="text1"/>
        <w:sz w:val="20"/>
        <w:szCs w:val="20"/>
      </w:rPr>
      <w:t xml:space="preserve">              </w:t>
    </w:r>
    <w:r w:rsidR="00430006">
      <w:rPr>
        <w:rFonts w:ascii="Stem-Bold" w:hAnsi="Stem-Bold"/>
        <w:color w:val="000000" w:themeColor="text1"/>
        <w:sz w:val="20"/>
        <w:szCs w:val="20"/>
      </w:rPr>
      <w:t xml:space="preserve">                    </w:t>
    </w:r>
    <w:r w:rsidR="0040440E">
      <w:rPr>
        <w:rFonts w:ascii="Stem-Bold" w:hAnsi="Stem-Bold"/>
        <w:color w:val="000000" w:themeColor="text1"/>
        <w:sz w:val="20"/>
        <w:szCs w:val="20"/>
      </w:rPr>
      <w:t xml:space="preserve">   </w:t>
    </w:r>
    <w:r w:rsidR="00430006">
      <w:rPr>
        <w:rFonts w:ascii="Stem-Bold" w:hAnsi="Stem-Bold"/>
        <w:color w:val="000000" w:themeColor="text1"/>
        <w:sz w:val="20"/>
        <w:szCs w:val="20"/>
      </w:rPr>
      <w:t xml:space="preserve">  </w:t>
    </w:r>
    <w:r w:rsidRPr="00984FC8">
      <w:rPr>
        <w:rFonts w:ascii="Stem-Bold" w:hAnsi="Stem-Bold"/>
        <w:color w:val="000000" w:themeColor="text1"/>
        <w:sz w:val="20"/>
        <w:szCs w:val="20"/>
      </w:rPr>
      <w:t xml:space="preserve">Ph: 9052292929 </w:t>
    </w:r>
  </w:p>
  <w:p w14:paraId="2DDE3993" w14:textId="77777777" w:rsidR="003B45CD" w:rsidRDefault="003B45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F013A" w14:textId="77777777" w:rsidR="00EF1CB0" w:rsidRDefault="00EF1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FACD7" w14:textId="77777777" w:rsidR="00AD1639" w:rsidRDefault="00AD1639" w:rsidP="003B45CD">
      <w:pPr>
        <w:spacing w:after="0" w:line="240" w:lineRule="auto"/>
      </w:pPr>
      <w:r>
        <w:separator/>
      </w:r>
    </w:p>
  </w:footnote>
  <w:footnote w:type="continuationSeparator" w:id="0">
    <w:p w14:paraId="004CE7F0" w14:textId="77777777" w:rsidR="00AD1639" w:rsidRDefault="00AD1639" w:rsidP="003B45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0127117"/>
      <w:docPartObj>
        <w:docPartGallery w:val="Page Numbers (Top of Page)"/>
        <w:docPartUnique/>
      </w:docPartObj>
    </w:sdtPr>
    <w:sdtContent>
      <w:p w14:paraId="30DD9A68" w14:textId="09CB77A6" w:rsidR="00EF1CB0" w:rsidRDefault="00EF1CB0" w:rsidP="00AD203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FF3BAE" w14:textId="77777777" w:rsidR="00EF1CB0" w:rsidRDefault="00EF1C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29440251"/>
      <w:docPartObj>
        <w:docPartGallery w:val="Page Numbers (Top of Page)"/>
        <w:docPartUnique/>
      </w:docPartObj>
    </w:sdtPr>
    <w:sdtContent>
      <w:p w14:paraId="460A01FE" w14:textId="08993D0C" w:rsidR="00EF1CB0" w:rsidRDefault="00EF1CB0" w:rsidP="00AD203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1020F4" w14:textId="406AF043" w:rsidR="005C0432" w:rsidRPr="001161A6" w:rsidRDefault="005C0432" w:rsidP="005C0432">
    <w:pPr>
      <w:pStyle w:val="Header"/>
      <w:ind w:left="-364"/>
      <w:jc w:val="both"/>
      <w:rPr>
        <w:rFonts w:ascii="Stem-Bold" w:hAnsi="Stem-Bold"/>
        <w:b/>
      </w:rPr>
    </w:pPr>
    <w:r w:rsidRPr="008D0151">
      <w:rPr>
        <w:rFonts w:ascii="Stem-Bold" w:hAnsi="Stem-Bold"/>
        <w:b/>
        <w:noProof/>
        <w:lang w:bidi="te-IN"/>
      </w:rPr>
      <w:drawing>
        <wp:anchor distT="0" distB="0" distL="114300" distR="114300" simplePos="0" relativeHeight="251659264" behindDoc="1" locked="0" layoutInCell="1" allowOverlap="1" wp14:anchorId="0BCD0337" wp14:editId="53010EE6">
          <wp:simplePos x="0" y="0"/>
          <wp:positionH relativeFrom="column">
            <wp:posOffset>4064356</wp:posOffset>
          </wp:positionH>
          <wp:positionV relativeFrom="paragraph">
            <wp:posOffset>-255888</wp:posOffset>
          </wp:positionV>
          <wp:extent cx="1736598" cy="555955"/>
          <wp:effectExtent l="19050" t="0" r="0" b="0"/>
          <wp:wrapNone/>
          <wp:docPr id="1528258390" name="Picture 1" descr="D:\Logo (04-04-2024)\La Excellence Final LOGO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 (04-04-2024)\La Excellence Final LOGO copy.jpg"/>
                  <pic:cNvPicPr>
                    <a:picLocks noChangeAspect="1" noChangeArrowheads="1"/>
                  </pic:cNvPicPr>
                </pic:nvPicPr>
                <pic:blipFill>
                  <a:blip r:embed="rId1"/>
                  <a:srcRect/>
                  <a:stretch>
                    <a:fillRect/>
                  </a:stretch>
                </pic:blipFill>
                <pic:spPr bwMode="auto">
                  <a:xfrm>
                    <a:off x="0" y="0"/>
                    <a:ext cx="1736598" cy="555955"/>
                  </a:xfrm>
                  <a:prstGeom prst="rect">
                    <a:avLst/>
                  </a:prstGeom>
                  <a:noFill/>
                  <a:ln w="9525">
                    <a:noFill/>
                    <a:miter lim="800000"/>
                    <a:headEnd/>
                    <a:tailEnd/>
                  </a:ln>
                </pic:spPr>
              </pic:pic>
            </a:graphicData>
          </a:graphic>
        </wp:anchor>
      </w:drawing>
    </w:r>
    <w:r>
      <w:rPr>
        <w:rFonts w:ascii="Stem-Bold" w:hAnsi="Stem-Bold"/>
        <w:b/>
        <w:noProof/>
        <w:lang w:bidi="te-IN"/>
      </w:rPr>
      <w:t xml:space="preserve">UPSC Prelims </w:t>
    </w:r>
    <w:r>
      <w:rPr>
        <w:rFonts w:ascii="Stem-Bold" w:hAnsi="Stem-Bold"/>
        <w:b/>
      </w:rPr>
      <w:t xml:space="preserve">PYQS </w:t>
    </w:r>
    <w:proofErr w:type="gramStart"/>
    <w:r>
      <w:rPr>
        <w:rFonts w:ascii="Stem-Bold" w:hAnsi="Stem-Bold"/>
        <w:b/>
      </w:rPr>
      <w:t xml:space="preserve">2010 - 2013</w:t>
    </w:r>
    <w:r w:rsidR="00EF1CB0">
      <w:rPr>
        <w:rFonts w:ascii="Stem-Bold" w:hAnsi="Stem-Bold"/>
        <w:b/>
      </w:rPr>
      <w:t xml:space="preserve">                 </w:t>
    </w:r>
    <w:r w:rsidR="00EF1CB0">
      <w:rPr>
        <w:rFonts w:ascii="Stem-Bold" w:hAnsi="Stem-Bold"/>
        <w:b/>
      </w:rPr>
      <w:tab/>
    </w:r>
  </w:p>
  <w:p w14:paraId="49753863" w14:textId="20E90570" w:rsidR="003B45CD" w:rsidRDefault="003B45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424A6" w14:textId="77777777" w:rsidR="00EF1CB0" w:rsidRDefault="00EF1C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51"/>
    <w:rsid w:val="00014122"/>
    <w:rsid w:val="00024832"/>
    <w:rsid w:val="000546FE"/>
    <w:rsid w:val="000774A5"/>
    <w:rsid w:val="000813A6"/>
    <w:rsid w:val="00093EC8"/>
    <w:rsid w:val="000B0684"/>
    <w:rsid w:val="000B7AA7"/>
    <w:rsid w:val="000C10F5"/>
    <w:rsid w:val="000C12A9"/>
    <w:rsid w:val="000C39A0"/>
    <w:rsid w:val="000D1427"/>
    <w:rsid w:val="000D257E"/>
    <w:rsid w:val="000D6E04"/>
    <w:rsid w:val="00101E02"/>
    <w:rsid w:val="00104B68"/>
    <w:rsid w:val="001056FD"/>
    <w:rsid w:val="001135B1"/>
    <w:rsid w:val="00120B4D"/>
    <w:rsid w:val="00134650"/>
    <w:rsid w:val="0013491D"/>
    <w:rsid w:val="00135251"/>
    <w:rsid w:val="00181AED"/>
    <w:rsid w:val="00186CA5"/>
    <w:rsid w:val="00194E35"/>
    <w:rsid w:val="001B0FAB"/>
    <w:rsid w:val="001C257F"/>
    <w:rsid w:val="001E523B"/>
    <w:rsid w:val="001F696F"/>
    <w:rsid w:val="001F6AD4"/>
    <w:rsid w:val="00201ECF"/>
    <w:rsid w:val="0020550F"/>
    <w:rsid w:val="00206CB9"/>
    <w:rsid w:val="00221020"/>
    <w:rsid w:val="00230357"/>
    <w:rsid w:val="00234C94"/>
    <w:rsid w:val="00243BEC"/>
    <w:rsid w:val="00244CA3"/>
    <w:rsid w:val="0025086C"/>
    <w:rsid w:val="00254E13"/>
    <w:rsid w:val="002577A3"/>
    <w:rsid w:val="002751C3"/>
    <w:rsid w:val="002B4FE2"/>
    <w:rsid w:val="002C2D77"/>
    <w:rsid w:val="002C5C2A"/>
    <w:rsid w:val="002D2A13"/>
    <w:rsid w:val="002F1BC8"/>
    <w:rsid w:val="002F36FB"/>
    <w:rsid w:val="00302CEC"/>
    <w:rsid w:val="0030798F"/>
    <w:rsid w:val="00315CF6"/>
    <w:rsid w:val="003443B7"/>
    <w:rsid w:val="00345ACF"/>
    <w:rsid w:val="00353EA3"/>
    <w:rsid w:val="00362028"/>
    <w:rsid w:val="00392D29"/>
    <w:rsid w:val="00393BDF"/>
    <w:rsid w:val="003A0AF0"/>
    <w:rsid w:val="003A1753"/>
    <w:rsid w:val="003A4849"/>
    <w:rsid w:val="003B45CD"/>
    <w:rsid w:val="003B7613"/>
    <w:rsid w:val="003E0E31"/>
    <w:rsid w:val="003F798F"/>
    <w:rsid w:val="0040440E"/>
    <w:rsid w:val="00421FDD"/>
    <w:rsid w:val="00430006"/>
    <w:rsid w:val="00442514"/>
    <w:rsid w:val="00442E39"/>
    <w:rsid w:val="0046461B"/>
    <w:rsid w:val="00475234"/>
    <w:rsid w:val="00477B0F"/>
    <w:rsid w:val="00493A12"/>
    <w:rsid w:val="004C0CAA"/>
    <w:rsid w:val="004C2CD8"/>
    <w:rsid w:val="004D37CB"/>
    <w:rsid w:val="004D4F9B"/>
    <w:rsid w:val="004E747A"/>
    <w:rsid w:val="00503902"/>
    <w:rsid w:val="00507C24"/>
    <w:rsid w:val="0052155D"/>
    <w:rsid w:val="005245CA"/>
    <w:rsid w:val="00552623"/>
    <w:rsid w:val="00556A5C"/>
    <w:rsid w:val="0057281A"/>
    <w:rsid w:val="00576708"/>
    <w:rsid w:val="00593F8E"/>
    <w:rsid w:val="005A434D"/>
    <w:rsid w:val="005B4FE0"/>
    <w:rsid w:val="005C0432"/>
    <w:rsid w:val="005D2A52"/>
    <w:rsid w:val="005E4FA2"/>
    <w:rsid w:val="005F0043"/>
    <w:rsid w:val="005F7BB8"/>
    <w:rsid w:val="005F7F0D"/>
    <w:rsid w:val="00601C11"/>
    <w:rsid w:val="006037AE"/>
    <w:rsid w:val="00620B50"/>
    <w:rsid w:val="00637A29"/>
    <w:rsid w:val="006465C0"/>
    <w:rsid w:val="006504B0"/>
    <w:rsid w:val="00666949"/>
    <w:rsid w:val="00691B6B"/>
    <w:rsid w:val="006A03C2"/>
    <w:rsid w:val="006A4D55"/>
    <w:rsid w:val="006B1431"/>
    <w:rsid w:val="006E1166"/>
    <w:rsid w:val="006F7126"/>
    <w:rsid w:val="00710C22"/>
    <w:rsid w:val="00716A5D"/>
    <w:rsid w:val="0072741A"/>
    <w:rsid w:val="00727DE0"/>
    <w:rsid w:val="007313D2"/>
    <w:rsid w:val="00737A5D"/>
    <w:rsid w:val="00752078"/>
    <w:rsid w:val="00761608"/>
    <w:rsid w:val="00776927"/>
    <w:rsid w:val="0079548C"/>
    <w:rsid w:val="007C11BB"/>
    <w:rsid w:val="007C1A61"/>
    <w:rsid w:val="008051C2"/>
    <w:rsid w:val="00811F57"/>
    <w:rsid w:val="0082187B"/>
    <w:rsid w:val="00831307"/>
    <w:rsid w:val="00845C49"/>
    <w:rsid w:val="00851656"/>
    <w:rsid w:val="00862535"/>
    <w:rsid w:val="00866B04"/>
    <w:rsid w:val="00877204"/>
    <w:rsid w:val="00894C52"/>
    <w:rsid w:val="008A1406"/>
    <w:rsid w:val="008A1E81"/>
    <w:rsid w:val="008A3CCF"/>
    <w:rsid w:val="008C1B1F"/>
    <w:rsid w:val="008C6CFC"/>
    <w:rsid w:val="008D7744"/>
    <w:rsid w:val="008F24F8"/>
    <w:rsid w:val="009032D7"/>
    <w:rsid w:val="00905476"/>
    <w:rsid w:val="00910A2F"/>
    <w:rsid w:val="009167AF"/>
    <w:rsid w:val="0093483E"/>
    <w:rsid w:val="0096537E"/>
    <w:rsid w:val="00995CE2"/>
    <w:rsid w:val="009A2868"/>
    <w:rsid w:val="009A657F"/>
    <w:rsid w:val="009B7AFF"/>
    <w:rsid w:val="009C2A88"/>
    <w:rsid w:val="009E2D01"/>
    <w:rsid w:val="00A0352B"/>
    <w:rsid w:val="00A10543"/>
    <w:rsid w:val="00A1349C"/>
    <w:rsid w:val="00A14888"/>
    <w:rsid w:val="00A14B84"/>
    <w:rsid w:val="00A20079"/>
    <w:rsid w:val="00A22948"/>
    <w:rsid w:val="00A47788"/>
    <w:rsid w:val="00A50531"/>
    <w:rsid w:val="00A56F0D"/>
    <w:rsid w:val="00A574DD"/>
    <w:rsid w:val="00A64889"/>
    <w:rsid w:val="00A80288"/>
    <w:rsid w:val="00A87F3C"/>
    <w:rsid w:val="00AA20C7"/>
    <w:rsid w:val="00AC5FF2"/>
    <w:rsid w:val="00AD1639"/>
    <w:rsid w:val="00AE0926"/>
    <w:rsid w:val="00B11EF0"/>
    <w:rsid w:val="00B16F24"/>
    <w:rsid w:val="00B33F60"/>
    <w:rsid w:val="00B378FC"/>
    <w:rsid w:val="00B53385"/>
    <w:rsid w:val="00B72BAC"/>
    <w:rsid w:val="00B73B44"/>
    <w:rsid w:val="00B91026"/>
    <w:rsid w:val="00B94739"/>
    <w:rsid w:val="00BA0478"/>
    <w:rsid w:val="00BA7B87"/>
    <w:rsid w:val="00BE66F0"/>
    <w:rsid w:val="00BE7AD9"/>
    <w:rsid w:val="00C21D42"/>
    <w:rsid w:val="00C2343B"/>
    <w:rsid w:val="00C33E2C"/>
    <w:rsid w:val="00C57A4E"/>
    <w:rsid w:val="00C702FB"/>
    <w:rsid w:val="00C75CF5"/>
    <w:rsid w:val="00C80374"/>
    <w:rsid w:val="00C91156"/>
    <w:rsid w:val="00CB43EB"/>
    <w:rsid w:val="00CC7904"/>
    <w:rsid w:val="00CD3E42"/>
    <w:rsid w:val="00CD468F"/>
    <w:rsid w:val="00D00880"/>
    <w:rsid w:val="00D22E9E"/>
    <w:rsid w:val="00D24736"/>
    <w:rsid w:val="00D25E04"/>
    <w:rsid w:val="00D377D3"/>
    <w:rsid w:val="00D65DA6"/>
    <w:rsid w:val="00D66DBA"/>
    <w:rsid w:val="00D67FAF"/>
    <w:rsid w:val="00D77C91"/>
    <w:rsid w:val="00D846EF"/>
    <w:rsid w:val="00D902D1"/>
    <w:rsid w:val="00D907F2"/>
    <w:rsid w:val="00D90E14"/>
    <w:rsid w:val="00D92F9C"/>
    <w:rsid w:val="00DB291E"/>
    <w:rsid w:val="00DB4AAB"/>
    <w:rsid w:val="00DB6780"/>
    <w:rsid w:val="00DC0F67"/>
    <w:rsid w:val="00E02BFD"/>
    <w:rsid w:val="00E15DA5"/>
    <w:rsid w:val="00E56307"/>
    <w:rsid w:val="00E611DD"/>
    <w:rsid w:val="00E638D4"/>
    <w:rsid w:val="00E76A75"/>
    <w:rsid w:val="00EA0146"/>
    <w:rsid w:val="00EB43EE"/>
    <w:rsid w:val="00EF1CB0"/>
    <w:rsid w:val="00EF491A"/>
    <w:rsid w:val="00F05FF5"/>
    <w:rsid w:val="00F07836"/>
    <w:rsid w:val="00F12353"/>
    <w:rsid w:val="00F3141D"/>
    <w:rsid w:val="00F31DF8"/>
    <w:rsid w:val="00F33C65"/>
    <w:rsid w:val="00F33E62"/>
    <w:rsid w:val="00F43418"/>
    <w:rsid w:val="00F4488E"/>
    <w:rsid w:val="00F71B98"/>
    <w:rsid w:val="00F75584"/>
    <w:rsid w:val="00F82B81"/>
    <w:rsid w:val="00F97576"/>
    <w:rsid w:val="00FA45F9"/>
    <w:rsid w:val="00FB169C"/>
    <w:rsid w:val="00FB6361"/>
    <w:rsid w:val="00FC1861"/>
    <w:rsid w:val="00FE3D6E"/>
    <w:rsid w:val="00FE6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DD5AE"/>
  <w15:chartTrackingRefBased/>
  <w15:docId w15:val="{3EA1AD5B-71E2-044D-B311-50132A86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CD"/>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135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51"/>
    <w:rPr>
      <w:rFonts w:eastAsiaTheme="majorEastAsia" w:cstheme="majorBidi"/>
      <w:color w:val="272727" w:themeColor="text1" w:themeTint="D8"/>
    </w:rPr>
  </w:style>
  <w:style w:type="paragraph" w:styleId="Title">
    <w:name w:val="Title"/>
    <w:basedOn w:val="Normal"/>
    <w:next w:val="Normal"/>
    <w:link w:val="TitleChar"/>
    <w:uiPriority w:val="10"/>
    <w:qFormat/>
    <w:rsid w:val="00135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51"/>
    <w:pPr>
      <w:spacing w:before="160"/>
      <w:jc w:val="center"/>
    </w:pPr>
    <w:rPr>
      <w:i/>
      <w:iCs/>
      <w:color w:val="404040" w:themeColor="text1" w:themeTint="BF"/>
    </w:rPr>
  </w:style>
  <w:style w:type="character" w:customStyle="1" w:styleId="QuoteChar">
    <w:name w:val="Quote Char"/>
    <w:basedOn w:val="DefaultParagraphFont"/>
    <w:link w:val="Quote"/>
    <w:uiPriority w:val="29"/>
    <w:rsid w:val="00135251"/>
    <w:rPr>
      <w:i/>
      <w:iCs/>
      <w:color w:val="404040" w:themeColor="text1" w:themeTint="BF"/>
    </w:rPr>
  </w:style>
  <w:style w:type="paragraph" w:styleId="ListParagraph">
    <w:name w:val="List Paragraph"/>
    <w:basedOn w:val="Normal"/>
    <w:uiPriority w:val="34"/>
    <w:qFormat/>
    <w:rsid w:val="00135251"/>
    <w:pPr>
      <w:ind w:left="720"/>
      <w:contextualSpacing/>
    </w:pPr>
  </w:style>
  <w:style w:type="character" w:styleId="IntenseEmphasis">
    <w:name w:val="Intense Emphasis"/>
    <w:basedOn w:val="DefaultParagraphFont"/>
    <w:uiPriority w:val="21"/>
    <w:qFormat/>
    <w:rsid w:val="00135251"/>
    <w:rPr>
      <w:i/>
      <w:iCs/>
      <w:color w:val="0F4761" w:themeColor="accent1" w:themeShade="BF"/>
    </w:rPr>
  </w:style>
  <w:style w:type="paragraph" w:styleId="IntenseQuote">
    <w:name w:val="Intense Quote"/>
    <w:basedOn w:val="Normal"/>
    <w:next w:val="Normal"/>
    <w:link w:val="IntenseQuoteChar"/>
    <w:uiPriority w:val="30"/>
    <w:qFormat/>
    <w:rsid w:val="00135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51"/>
    <w:rPr>
      <w:i/>
      <w:iCs/>
      <w:color w:val="0F4761" w:themeColor="accent1" w:themeShade="BF"/>
    </w:rPr>
  </w:style>
  <w:style w:type="character" w:styleId="IntenseReference">
    <w:name w:val="Intense Reference"/>
    <w:basedOn w:val="DefaultParagraphFont"/>
    <w:uiPriority w:val="32"/>
    <w:qFormat/>
    <w:rsid w:val="00135251"/>
    <w:rPr>
      <w:b/>
      <w:bCs/>
      <w:smallCaps/>
      <w:color w:val="0F4761" w:themeColor="accent1" w:themeShade="BF"/>
      <w:spacing w:val="5"/>
    </w:rPr>
  </w:style>
  <w:style w:type="table" w:styleId="TableGrid">
    <w:name w:val="Table Grid"/>
    <w:basedOn w:val="TableNormal"/>
    <w:uiPriority w:val="39"/>
    <w:rsid w:val="003B45CD"/>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45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5CD"/>
    <w:rPr>
      <w:kern w:val="0"/>
      <w:sz w:val="22"/>
      <w:szCs w:val="22"/>
      <w:lang w:val="en-US"/>
      <w14:ligatures w14:val="none"/>
    </w:rPr>
  </w:style>
  <w:style w:type="paragraph" w:styleId="Footer">
    <w:name w:val="footer"/>
    <w:basedOn w:val="Normal"/>
    <w:link w:val="FooterChar"/>
    <w:uiPriority w:val="99"/>
    <w:unhideWhenUsed/>
    <w:rsid w:val="003B45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5CD"/>
    <w:rPr>
      <w:kern w:val="0"/>
      <w:sz w:val="22"/>
      <w:szCs w:val="22"/>
      <w:lang w:val="en-US"/>
      <w14:ligatures w14:val="none"/>
    </w:rPr>
  </w:style>
  <w:style w:type="paragraph" w:styleId="NormalWeb">
    <w:name w:val="Normal (Web)"/>
    <w:basedOn w:val="Normal"/>
    <w:uiPriority w:val="99"/>
    <w:unhideWhenUsed/>
    <w:rsid w:val="00666949"/>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LineNumber">
    <w:name w:val="line number"/>
    <w:basedOn w:val="DefaultParagraphFont"/>
    <w:uiPriority w:val="99"/>
    <w:semiHidden/>
    <w:unhideWhenUsed/>
    <w:rsid w:val="00F82B81"/>
  </w:style>
  <w:style w:type="character" w:styleId="PageNumber">
    <w:name w:val="page number"/>
    <w:basedOn w:val="DefaultParagraphFont"/>
    <w:uiPriority w:val="99"/>
    <w:semiHidden/>
    <w:unhideWhenUsed/>
    <w:rsid w:val="00EF1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70057">
      <w:bodyDiv w:val="1"/>
      <w:marLeft w:val="0"/>
      <w:marRight w:val="0"/>
      <w:marTop w:val="0"/>
      <w:marBottom w:val="0"/>
      <w:divBdr>
        <w:top w:val="none" w:sz="0" w:space="0" w:color="auto"/>
        <w:left w:val="none" w:sz="0" w:space="0" w:color="auto"/>
        <w:bottom w:val="none" w:sz="0" w:space="0" w:color="auto"/>
        <w:right w:val="none" w:sz="0" w:space="0" w:color="auto"/>
      </w:divBdr>
      <w:divsChild>
        <w:div w:id="90010789">
          <w:marLeft w:val="0"/>
          <w:marRight w:val="0"/>
          <w:marTop w:val="0"/>
          <w:marBottom w:val="0"/>
          <w:divBdr>
            <w:top w:val="none" w:sz="0" w:space="0" w:color="auto"/>
            <w:left w:val="none" w:sz="0" w:space="0" w:color="auto"/>
            <w:bottom w:val="none" w:sz="0" w:space="0" w:color="auto"/>
            <w:right w:val="none" w:sz="0" w:space="0" w:color="auto"/>
          </w:divBdr>
          <w:divsChild>
            <w:div w:id="2263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2852">
      <w:bodyDiv w:val="1"/>
      <w:marLeft w:val="0"/>
      <w:marRight w:val="0"/>
      <w:marTop w:val="0"/>
      <w:marBottom w:val="0"/>
      <w:divBdr>
        <w:top w:val="none" w:sz="0" w:space="0" w:color="auto"/>
        <w:left w:val="none" w:sz="0" w:space="0" w:color="auto"/>
        <w:bottom w:val="none" w:sz="0" w:space="0" w:color="auto"/>
        <w:right w:val="none" w:sz="0" w:space="0" w:color="auto"/>
      </w:divBdr>
      <w:divsChild>
        <w:div w:id="1804349100">
          <w:marLeft w:val="0"/>
          <w:marRight w:val="0"/>
          <w:marTop w:val="0"/>
          <w:marBottom w:val="0"/>
          <w:divBdr>
            <w:top w:val="none" w:sz="0" w:space="0" w:color="auto"/>
            <w:left w:val="none" w:sz="0" w:space="0" w:color="auto"/>
            <w:bottom w:val="none" w:sz="0" w:space="0" w:color="auto"/>
            <w:right w:val="none" w:sz="0" w:space="0" w:color="auto"/>
          </w:divBdr>
          <w:divsChild>
            <w:div w:id="451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5460">
      <w:bodyDiv w:val="1"/>
      <w:marLeft w:val="0"/>
      <w:marRight w:val="0"/>
      <w:marTop w:val="0"/>
      <w:marBottom w:val="0"/>
      <w:divBdr>
        <w:top w:val="none" w:sz="0" w:space="0" w:color="auto"/>
        <w:left w:val="none" w:sz="0" w:space="0" w:color="auto"/>
        <w:bottom w:val="none" w:sz="0" w:space="0" w:color="auto"/>
        <w:right w:val="none" w:sz="0" w:space="0" w:color="auto"/>
      </w:divBdr>
      <w:divsChild>
        <w:div w:id="555968411">
          <w:marLeft w:val="0"/>
          <w:marRight w:val="0"/>
          <w:marTop w:val="0"/>
          <w:marBottom w:val="0"/>
          <w:divBdr>
            <w:top w:val="none" w:sz="0" w:space="0" w:color="auto"/>
            <w:left w:val="none" w:sz="0" w:space="0" w:color="auto"/>
            <w:bottom w:val="none" w:sz="0" w:space="0" w:color="auto"/>
            <w:right w:val="none" w:sz="0" w:space="0" w:color="auto"/>
          </w:divBdr>
          <w:divsChild>
            <w:div w:id="14699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351C2-A020-D24C-963A-E5F2868D0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3</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R</dc:creator>
  <cp:keywords/>
  <dc:description/>
  <cp:lastModifiedBy>Swathi R</cp:lastModifiedBy>
  <cp:revision>247</cp:revision>
  <dcterms:created xsi:type="dcterms:W3CDTF">2025-09-02T06:46:00Z</dcterms:created>
  <dcterms:modified xsi:type="dcterms:W3CDTF">2025-10-11T11:23:00Z</dcterms:modified>
  <dc:identifier/>
  <dc:language/>
</cp:coreProperties>
</file>