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CompanyBrand"/>
      </w:pPr>
      <w:r>
        <w:t xml:space="preserve">🎓 LA MENTORA</w:t>
      </w:r>
    </w:p>
    <w:p>
      <w:pPr>
        <w:pStyle w:val="VersionInfo"/>
      </w:pPr>
      <w:r>
        <w:t xml:space="preserve">Study Planner v1.0</w:t>
      </w:r>
    </w:p>
    <w:p>
      <w:pPr>
        <w:pStyle w:val="CompanyTagline"/>
      </w:pPr>
      <w:r>
        <w:t xml:space="preserve">"Your Path to UPSC Success"</w:t>
      </w:r>
    </w:p>
    <w:p>
      <w:pPr>
        <w:spacing w:after="400"/>
      </w:pPr>
    </w:p>
    <w:tbl>
      <w:tblPr>
        <w:tblStyle w:val="Cover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</w:tblGrid>
      <w:tr>
        <w:tc>
          <w:tcPr>
            <w:tcW w:type="pct" w:w="100%"/>
            <w:tcBorders>
              <w:top w:val="double" w:color="2563EB" w:sz="3"/>
              <w:left w:val="double" w:color="2563EB" w:sz="3"/>
              <w:bottom w:val="double" w:color="2563EB" w:sz="3"/>
              <w:right w:val="double" w:color="2563EB" w:sz="3"/>
            </w:tcBorders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pStyle w:val="CoverPageTitle"/>
            </w:pPr>
            <w:r>
              <w:t xml:space="preserve">UPSC STUDY PLANNER</w:t>
            </w:r>
          </w:p>
          <w:p>
            <w:pPr>
              <w:pStyle w:val="CoverPageYear"/>
            </w:pPr>
            <w:r>
              <w:t xml:space="preserve">2027</w:t>
            </w:r>
          </w:p>
        </w:tc>
      </w:tr>
    </w:tbl>
    <w:p>
      <w:pPr>
        <w:spacing w:after="200"/>
      </w:pPr>
    </w:p>
    <w:p>
      <w:pPr>
        <w:pStyle w:val="StudentName"/>
      </w:pPr>
      <w:r>
        <w:t xml:space="preserve">SWATI MUTYAM</w:t>
      </w:r>
    </w:p>
    <w:p>
      <w:pPr>
        <w:pStyle w:val="CoverPageSubtitle"/>
      </w:pPr>
      <w:r>
        <w:t xml:space="preserve">Personalized Study Plan &amp; Calendar</w:t>
      </w:r>
    </w:p>
    <w:p>
      <w:pPr>
        <w:spacing w:after="200"/>
      </w:pPr>
    </w:p>
    <w:p>
      <w:pPr>
        <w:pStyle w:val="CardTitle"/>
      </w:pPr>
      <w:r>
        <w:t xml:space="preserve">STUDENT PROFILE</w:t>
      </w:r>
    </w:p>
    <w:tbl>
      <w:tblPr>
        <w:tblStyle w:val="StudentInfoTable"/>
        <w:tblW w:type="pct" w:w="100%"/>
        <w:tblBorders>
          <w:top w:val="single" w:color="2563EB" w:sz="2"/>
          <w:left w:val="single" w:color="2563EB" w:sz="2"/>
          <w:bottom w:val="single" w:color="2563EB" w:sz="2"/>
          <w:right w:val="single" w:color="2563EB" w:sz="2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ProfileData"/>
            </w:pPr>
            <w:r>
              <w:t xml:space="preserve">📧 </w:t>
            </w:r>
            <w:r>
              <w:t xml:space="preserve">swati.mutyam@gmail.com</w:t>
            </w:r>
          </w:p>
          <w:p>
            <w:pPr>
              <w:pStyle w:val="ProfileData"/>
            </w:pPr>
            <w:r>
              <w:t xml:space="preserve">📱 </w:t>
            </w:r>
            <w:r>
              <w:t xml:space="preserve">+91-9876543210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ProfileData"/>
            </w:pPr>
            <w:r>
              <w:t xml:space="preserve">📍 </w:t>
            </w:r>
            <w:r>
              <w:t xml:space="preserve">Hyderabad</w:t>
            </w:r>
          </w:p>
          <w:p>
            <w:pPr>
              <w:pStyle w:val="ProfileData"/>
            </w:pPr>
            <w:r>
              <w:t xml:space="preserve">🎯 Target: UPSC </w:t>
            </w:r>
            <w:r>
              <w:t xml:space="preserve">2027</w:t>
            </w:r>
          </w:p>
        </w:tc>
      </w:tr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ProfileData"/>
            </w:pPr>
            <w:r>
              <w:t xml:space="preserve">📚 Optional: </w:t>
            </w:r>
            <w:r>
              <w:t xml:space="preserve">OPT-AGR</w:t>
            </w:r>
          </w:p>
          <w:p>
            <w:pPr>
              <w:pStyle w:val="ProfileData"/>
            </w:pPr>
            <w:r>
              <w:t xml:space="preserve">🏆 Previous Attempts: </w:t>
            </w:r>
            <w:r>
              <w:t xml:space="preserve">0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ProfileData"/>
            </w:pPr>
            <w:r>
              <w:t xml:space="preserve">⏰ Study Hours: </w:t>
            </w:r>
            <w:r>
              <w:t xml:space="preserve">45-55</w:t>
            </w:r>
          </w:p>
          <w:p>
            <w:pPr>
              <w:pStyle w:val="ProfileData"/>
            </w:pPr>
            <w:r>
              <w:t xml:space="preserve">📅 Plan Duration: 23 months</w:t>
            </w:r>
          </w:p>
        </w:tc>
      </w:tr>
    </w:tbl>
    <w:p>
      <w:pPr>
        <w:spacing w:after="200"/>
      </w:pPr>
    </w:p>
    <w:p>
      <w:pPr>
        <w:spacing w:after="600"/>
      </w:pPr>
    </w:p>
    <w:p>
      <w:pPr>
        <w:pStyle w:val="CardTitle"/>
      </w:pPr>
      <w:r>
        <w:t xml:space="preserve">CONTACT &amp; SUPPORT</w:t>
      </w:r>
    </w:p>
    <w:tbl>
      <w:tblPr>
        <w:tblStyle w:val="StudentInfoTable"/>
        <w:tblW w:type="pct" w:w="100%"/>
        <w:tblBorders>
          <w:top w:val="single" w:color="2563EB" w:sz="2"/>
          <w:left w:val="single" w:color="2563EB" w:sz="2"/>
          <w:bottom w:val="single" w:color="2563EB" w:sz="2"/>
          <w:right w:val="single" w:color="2563EB" w:sz="2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ContactData"/>
            </w:pPr>
            <w:r>
              <w:t xml:space="preserve">🌐 www.lamentora.com</w:t>
            </w:r>
          </w:p>
          <w:p>
            <w:pPr>
              <w:pStyle w:val="ContactData"/>
            </w:pPr>
            <w:r>
              <w:t xml:space="preserve">📧 support@lamentora.com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ContactData"/>
            </w:pPr>
            <w:r>
              <w:t xml:space="preserve">📱 +91 98765 43210</w:t>
            </w:r>
          </w:p>
          <w:p>
            <w:pPr>
              <w:pStyle w:val="ContactData"/>
            </w:pPr>
            <w:r>
              <w:t xml:space="preserve">💬 WhatsApp Support Available</w:t>
            </w:r>
          </w:p>
        </w:tc>
      </w:tr>
    </w:tbl>
    <w:p>
      <w:pPr>
        <w:sectPr>
          <w:footerReference w:type="default" r:id="rId6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SectionHeading1"/>
      </w:pPr>
      <w:r>
        <w:t xml:space="preserve">Birds Eye View - Cycle Timeline</w:t>
      </w:r>
    </w:p>
    <w:p>
      <w:pPr>
        <w:pStyle w:val="BodyText"/>
        <w:spacing w:after="300"/>
      </w:pPr>
      <w:r>
        <w:rPr>
          <w:color w:val="64748B"/>
        </w:rPr>
        <w:t xml:space="preserve">A chronological overview of your study cycles from start to finish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</w:tblGrid>
      <w:tr>
        <w:tc>
          <w:tcPr>
            <w:tcW w:type="pct" w:w="100%"/>
            <w:shd w:fill="FEE2E2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B91C1C"/>
              </w:rPr>
              <w:t xml:space="preserve">Prelims Reading - Comprehensive reading for Prelims preparation</w:t>
            </w:r>
          </w:p>
          <w:p>
            <w:pPr>
              <w:pStyle w:val="BodyText"/>
            </w:pPr>
            <w:r>
              <w:t xml:space="preserve">Feb 1, 2027 — Apr 6, 2027 (65 days)</w:t>
            </w:r>
          </w:p>
        </w:tc>
      </w:tr>
      <w:tr>
        <w:tc>
          <w:tcPr>
            <w:tcW w:type="pct" w:w="10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6D28D9"/>
              </w:rPr>
              <w:t xml:space="preserve">Prelims Revision - Intensive revision and practice for Prelims</w:t>
            </w:r>
          </w:p>
          <w:p>
            <w:pPr>
              <w:pStyle w:val="BodyText"/>
            </w:pPr>
            <w:r>
              <w:t xml:space="preserve">Apr 7, 2027 — Apr 28, 2027 (22 days)</w:t>
            </w:r>
          </w:p>
        </w:tc>
      </w:tr>
      <w:tr>
        <w:tc>
          <w:tcPr>
            <w:tcW w:type="pct" w:w="10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6D28D9"/>
              </w:rPr>
              <w:t xml:space="preserve">Prelims Rapid Revision - Quick revision and mock tests</w:t>
            </w:r>
          </w:p>
          <w:p>
            <w:pPr>
              <w:pStyle w:val="BodyText"/>
            </w:pPr>
            <w:r>
              <w:t xml:space="preserve">Apr 29, 2027 — May 19, 2027 (21 days)</w:t>
            </w:r>
          </w:p>
        </w:tc>
      </w:tr>
      <w:tr>
        <w:tc>
          <w:tcPr>
            <w:tcW w:type="pct" w:w="100%"/>
            <w:shd w:fill="E0F2FE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0369A1"/>
              </w:rPr>
              <w:t xml:space="preserve">Mains Revision - Comprehensive revision for Mains exam</w:t>
            </w:r>
          </w:p>
          <w:p>
            <w:pPr>
              <w:pStyle w:val="BodyText"/>
            </w:pPr>
            <w:r>
              <w:t xml:space="preserve">May 20, 2027 — Jul 31, 2027 (73 days)</w:t>
            </w:r>
          </w:p>
        </w:tc>
      </w:tr>
      <w:tr>
        <w:tc>
          <w:tcPr>
            <w:tcW w:type="pct" w:w="100%"/>
            <w:shd w:fill="FFEDD5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C2410C"/>
              </w:rPr>
              <w:t xml:space="preserve">Mains Rapid Revision - Quick revision and answer writing practice</w:t>
            </w:r>
          </w:p>
          <w:p>
            <w:pPr>
              <w:pStyle w:val="BodyText"/>
            </w:pPr>
            <w:r>
              <w:t xml:space="preserve">Aug 1, 2027 — Aug 20, 2027 (20 days)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FEBRUARY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February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07 - Feb 13,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13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Tripartite Struggle (H02/02)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Mughals (H02/05)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07 - Feb 13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14 - Feb 20,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Political Dynamics (P10)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Dynamics (P10)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Important personalities of INM; Governor Generals and Viceroys (H03/14)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Important personalities of INM; Governor Generals and Viceroys (H03/14)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Music (H04/06)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Religions and festivals (H04/07)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14 - Feb 20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21 - Feb 27,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Revolutions- American, French, Russia (H05/02)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Colonialism and Imperialism (H05/04)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War-I (H05/05)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States re-organization (H06/02)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Years of crisis (H06/05)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21 - Feb 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28 - Mar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28 - Mar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MARCH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March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28 - Mar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28 - Mar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07 - Mar 13,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13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Population and Migration (G11)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Migration (G11)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Migration (G11)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Land Degradation (B06)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Agreements and Efforts (B12)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Initiatives, efforts and Commitments (B13)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07 - Mar 13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14 - Mar 20,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Space Technology (T04)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Nanotechnology (T08)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Robotics (T09)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Accountability (O03)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Civil services in a democracy (O06)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Institutions-Civil society activism and NGO's (O07)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14 - Mar 20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21 - Mar 27,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Capital Market (E19)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major powers (I03)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 and global groupings (I06)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institutions, agencies and fora (I07)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21 - Mar 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28 - Apr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Investment Models (E10)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Public Finance (E21)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Money Market (E20)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Public Finance (E21)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Money Laundering and prevention (C09)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28 - Apr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APRIL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April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28 - Apr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Investment Models (E10)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Public Finance (E21)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Money Market (E20)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Public Finance (E21)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Money Laundering and prevention (C09)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28 - Apr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Apr 04 - Apr 10,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Urbanization - Problems and remedies (S04)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Regionalism (S08)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Communalism (S09)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Secularism (S10)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empowerment and welfare (S11)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04 - Apr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11 - Apr 17,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International Relations based topics (Z08)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11 - Apr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18 - Apr 24,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18 - Apr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25 - May 01,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25 - May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6D28D9"/>
              </w:rPr>
              <w:t xml:space="preserve">MAY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25 - May 01,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25 - May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02 - May 08,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02 - May 08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09 - May 15,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15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09 - May 15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16 - May 22,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20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16 - May 22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23 - May 29,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23 - May 29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30 - Jun 05,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30 - Jun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0369A1"/>
              </w:rPr>
              <w:t xml:space="preserve">JUNE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June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30 - Jun 05,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30 - Jun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06 - Jun 12,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Tripartite Struggle (H02/02)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Bhakti and Sufi movement (H02/06)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Vijayanagar Empire (H02/07)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Regional Kingdoms of medieval period (H02/08)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Mughals (H02/05)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06 - Jun 12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13 - Jun 19,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Theatre (H04/05)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Music (H04/06)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Religions and festivals (H04/07)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13 - Jun 19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20 - Jun 26,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Important personalities of INM; Governor Generals and Viceroys (H03/14)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Revolutions- American, French, Russia (H05/02)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Inter-war period and World War-II (H05/06)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Decolonization and redrawal of national boundaries (H05/07)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political philosophies (H05/08)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Years of crisis (H06/05)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States re-organization (H06/02)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Colonialism and Imperialism (H05/04)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War-I (H05/05)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20 - Jun 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27 - Jul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Impact Assessment (B14)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27 - Jul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0369A1"/>
              </w:rPr>
              <w:t xml:space="preserve">JULY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27 - Jul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Impact Assessment (B14)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27 - Jul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04 - Jul 10,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Population and Migration (G11)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Environmental Geography (G16)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Trade, Transport and Communication - World &amp; India (G15)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Geography (G16)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Artificial Intelligence (T10)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Internet of Things (T11)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Nanotechnology (T08)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04 - Jul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11 - Jul 17,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Space Technology (T04)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Blockchain (T12)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Quantum Computing (T13)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- 5G Technology (T14)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Robotics (T09)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Self Help Groups (O08)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Accountability (O03)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Government Policies (O09)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Civil services in a democracy (O06)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Institutions-Civil society activism and NGO's (O07)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11 - Jul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18 - Jul 24,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Public Finance (E21)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Budget (E22)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Survey (E23)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NITI Aayog (E24)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Sustainable Development (E25)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Capital Market (E19)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diaspora (I08)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major powers (I03)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issues (I09)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 and global groupings (I06)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institutions, agencies and fora (I07)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18 - Jul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25 - Jul 31,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31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Border Management (C10)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Emerging Security challenges- Global commons. (C11)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Security forces and their mandate (C12)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Maritime Security (C13)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Money Laundering and prevention (C09)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Urbanization - Problems and remedies (S04)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SCs (S12)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 and institutions related to STs (S13)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Women (S14)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Regionalism (S08)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Communalism (S09)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25 - Jul 31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C2410C"/>
              </w:rPr>
              <w:t xml:space="preserve">AUGUST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August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01 - Aug 07,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01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02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03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04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05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06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Enviroment based topics (Z05)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01 - Aug 07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08 - Aug 14,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08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09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10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11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12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13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14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Technology based topics (Z07)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International Relations based topics (Z08)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Relations based topics (Z08)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Technology based topics (Z07)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08 - Aug 14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15 - Aug 21,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15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16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17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18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19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20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15 - Aug 21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2563EB"/>
              </w:rPr>
              <w:t xml:space="preserve">📅 Aug 22 - Aug 28,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2563EB"/>
              </w:rPr>
              <w:t xml:space="preserve"/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22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23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24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25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26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27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22 - Aug 28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2563EB"/>
              </w:rPr>
              <w:t xml:space="preserve">📅 Aug 29 - Sep 04,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2563EB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NoActivitiesText"/>
      </w:pPr>
      <w:r>
        <w:t xml:space="preserve">No study activities scheduled for this week.</w:t>
      </w:r>
    </w:p>
    <w:p>
      <w:pPr>
        <w:spacing w:after="400"/>
      </w:pPr>
    </w:p>
    <w:p>
      <w:pPr>
        <w:pStyle w:val="NoResourcesText"/>
      </w:pPr>
      <w:r>
        <w:t xml:space="preserve">No resources for this week.</w:t>
      </w:r>
    </w:p>
    <w:p>
      <w:r>
        <w:br w:type="page"/>
      </w:r>
    </w:p>
    <w:p>
      <w:pPr>
        <w:pStyle w:val="SectionHeading1"/>
      </w:pPr>
      <w:r>
        <w:t xml:space="preserve">📊 Comprehensive Resources by Subject</w:t>
      </w:r>
    </w:p>
    <w:tbl>
      <w:tblPr>
        <w:tblStyle w:val="ResourcesTable"/>
        <w:tblW w:type="pct" w:w="100%"/>
        <w:tblBorders>
          <w:top w:val="none" w:sz="0"/>
          <w:left w:val="none" w:sz="0"/>
          <w:bottom w:val="single" w:color="D1D5DB" w:sz="2"/>
          <w:right w:val="single" w:color="D1D5DB" w:sz="2"/>
          <w:insideH w:val="single" w:color="E5E7EB" w:sz="1"/>
          <w:insideV w:val="single" w:color="E5E7EB" w:sz="1"/>
        </w:tblBorders>
      </w:tblPr>
      <w:tblGrid>
        <w:gridCol w:w="2000"/>
        <w:gridCol w:w="3000"/>
        <w:gridCol w:w="3000"/>
        <w:gridCol w:w="3000"/>
        <w:gridCol w:w="30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Subject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Primary 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Video Content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Practice Materials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Current Affairs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Polity and 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Polity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Reports + PRS Briefs, Newspapers (The Hindu/Indian Express), Optional: Subhash Kashyap Our Constitution, Our Parliament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History-Ancient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 - Our Past - I - What, Where, How and When?, Ancient India by R.S. Sharma - The Importance of Ancient History, Ancient India by R.S. Sharma - The Construction of Ancient Indian History, Ancient India by R.S. Sharma - The Geographical Setting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Culture Material, Ancient/Medieval Prelims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Archaeology/Heritage)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History-Medieval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VII - Our Past - II - Tracing Changes Through a Thousand Years, Medieval India by Satish Chandra - India and the World, Medieval India by Satish Chandra - Assessment and Review of Medieval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Culture Material, Ancient/Medieval Prelims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Archaeology/Heritage)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History-Modern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VIII - Our Past - III - How, When and Where, Old NCERT - Modern India by Bipan Chandra - The Decline of the Mughal Empire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Modern History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(IE – Explained History columns)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History-Art and 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Art &amp; Culture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art awards, festivals, 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History-World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World History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History-Post Independent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Post-Independence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Geography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Geography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Atlas (Orient Blackswan), Newspapers (The Hindu – Env/Geo pages), Down to Earth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Environment, Ecology and Disaster Management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Environment Material, Prelims &amp; Mains Workbooks, La Excellence DM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Down to Earth, Newspapers (The Hindu – Env, sections), Down to earth, Disaster coverage – IE/The Hindu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Science &amp; Technology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S&amp;T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(The Hindu S&amp;T, PIB updates)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Economy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Economy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Reports + Economic survey and Budget,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India Year Book (Schemes) + PIB, Governance In India by M Laxmikanth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Governance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+ Yojana,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International Relations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IR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IDSA / ORF / MEA briefs, Newspapers (The Hindu and IE – International page)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Internal Security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Security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IDSA Reports,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Society and Social Justice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Society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 (Social issues, NFHS reports)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Essay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Michael Sandel – Justice, Ethics by Jitin Yadav, 2nd ARC (4th, 10th – Ethics in Governance)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Ethics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(case studies, ethical dilemmas in news)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Agriculture Optional Material - Various Coaching Institutes, Mains RRP + Prelims RRP, Previous Year Question Papers, Mock Tests, Current Affairs for 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Indian Journal of Agricultural Sciences, Agricultural Statistics at a Glance, Economic Survey - Agriculture Chapter, ICAR Annual Reports, Yojana Magazine - Agriculture Issues, Kurukshetra Magazine, Ministry of Agriculture Reports, FAO Reports on Indian Agriculture</w:t>
            </w:r>
          </w:p>
        </w:tc>
      </w:tr>
    </w:tbl>
    <w:p>
      <w:r>
        <w:br w:type="page"/>
      </w:r>
    </w:p>
    <w:p>
      <w:pPr>
        <w:pStyle w:val="SectionHeading1"/>
      </w:pPr>
      <w:r>
        <w:t xml:space="preserve">ℹ️ Legend &amp; Study Phases</w:t>
      </w:r>
    </w:p>
    <w:tbl>
      <w:tblPr>
        <w:tblStyle w:val="Legend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2000"/>
        <w:gridCol w:w="4000"/>
        <w:gridCol w:w="60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Color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Cycle/Subject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Description</w:t>
            </w:r>
          </w:p>
        </w:tc>
      </w:tr>
      <w:tr>
        <w:tc>
          <w:tcPr>
            <w:tcW w:type="pct" w:w="20%"/>
            <w:shd w:fill="FEE2E2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C4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10 weeks duration</w:t>
            </w:r>
          </w:p>
        </w:tc>
      </w:tr>
      <w:tr>
        <w:tc>
          <w:tcPr>
            <w:tcW w:type="pct" w:w="2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C5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3 weeks duration</w:t>
            </w:r>
          </w:p>
        </w:tc>
      </w:tr>
      <w:tr>
        <w:tc>
          <w:tcPr>
            <w:tcW w:type="pct" w:w="2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C5.b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3 weeks duration</w:t>
            </w:r>
          </w:p>
        </w:tc>
      </w:tr>
      <w:tr>
        <w:tc>
          <w:tcPr>
            <w:tcW w:type="pct" w:w="20%"/>
            <w:shd w:fill="E0F2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C6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11 weeks duration</w:t>
            </w:r>
          </w:p>
        </w:tc>
      </w:tr>
      <w:tr>
        <w:tc>
          <w:tcPr>
            <w:tcW w:type="pct" w:w="20%"/>
            <w:shd w:fill="FFEDD5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C7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3 weeks duration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Polity and 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History-Ancient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History-Medieval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History-Modern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History-Art and 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History-World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History-Post Independent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Geography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Environment, Ecology and Disaster Management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Science &amp; Technology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Economy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International Relations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Internal Security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Society and Social Justice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Essay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</w:pPr>
    <w:r>
      <w:t xml:space="preserve">La Mentora Study Planner v1.0 - © 2025-2026 All Rights Reserved. Generated on November 1, 2025 -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</w:pPr>
    <w:r>
      <w:t xml:space="preserve">La Mentora Study Planner v1.0 - © 2025-2026 All Rights Reserved. Generated on November 1, 2025 -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HeaderText"/>
    </w:pPr>
    <w:r>
      <w:t xml:space="preserve">Student: Swati Mutyam</w:t>
    </w:r>
    <w:r>
      <w:t xml:space="preserve">		Target Year: 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mpanyBrand">
    <w:name w:val="Company Brand"/>
    <w:basedOn w:val="Normal"/>
    <w:pPr>
      <w:spacing w:after="200"/>
      <w:jc w:val="center"/>
    </w:pPr>
    <w:rPr>
      <w:rFonts w:ascii="Aptos" w:cs="Aptos" w:eastAsia="Aptos" w:hAnsi="Aptos"/>
      <w:b/>
      <w:bCs/>
      <w:color w:val="2563EB"/>
      <w:sz w:val="32"/>
      <w:szCs w:val="32"/>
    </w:rPr>
  </w:style>
  <w:style w:type="paragraph" w:styleId="VersionInfo">
    <w:name w:val="Version Info"/>
    <w:basedOn w:val="Normal"/>
    <w:pPr>
      <w:spacing w:after="200"/>
      <w:jc w:val="center"/>
    </w:pPr>
    <w:rPr>
      <w:rFonts w:ascii="Aptos" w:cs="Aptos" w:eastAsia="Aptos" w:hAnsi="Aptos"/>
      <w:color w:val="64748B"/>
      <w:sz w:val="18"/>
      <w:szCs w:val="18"/>
    </w:rPr>
  </w:style>
  <w:style w:type="paragraph" w:styleId="CompanyTagline">
    <w:name w:val="Company Tagline"/>
    <w:basedOn w:val="Normal"/>
    <w:pPr>
      <w:spacing w:after="400"/>
      <w:jc w:val="center"/>
    </w:pPr>
    <w:rPr>
      <w:rFonts w:ascii="Aptos" w:cs="Aptos" w:eastAsia="Aptos" w:hAnsi="Aptos"/>
      <w:i/>
      <w:iCs/>
      <w:color w:val="64748B"/>
      <w:sz w:val="16"/>
      <w:szCs w:val="16"/>
    </w:rPr>
  </w:style>
  <w:style w:type="paragraph" w:styleId="CoverPageTitle">
    <w:name w:val="Cover Page Title"/>
    <w:basedOn w:val="Normal"/>
    <w:pPr>
      <w:spacing w:after="100"/>
      <w:jc w:val="center"/>
    </w:pPr>
    <w:rPr>
      <w:rFonts w:ascii="Aptos" w:cs="Aptos" w:eastAsia="Aptos" w:hAnsi="Aptos"/>
      <w:b/>
      <w:bCs/>
      <w:color w:val="2563EB"/>
      <w:sz w:val="36"/>
      <w:szCs w:val="36"/>
    </w:rPr>
  </w:style>
  <w:style w:type="paragraph" w:styleId="CoverPageYear">
    <w:name w:val="Cover Page Year"/>
    <w:basedOn w:val="Normal"/>
    <w:pPr>
      <w:spacing w:after="0"/>
      <w:jc w:val="center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CardTitle">
    <w:name w:val="Card Title"/>
    <w:basedOn w:val="Heading1"/>
    <w:pPr>
      <w:spacing w:before="400" w:after="200"/>
      <w:jc w:val="center"/>
      <w:outlineLvl w:val="1"/>
    </w:pPr>
    <w:rPr>
      <w:rFonts w:ascii="Aptos" w:cs="Aptos" w:eastAsia="Aptos" w:hAnsi="Aptos"/>
      <w:b/>
      <w:bCs/>
      <w:color w:val="2563EB"/>
      <w:sz w:val="20"/>
      <w:szCs w:val="20"/>
    </w:rPr>
  </w:style>
  <w:style w:type="paragraph" w:styleId="ProfileData">
    <w:name w:val="Profile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OverviewData">
    <w:name w:val="Overview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ContactData">
    <w:name w:val="Contact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StudentName">
    <w:name w:val="Student Name"/>
    <w:basedOn w:val="Normal"/>
    <w:pPr>
      <w:spacing w:after="100"/>
      <w:jc w:val="center"/>
    </w:pPr>
    <w:rPr>
      <w:rFonts w:ascii="Aptos" w:cs="Aptos" w:eastAsia="Aptos" w:hAnsi="Aptos"/>
      <w:b/>
      <w:bCs/>
      <w:color w:val="1F2937"/>
      <w:sz w:val="36"/>
      <w:szCs w:val="36"/>
    </w:rPr>
  </w:style>
  <w:style w:type="paragraph" w:styleId="CoverPageSubtitle">
    <w:name w:val="Cover Page Subtitle"/>
    <w:basedOn w:val="Normal"/>
    <w:pPr>
      <w:spacing w:after="200"/>
      <w:jc w:val="center"/>
    </w:pPr>
    <w:rPr>
      <w:rFonts w:ascii="Aptos" w:cs="Aptos" w:eastAsia="Aptos" w:hAnsi="Aptos"/>
      <w:color w:val="64748B"/>
      <w:sz w:val="18"/>
      <w:szCs w:val="18"/>
    </w:rPr>
  </w:style>
  <w:style w:type="paragraph" w:styleId="StrategyOverviewTitle">
    <w:name w:val="Strategy Overview Title"/>
    <w:basedOn w:val="Normal"/>
    <w:pPr>
      <w:spacing w:after="400"/>
      <w:jc w:val="center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QuoteText">
    <w:name w:val="Quote Text"/>
    <w:basedOn w:val="Normal"/>
    <w:pPr>
      <w:jc w:val="center"/>
    </w:pPr>
    <w:rPr>
      <w:rFonts w:ascii="Aptos" w:cs="Aptos" w:eastAsia="Aptos" w:hAnsi="Aptos"/>
      <w:i/>
      <w:iCs/>
      <w:color w:val="2563EB"/>
      <w:sz w:val="18"/>
      <w:szCs w:val="18"/>
    </w:rPr>
  </w:style>
  <w:style w:type="paragraph" w:styleId="QuoteAuthor">
    <w:name w:val="Quote Author"/>
    <w:basedOn w:val="Normal"/>
    <w:pPr>
      <w:spacing w:before="200"/>
      <w:jc w:val="center"/>
    </w:pPr>
    <w:rPr>
      <w:rFonts w:ascii="Aptos" w:cs="Aptos" w:eastAsia="Aptos" w:hAnsi="Aptos"/>
      <w:color w:val="64748B"/>
      <w:sz w:val="14"/>
      <w:szCs w:val="14"/>
    </w:rPr>
  </w:style>
  <w:style w:type="paragraph" w:styleId="FooterBranding">
    <w:name w:val="Footer Branding"/>
    <w:basedOn w:val="Normal"/>
    <w:pPr>
      <w:spacing w:after="200"/>
      <w:jc w:val="center"/>
    </w:pPr>
    <w:rPr>
      <w:rFonts w:ascii="Aptos" w:cs="Aptos" w:eastAsia="Aptos" w:hAnsi="Aptos"/>
      <w:color w:val="64748B"/>
      <w:sz w:val="14"/>
      <w:szCs w:val="14"/>
    </w:rPr>
  </w:style>
  <w:style w:type="paragraph" w:styleId="FooterDate">
    <w:name w:val="Footer Date"/>
    <w:basedOn w:val="Normal"/>
    <w:pPr>
      <w:jc w:val="center"/>
    </w:pPr>
    <w:rPr>
      <w:rFonts w:ascii="Aptos" w:cs="Aptos" w:eastAsia="Aptos" w:hAnsi="Aptos"/>
      <w:color w:val="64748B"/>
      <w:sz w:val="12"/>
      <w:szCs w:val="12"/>
    </w:rPr>
  </w:style>
  <w:style w:type="paragraph" w:styleId="SectionHeading1">
    <w:name w:val="Section Heading 1"/>
    <w:basedOn w:val="Normal"/>
    <w:pPr>
      <w:spacing w:after="400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SectionHeading2">
    <w:name w:val="Section Heading 2"/>
    <w:basedOn w:val="Normal"/>
    <w:pPr>
      <w:spacing w:after="4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MonthTitle">
    <w:name w:val="Month Title"/>
    <w:basedOn w:val="Normal"/>
    <w:pPr>
      <w:jc w:val="left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CycleName">
    <w:name w:val="Cycle Name"/>
    <w:basedOn w:val="Normal"/>
    <w:pPr>
      <w:jc w:val="right"/>
    </w:pPr>
    <w:rPr>
      <w:rFonts w:ascii="Aptos" w:cs="Aptos" w:eastAsia="Aptos" w:hAnsi="Aptos"/>
      <w:b/>
      <w:bCs/>
      <w:color w:val="2563EB"/>
      <w:sz w:val="25"/>
      <w:szCs w:val="25"/>
    </w:rPr>
  </w:style>
  <w:style w:type="paragraph" w:styleId="ResourceTitle">
    <w:name w:val="Resource Title"/>
    <w:basedOn w:val="Normal"/>
    <w:pPr>
      <w:spacing w:after="4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NoResourcesText">
    <w:name w:val="No Resources Text"/>
    <w:basedOn w:val="Normal"/>
    <w:pPr>
      <w:spacing w:after="400"/>
    </w:pPr>
    <w:rPr>
      <w:rFonts w:ascii="Aptos" w:cs="Aptos" w:eastAsia="Aptos" w:hAnsi="Aptos"/>
      <w:i/>
      <w:iCs/>
      <w:color w:val="64748B"/>
    </w:rPr>
  </w:style>
  <w:style w:type="paragraph" w:styleId="WeekTitle">
    <w:name w:val="Week Title"/>
    <w:basedOn w:val="Normal"/>
    <w:pPr>
      <w:spacing w:after="2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WeekCycleName">
    <w:name w:val="Week Cycle Name"/>
    <w:basedOn w:val="Normal"/>
    <w:pPr>
      <w:jc w:val="right"/>
    </w:pPr>
    <w:rPr>
      <w:rFonts w:ascii="Aptos" w:cs="Aptos" w:eastAsia="Aptos" w:hAnsi="Aptos"/>
      <w:b/>
      <w:bCs/>
      <w:color w:val="2563EB"/>
      <w:sz w:val="25"/>
      <w:szCs w:val="25"/>
    </w:rPr>
  </w:style>
  <w:style w:type="paragraph" w:styleId="NoActivitiesText">
    <w:name w:val="No Activities Text"/>
    <w:basedOn w:val="Normal"/>
    <w:pPr>
      <w:spacing w:after="400"/>
    </w:pPr>
    <w:rPr>
      <w:rFonts w:ascii="Aptos" w:cs="Aptos" w:eastAsia="Aptos" w:hAnsi="Aptos"/>
      <w:i/>
      <w:iCs/>
      <w:color w:val="64748B"/>
    </w:rPr>
  </w:style>
  <w:style w:type="paragraph" w:styleId="BodyText">
    <w:name w:val="Body Text"/>
    <w:basedOn w:val="Normal"/>
    <w:pPr>
      <w:spacing w:after="200"/>
    </w:pPr>
    <w:rPr>
      <w:rFonts w:ascii="Aptos" w:cs="Aptos" w:eastAsia="Aptos" w:hAnsi="Aptos"/>
      <w:color w:val="1F2937"/>
      <w:sz w:val="20"/>
      <w:szCs w:val="20"/>
    </w:rPr>
  </w:style>
  <w:style w:type="paragraph" w:styleId="SmallText">
    <w:name w:val="Small Text"/>
    <w:basedOn w:val="Normal"/>
    <w:pPr>
      <w:jc w:val="center"/>
    </w:pPr>
    <w:rPr>
      <w:rFonts w:ascii="Aptos" w:cs="Aptos" w:eastAsia="Aptos" w:hAnsi="Aptos"/>
      <w:color w:val="1F2937"/>
      <w:sz w:val="18"/>
      <w:szCs w:val="18"/>
    </w:rPr>
  </w:style>
  <w:style w:type="paragraph" w:styleId="TableCellHeader">
    <w:name w:val="Table Cell Header"/>
    <w:basedOn w:val="Normal"/>
    <w:pPr>
      <w:jc w:val="left"/>
    </w:pPr>
    <w:rPr>
      <w:rFonts w:ascii="Aptos" w:cs="Aptos" w:eastAsia="Aptos" w:hAnsi="Aptos"/>
      <w:b/>
      <w:bCs/>
      <w:color w:val="2563EB"/>
      <w:sz w:val="20"/>
      <w:szCs w:val="20"/>
    </w:rPr>
  </w:style>
  <w:style w:type="paragraph" w:styleId="TableCellData">
    <w:name w:val="Table Cell Data"/>
    <w:basedOn w:val="Normal"/>
    <w:pPr>
      <w:jc w:val="left"/>
    </w:pPr>
    <w:rPr>
      <w:rFonts w:ascii="Aptos" w:cs="Aptos" w:eastAsia="Aptos" w:hAnsi="Aptos"/>
      <w:color w:val="1F2937"/>
      <w:sz w:val="20"/>
      <w:szCs w:val="20"/>
    </w:rPr>
  </w:style>
  <w:style w:type="paragraph" w:styleId="TableCellCenter">
    <w:name w:val="Table Cell Center"/>
    <w:basedOn w:val="Normal"/>
    <w:pPr>
      <w:jc w:val="center"/>
    </w:pPr>
    <w:rPr>
      <w:rFonts w:ascii="Aptos" w:cs="Aptos" w:eastAsia="Aptos" w:hAnsi="Aptos"/>
      <w:color w:val="1F2937"/>
      <w:sz w:val="20"/>
      <w:szCs w:val="20"/>
    </w:rPr>
  </w:style>
  <w:style w:type="paragraph" w:styleId="TableCellBold">
    <w:name w:val="Table Cell Bold"/>
    <w:basedOn w:val="Normal"/>
    <w:pPr>
      <w:jc w:val="left"/>
    </w:pPr>
    <w:rPr>
      <w:rFonts w:ascii="Aptos" w:cs="Aptos" w:eastAsia="Aptos" w:hAnsi="Aptos"/>
      <w:b/>
      <w:bCs/>
      <w:color w:val="1F2937"/>
      <w:sz w:val="20"/>
      <w:szCs w:val="20"/>
    </w:rPr>
  </w:style>
  <w:style w:type="paragraph" w:styleId="TableCellSecondary">
    <w:name w:val="Table Cell Secondary"/>
    <w:basedOn w:val="Normal"/>
    <w:pPr>
      <w:jc w:val="left"/>
    </w:pPr>
    <w:rPr>
      <w:rFonts w:ascii="Aptos" w:cs="Aptos" w:eastAsia="Aptos" w:hAnsi="Aptos"/>
      <w:b/>
      <w:bCs/>
      <w:color w:val="64748B"/>
      <w:sz w:val="14"/>
      <w:szCs w:val="14"/>
    </w:rPr>
  </w:style>
  <w:style w:type="paragraph" w:styleId="TableCellSecondaryData">
    <w:name w:val="Table Cell Secondary Data"/>
    <w:basedOn w:val="Normal"/>
    <w:pPr>
      <w:jc w:val="left"/>
    </w:pPr>
    <w:rPr>
      <w:rFonts w:ascii="Aptos" w:cs="Aptos" w:eastAsia="Aptos" w:hAnsi="Aptos"/>
      <w:color w:val="1F2937"/>
      <w:sz w:val="14"/>
      <w:szCs w:val="14"/>
    </w:rPr>
  </w:style>
  <w:style w:type="paragraph" w:styleId="TableCellIcon">
    <w:name w:val="Table Cell Icon"/>
    <w:basedOn w:val="Normal"/>
    <w:pPr>
      <w:jc w:val="center"/>
    </w:pPr>
    <w:rPr>
      <w:rFonts w:ascii="Aptos" w:cs="Aptos" w:eastAsia="Aptos" w:hAnsi="Aptos"/>
      <w:color w:val="2563EB"/>
      <w:sz w:val="16"/>
      <w:szCs w:val="16"/>
    </w:rPr>
  </w:style>
  <w:style w:type="paragraph" w:styleId="TableCellIconLarge">
    <w:name w:val="Table Cell Icon Large"/>
    <w:basedOn w:val="Normal"/>
    <w:pPr>
      <w:spacing w:after="200"/>
      <w:jc w:val="center"/>
    </w:pPr>
    <w:rPr>
      <w:rFonts w:ascii="Aptos" w:cs="Aptos" w:eastAsia="Aptos" w:hAnsi="Aptos"/>
      <w:color w:val="2563EB"/>
      <w:sz w:val="20"/>
      <w:szCs w:val="20"/>
    </w:rPr>
  </w:style>
  <w:style w:type="paragraph" w:styleId="TableCellIconSmall">
    <w:name w:val="Table Cell Icon Small"/>
    <w:basedOn w:val="Normal"/>
    <w:pPr>
      <w:jc w:val="center"/>
    </w:pPr>
    <w:rPr>
      <w:rFonts w:ascii="Aptos" w:cs="Aptos" w:eastAsia="Aptos" w:hAnsi="Aptos"/>
      <w:color w:val="2563EB"/>
      <w:sz w:val="16"/>
      <w:szCs w:val="16"/>
    </w:rPr>
  </w:style>
  <w:style w:type="paragraph" w:styleId="TableCellTitle">
    <w:name w:val="Table Cell Title"/>
    <w:basedOn w:val="Normal"/>
    <w:pPr>
      <w:spacing w:after="100"/>
      <w:jc w:val="center"/>
    </w:pPr>
    <w:rPr>
      <w:rFonts w:ascii="Aptos" w:cs="Aptos" w:eastAsia="Aptos" w:hAnsi="Aptos"/>
      <w:b/>
      <w:bCs/>
      <w:color w:val="64748B"/>
      <w:sz w:val="12"/>
      <w:szCs w:val="12"/>
    </w:rPr>
  </w:style>
  <w:style w:type="paragraph" w:styleId="TableCellValue">
    <w:name w:val="Table Cell Value"/>
    <w:basedOn w:val="Normal"/>
    <w:pPr>
      <w:jc w:val="center"/>
    </w:pPr>
    <w:rPr>
      <w:rFonts w:ascii="Aptos" w:cs="Aptos" w:eastAsia="Aptos" w:hAnsi="Aptos"/>
      <w:color w:val="1F2937"/>
      <w:sz w:val="14"/>
      <w:szCs w:val="14"/>
    </w:rPr>
  </w:style>
  <w:style w:type="paragraph" w:styleId="TableCellSubjectName">
    <w:name w:val="Table Cell Subject Name"/>
    <w:basedOn w:val="Normal"/>
    <w:pPr>
      <w:spacing w:after="200"/>
      <w:jc w:val="center"/>
    </w:pPr>
    <w:rPr>
      <w:rFonts w:ascii="Aptos" w:cs="Aptos" w:eastAsia="Aptos" w:hAnsi="Aptos"/>
      <w:b/>
      <w:bCs/>
      <w:color w:val="2563EB"/>
      <w:sz w:val="14"/>
      <w:szCs w:val="14"/>
    </w:rPr>
  </w:style>
  <w:style w:type="paragraph" w:styleId="TableCellCategoryTitle">
    <w:name w:val="Table Cell Category Title"/>
    <w:basedOn w:val="Normal"/>
    <w:pPr>
      <w:spacing w:before="100" w:after="50"/>
    </w:pPr>
    <w:rPr>
      <w:rFonts w:ascii="Aptos" w:cs="Aptos" w:eastAsia="Aptos" w:hAnsi="Aptos"/>
      <w:b/>
      <w:bCs/>
      <w:color w:val="64748B"/>
      <w:sz w:val="10"/>
      <w:szCs w:val="10"/>
    </w:rPr>
  </w:style>
  <w:style w:type="paragraph" w:styleId="TableCellResourceItem">
    <w:name w:val="Table Cell Resource Item"/>
    <w:basedOn w:val="Normal"/>
    <w:pPr>
      <w:spacing w:after="50"/>
    </w:pPr>
    <w:rPr>
      <w:rFonts w:ascii="Aptos" w:cs="Aptos" w:eastAsia="Aptos" w:hAnsi="Aptos"/>
      <w:color w:val="1F2937"/>
      <w:sz w:val="9"/>
      <w:szCs w:val="9"/>
    </w:rPr>
  </w:style>
  <w:style w:type="paragraph" w:styleId="TableCellCalendarDay">
    <w:name w:val="Table Cell Calendar Day"/>
    <w:basedOn w:val="Normal"/>
    <w:pPr>
      <w:jc w:val="center"/>
    </w:pPr>
    <w:rPr>
      <w:rFonts w:ascii="Aptos" w:cs="Aptos" w:eastAsia="Aptos" w:hAnsi="Aptos"/>
      <w:b/>
      <w:bCs/>
      <w:color w:val="64748B"/>
      <w:sz w:val="8"/>
      <w:szCs w:val="8"/>
    </w:rPr>
  </w:style>
  <w:style w:type="paragraph" w:styleId="TableCellCalendarDayNumber">
    <w:name w:val="Table Cell Calendar Day Number"/>
    <w:basedOn w:val="Normal"/>
    <w:pPr>
      <w:jc w:val="center"/>
    </w:pPr>
    <w:rPr>
      <w:rFonts w:ascii="Aptos" w:cs="Aptos" w:eastAsia="Aptos" w:hAnsi="Aptos"/>
      <w:color w:val="1F2937"/>
      <w:sz w:val="8"/>
      <w:szCs w:val="8"/>
    </w:rPr>
  </w:style>
  <w:style w:type="paragraph" w:styleId="TableCellCalendarDayBold">
    <w:name w:val="Table Cell Calendar Day Bold"/>
    <w:basedOn w:val="Normal"/>
    <w:pPr>
      <w:jc w:val="center"/>
    </w:pPr>
    <w:rPr>
      <w:rFonts w:ascii="Aptos" w:cs="Aptos" w:eastAsia="Aptos" w:hAnsi="Aptos"/>
      <w:b/>
      <w:bCs/>
      <w:color w:val="1F2937"/>
      <w:sz w:val="8"/>
      <w:szCs w:val="8"/>
    </w:rPr>
  </w:style>
  <w:style w:type="paragraph" w:styleId="TableCellCalendarDayNumberBold">
    <w:name w:val="Table Cell Calendar Day Number Bold"/>
    <w:basedOn w:val="Normal"/>
    <w:pPr>
      <w:jc w:val="center"/>
    </w:pPr>
    <w:rPr>
      <w:rFonts w:ascii="Aptos" w:cs="Aptos" w:eastAsia="Aptos" w:hAnsi="Aptos"/>
      <w:b/>
      <w:bCs/>
      <w:color w:val="1F2937"/>
      <w:sz w:val="14"/>
      <w:szCs w:val="14"/>
    </w:rPr>
  </w:style>
  <w:style w:type="paragraph" w:styleId="TableCellCalendarSubject">
    <w:name w:val="Table Cell Calendar Subject"/>
    <w:basedOn w:val="Normal"/>
    <w:pPr>
      <w:jc w:val="center"/>
    </w:pPr>
    <w:rPr>
      <w:rFonts w:ascii="Aptos" w:cs="Aptos" w:eastAsia="Aptos" w:hAnsi="Aptos"/>
      <w:color w:val="1F2937"/>
      <w:sz w:val="8"/>
      <w:szCs w:val="8"/>
    </w:rPr>
  </w:style>
  <w:style w:type="paragraph" w:styleId="TableCellMonthName">
    <w:name w:val="Table Cell Month Name"/>
    <w:basedOn w:val="Normal"/>
    <w:pPr>
      <w:jc w:val="center"/>
    </w:pPr>
    <w:rPr>
      <w:rFonts w:ascii="Aptos" w:cs="Aptos" w:eastAsia="Aptos" w:hAnsi="Aptos"/>
      <w:b/>
      <w:bCs/>
      <w:color w:val="2563EB"/>
      <w:sz w:val="10"/>
      <w:szCs w:val="10"/>
    </w:rPr>
  </w:style>
  <w:style w:type="paragraph" w:styleId="TableCellMonthYear">
    <w:name w:val="Table Cell Month Year"/>
    <w:basedOn w:val="Normal"/>
    <w:pPr>
      <w:jc w:val="center"/>
    </w:pPr>
    <w:rPr>
      <w:rFonts w:ascii="Aptos" w:cs="Aptos" w:eastAsia="Aptos" w:hAnsi="Aptos"/>
      <w:b/>
      <w:bCs/>
      <w:color w:val="1F2937"/>
      <w:sz w:val="12"/>
      <w:szCs w:val="12"/>
    </w:rPr>
  </w:style>
  <w:style w:type="paragraph" w:styleId="TableCellCalendarHeader">
    <w:name w:val="Table Cell Calendar Header"/>
    <w:basedOn w:val="Normal"/>
    <w:pPr>
      <w:jc w:val="center"/>
    </w:pPr>
    <w:rPr>
      <w:rFonts w:ascii="Aptos" w:cs="Aptos" w:eastAsia="Aptos" w:hAnsi="Aptos"/>
      <w:b/>
      <w:bCs/>
      <w:color w:val="2563EB"/>
      <w:sz w:val="12"/>
      <w:szCs w:val="12"/>
    </w:rPr>
  </w:style>
  <w:style w:type="paragraph" w:styleId="TableCellCalendarDayHeader">
    <w:name w:val="Table Cell Calendar Day Header"/>
    <w:basedOn w:val="Normal"/>
    <w:pPr>
      <w:spacing w:after="100"/>
      <w:jc w:val="center"/>
    </w:pPr>
    <w:rPr>
      <w:rFonts w:ascii="Aptos" w:cs="Aptos" w:eastAsia="Aptos" w:hAnsi="Aptos"/>
      <w:b/>
      <w:bCs/>
      <w:color w:val="2563EB"/>
      <w:sz w:val="14"/>
      <w:szCs w:val="14"/>
    </w:rPr>
  </w:style>
  <w:style w:type="paragraph" w:styleId="TableCellCalendarDateHeader">
    <w:name w:val="Table Cell Calendar Date Header"/>
    <w:basedOn w:val="Normal"/>
    <w:pPr>
      <w:spacing w:after="100"/>
      <w:jc w:val="center"/>
    </w:pPr>
    <w:rPr>
      <w:rFonts w:ascii="Aptos" w:cs="Aptos" w:eastAsia="Aptos" w:hAnsi="Aptos"/>
      <w:color w:val="1F2937"/>
      <w:sz w:val="12"/>
      <w:szCs w:val="12"/>
    </w:rPr>
  </w:style>
  <w:style w:type="paragraph" w:styleId="TableCellCatchupLabel">
    <w:name w:val="Table Cell Catchup Label"/>
    <w:basedOn w:val="Normal"/>
    <w:pPr>
      <w:jc w:val="center"/>
    </w:pPr>
    <w:rPr>
      <w:rFonts w:ascii="Aptos" w:cs="Aptos" w:eastAsia="Aptos" w:hAnsi="Aptos"/>
      <w:b/>
      <w:bCs/>
      <w:color w:val="F59E0B"/>
      <w:sz w:val="10"/>
      <w:szCs w:val="10"/>
    </w:rPr>
  </w:style>
  <w:style w:type="paragraph" w:styleId="TableCellTaskSubject">
    <w:name w:val="Table Cell Task Subject"/>
    <w:basedOn w:val="Normal"/>
    <w:pPr>
      <w:spacing w:after="50"/>
    </w:pPr>
    <w:rPr>
      <w:rFonts w:ascii="Aptos" w:cs="Aptos" w:eastAsia="Aptos" w:hAnsi="Aptos"/>
      <w:b/>
      <w:bCs/>
      <w:color w:val="2563EB"/>
      <w:sz w:val="10"/>
      <w:szCs w:val="10"/>
    </w:rPr>
  </w:style>
  <w:style w:type="paragraph" w:styleId="TableCellTaskTitle">
    <w:name w:val="Table Cell Task Title"/>
    <w:basedOn w:val="Normal"/>
    <w:pPr>
      <w:spacing w:after="50"/>
    </w:pPr>
    <w:rPr>
      <w:rFonts w:ascii="Aptos" w:cs="Aptos" w:eastAsia="Aptos" w:hAnsi="Aptos"/>
      <w:color w:val="1F2937"/>
      <w:sz w:val="9"/>
      <w:szCs w:val="9"/>
    </w:rPr>
  </w:style>
  <w:style w:type="paragraph" w:styleId="TableCellTaskDetails">
    <w:name w:val="Table Cell Task Details"/>
    <w:basedOn w:val="Normal"/>
    <w:pPr>
      <w:spacing w:after="0"/>
    </w:pPr>
    <w:rPr>
      <w:rFonts w:ascii="Aptos" w:cs="Aptos" w:eastAsia="Aptos" w:hAnsi="Aptos"/>
      <w:color w:val="64748B"/>
      <w:sz w:val="8"/>
      <w:szCs w:val="8"/>
    </w:rPr>
  </w:style>
  <w:style w:type="paragraph" w:styleId="TableCellTaskDuration">
    <w:name w:val="Table Cell Task Duration"/>
    <w:basedOn w:val="Normal"/>
    <w:pPr>
      <w:spacing w:after="50"/>
    </w:pPr>
    <w:rPr>
      <w:rFonts w:ascii="Aptos" w:cs="Aptos" w:eastAsia="Aptos" w:hAnsi="Aptos"/>
      <w:color w:val="64748B"/>
      <w:sz w:val="8"/>
      <w:szCs w:val="8"/>
    </w:rPr>
  </w:style>
  <w:style w:type="paragraph" w:styleId="TableCellTaskBadge">
    <w:name w:val="Table Cell Task Badge"/>
    <w:basedOn w:val="Normal"/>
    <w:pPr>
      <w:spacing w:after="0"/>
      <w:jc w:val="center"/>
    </w:pPr>
    <w:rPr>
      <w:rFonts w:ascii="Aptos" w:cs="Aptos" w:eastAsia="Aptos" w:hAnsi="Aptos"/>
      <w:sz w:val="8"/>
      <w:szCs w:val="8"/>
    </w:rPr>
  </w:style>
  <w:style w:type="paragraph" w:styleId="TableCellBirdsEyeDay">
    <w:name w:val="Table Cell Birds Eye Day"/>
    <w:basedOn w:val="Normal"/>
    <w:pPr>
      <w:jc w:val="center"/>
    </w:pPr>
    <w:rPr>
      <w:rFonts w:ascii="Aptos" w:cs="Aptos" w:eastAsia="Aptos" w:hAnsi="Aptos"/>
      <w:b/>
      <w:bCs/>
      <w:color w:val="64748B"/>
      <w:sz w:val="6"/>
      <w:szCs w:val="6"/>
    </w:rPr>
  </w:style>
  <w:style w:type="paragraph" w:styleId="TableCellBirdsEyeDayNumber">
    <w:name w:val="Table Cell Birds Eye Day Number"/>
    <w:basedOn w:val="Normal"/>
    <w:pPr>
      <w:jc w:val="center"/>
    </w:pPr>
    <w:rPr>
      <w:rFonts w:ascii="Aptos" w:cs="Aptos" w:eastAsia="Aptos" w:hAnsi="Aptos"/>
      <w:color w:val="1F2937"/>
      <w:sz w:val="6"/>
      <w:szCs w:val="6"/>
    </w:rPr>
  </w:style>
  <w:style w:type="paragraph" w:styleId="HeaderText">
    <w:name w:val="Header Text"/>
    <w:basedOn w:val="Normal"/>
    <w:pPr>
      <w:spacing w:after="100"/>
      <w:jc w:val="both"/>
    </w:pPr>
    <w:rPr>
      <w:rFonts w:ascii="Aptos" w:cs="Aptos" w:eastAsia="Aptos" w:hAnsi="Aptos"/>
      <w:b/>
      <w:bCs/>
      <w:color w:val="2563EB"/>
      <w:sz w:val="18"/>
      <w:szCs w:val="18"/>
    </w:rPr>
  </w:style>
  <w:style w:type="paragraph" w:styleId="FooterText">
    <w:name w:val="Footer Text"/>
    <w:basedOn w:val="Normal"/>
    <w:pPr>
      <w:spacing w:before="100"/>
      <w:jc w:val="center"/>
    </w:pPr>
    <w:rPr>
      <w:rFonts w:ascii="Aptos" w:cs="Aptos" w:eastAsia="Aptos" w:hAnsi="Aptos"/>
      <w:color w:val="64748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2025-11-01T08:00:28.323Z</dcterms:created>
  <dcterms:modified xsi:type="dcterms:W3CDTF">2025-11-01T08:00:28.323Z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