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4F7" w:rsidRDefault="00BC64F7">
      <w:pPr>
        <w:rPr>
          <w:b/>
        </w:rPr>
      </w:pPr>
      <w:r>
        <w:rPr>
          <w:b/>
        </w:rPr>
        <w:t>New Results</w:t>
      </w:r>
    </w:p>
    <w:p w:rsidR="00BC64F7" w:rsidRDefault="00BC64F7">
      <w:pPr>
        <w:rPr>
          <w:b/>
        </w:rPr>
      </w:pPr>
      <w:r>
        <w:rPr>
          <w:b/>
          <w:noProof/>
        </w:rPr>
        <w:drawing>
          <wp:inline distT="0" distB="0" distL="0" distR="0">
            <wp:extent cx="5486400" cy="5486400"/>
            <wp:effectExtent l="2540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ve:AlternateContent>
                    <ve:Choice xmlns:ma="http://schemas.microsoft.com/office/mac/drawingml/2008/main" Requires="ma">
                      <pic:blipFill>
                        <a:blip r:embed="rId4"/>
                        <a:srcRect/>
                        <a:stretch>
                          <a:fillRect/>
                        </a:stretch>
                      </pic:blipFill>
                    </ve:Choice>
                    <ve:Fallback>
                      <pic:blipFill>
                        <a:blip r:embed="rId5"/>
                        <a:srcRect/>
                        <a:stretch>
                          <a:fillRect/>
                        </a:stretch>
                      </pic:blipFill>
                    </ve:Fallback>
                  </ve:AlternateContent>
                  <pic:spPr bwMode="auto">
                    <a:xfrm>
                      <a:off x="0" y="0"/>
                      <a:ext cx="5486400" cy="5486400"/>
                    </a:xfrm>
                    <a:prstGeom prst="rect">
                      <a:avLst/>
                    </a:prstGeom>
                    <a:noFill/>
                    <a:ln w="9525">
                      <a:noFill/>
                      <a:miter lim="800000"/>
                      <a:headEnd/>
                      <a:tailEnd/>
                    </a:ln>
                  </pic:spPr>
                </pic:pic>
              </a:graphicData>
            </a:graphic>
          </wp:inline>
        </w:drawing>
      </w:r>
    </w:p>
    <w:p w:rsidR="007C1E2F" w:rsidRDefault="00BC64F7">
      <w:r w:rsidRPr="00BC64F7">
        <w:t>Figure 1.</w:t>
      </w:r>
      <w:r>
        <w:t xml:space="preserve">  </w:t>
      </w:r>
      <w:proofErr w:type="gramStart"/>
      <w:r>
        <w:t>Principle coordinate</w:t>
      </w:r>
      <w:proofErr w:type="gramEnd"/>
      <w:r>
        <w:t xml:space="preserve"> analysis of </w:t>
      </w:r>
      <w:proofErr w:type="spellStart"/>
      <w:r>
        <w:t>seston</w:t>
      </w:r>
      <w:proofErr w:type="spellEnd"/>
      <w:r>
        <w:t xml:space="preserve"> fatty acid profiles.  There are some pretty obvious groupings by site, and ANOSIM is significant.  Not sure if this is anything of interest.  May do some more analysis with this (looking at potential environmental predictors that may explain these patterns with CCA?)</w:t>
      </w:r>
      <w:r w:rsidR="007C1E2F">
        <w:t xml:space="preserve"> if we think </w:t>
      </w:r>
      <w:proofErr w:type="gramStart"/>
      <w:r w:rsidR="007C1E2F">
        <w:t>its</w:t>
      </w:r>
      <w:proofErr w:type="gramEnd"/>
      <w:r w:rsidR="007C1E2F">
        <w:t xml:space="preserve"> worth it.</w:t>
      </w:r>
    </w:p>
    <w:p w:rsidR="00BC64F7" w:rsidRPr="00BC64F7" w:rsidRDefault="007C1E2F">
      <w:r>
        <w:rPr>
          <w:noProof/>
        </w:rPr>
        <w:drawing>
          <wp:inline distT="0" distB="0" distL="0" distR="0">
            <wp:extent cx="5486400" cy="5486400"/>
            <wp:effectExtent l="2540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ve:AlternateContent>
                    <ve:Choice xmlns:ma="http://schemas.microsoft.com/office/mac/drawingml/2008/main" Requires="ma">
                      <pic:blipFill>
                        <a:blip r:embed="rId6"/>
                        <a:srcRect/>
                        <a:stretch>
                          <a:fillRect/>
                        </a:stretch>
                      </pic:blipFill>
                    </ve:Choice>
                    <ve:Fallback>
                      <pic:blipFill>
                        <a:blip r:embed="rId7"/>
                        <a:srcRect/>
                        <a:stretch>
                          <a:fillRect/>
                        </a:stretch>
                      </pic:blipFill>
                    </ve:Fallback>
                  </ve:AlternateContent>
                  <pic:spPr bwMode="auto">
                    <a:xfrm>
                      <a:off x="0" y="0"/>
                      <a:ext cx="5486400" cy="5486400"/>
                    </a:xfrm>
                    <a:prstGeom prst="rect">
                      <a:avLst/>
                    </a:prstGeom>
                    <a:noFill/>
                    <a:ln w="9525">
                      <a:noFill/>
                      <a:miter lim="800000"/>
                      <a:headEnd/>
                      <a:tailEnd/>
                    </a:ln>
                  </pic:spPr>
                </pic:pic>
              </a:graphicData>
            </a:graphic>
          </wp:inline>
        </w:drawing>
      </w:r>
      <w:r>
        <w:t xml:space="preserve">Figure 2.  PCA of tree swallow chick FA profiles.  Not grouped very well.  Makes sense as higher order consumers likely have similar FA requirements.  Didn’t do one of these for bugs or </w:t>
      </w:r>
      <w:proofErr w:type="spellStart"/>
      <w:r>
        <w:t>boli</w:t>
      </w:r>
      <w:proofErr w:type="spellEnd"/>
      <w:r>
        <w:t xml:space="preserve">.  Bugs might have too many axes of variation if all </w:t>
      </w:r>
      <w:proofErr w:type="spellStart"/>
      <w:r>
        <w:t>taxa</w:t>
      </w:r>
      <w:proofErr w:type="spellEnd"/>
      <w:r>
        <w:t xml:space="preserve"> are included, </w:t>
      </w:r>
      <w:proofErr w:type="spellStart"/>
      <w:r>
        <w:t>boli</w:t>
      </w:r>
      <w:proofErr w:type="spellEnd"/>
      <w:r>
        <w:t xml:space="preserve"> may be interesting, but again I will do that if we think </w:t>
      </w:r>
      <w:proofErr w:type="gramStart"/>
      <w:r>
        <w:t>its</w:t>
      </w:r>
      <w:proofErr w:type="gramEnd"/>
      <w:r>
        <w:t xml:space="preserve"> worth it.</w:t>
      </w:r>
    </w:p>
    <w:p w:rsidR="00BC64F7" w:rsidRDefault="00BC64F7">
      <w:r>
        <w:rPr>
          <w:noProof/>
        </w:rPr>
        <w:drawing>
          <wp:inline distT="0" distB="0" distL="0" distR="0">
            <wp:extent cx="5486400" cy="4239491"/>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ve:Choice xmlns:ma="http://schemas.microsoft.com/office/mac/drawingml/2008/main" Requires="ma">
                      <pic:blipFill>
                        <a:blip r:embed="rId8"/>
                        <a:srcRect/>
                        <a:stretch>
                          <a:fillRect/>
                        </a:stretch>
                      </pic:blipFill>
                    </ve:Choice>
                    <ve:Fallback>
                      <pic:blipFill>
                        <a:blip r:embed="rId9"/>
                        <a:srcRect/>
                        <a:stretch>
                          <a:fillRect/>
                        </a:stretch>
                      </pic:blipFill>
                    </ve:Fallback>
                  </ve:AlternateContent>
                  <pic:spPr bwMode="auto">
                    <a:xfrm>
                      <a:off x="0" y="0"/>
                      <a:ext cx="5486400" cy="4239491"/>
                    </a:xfrm>
                    <a:prstGeom prst="rect">
                      <a:avLst/>
                    </a:prstGeom>
                    <a:noFill/>
                    <a:ln w="9525">
                      <a:noFill/>
                      <a:miter lim="800000"/>
                      <a:headEnd/>
                      <a:tailEnd/>
                    </a:ln>
                  </pic:spPr>
                </pic:pic>
              </a:graphicData>
            </a:graphic>
          </wp:inline>
        </w:drawing>
      </w:r>
    </w:p>
    <w:p w:rsidR="00BC64F7" w:rsidRDefault="007C1E2F">
      <w:r>
        <w:t>Figure 3</w:t>
      </w:r>
      <w:r w:rsidR="00BC64F7">
        <w:t xml:space="preserve">.  </w:t>
      </w:r>
      <w:proofErr w:type="spellStart"/>
      <w:proofErr w:type="gramStart"/>
      <w:r w:rsidR="00BC64F7">
        <w:t>Trophic</w:t>
      </w:r>
      <w:proofErr w:type="spellEnd"/>
      <w:r w:rsidR="00BC64F7">
        <w:t xml:space="preserve"> transfer of essential fatty acids – mainly EPA, DHA, omega 3, and </w:t>
      </w:r>
      <w:proofErr w:type="spellStart"/>
      <w:r w:rsidR="00BC64F7">
        <w:t>PUFAs</w:t>
      </w:r>
      <w:proofErr w:type="spellEnd"/>
      <w:r w:rsidR="00BC64F7">
        <w:t>.</w:t>
      </w:r>
      <w:proofErr w:type="gramEnd"/>
      <w:r w:rsidR="00BC64F7">
        <w:t xml:space="preserve">  </w:t>
      </w:r>
      <w:proofErr w:type="spellStart"/>
      <w:r w:rsidR="00BC64F7">
        <w:t>Seston</w:t>
      </w:r>
      <w:proofErr w:type="spellEnd"/>
      <w:r w:rsidR="00BC64F7">
        <w:t xml:space="preserve"> and birds enriched in EPA and DHA compared to bugs and bolus.  This plot is in % of total </w:t>
      </w:r>
      <w:proofErr w:type="spellStart"/>
      <w:r w:rsidR="00BC64F7">
        <w:t>FAs</w:t>
      </w:r>
      <w:proofErr w:type="spellEnd"/>
      <w:r w:rsidR="00BC64F7">
        <w:t xml:space="preserve">, but could also be in </w:t>
      </w:r>
      <w:proofErr w:type="spellStart"/>
      <w:r w:rsidR="00BC64F7">
        <w:t>ug</w:t>
      </w:r>
      <w:proofErr w:type="spellEnd"/>
      <w:r w:rsidR="00BC64F7">
        <w:t xml:space="preserve">/mg DW – this way seemed best to compare across </w:t>
      </w:r>
      <w:proofErr w:type="spellStart"/>
      <w:r w:rsidR="00BC64F7">
        <w:t>trophic</w:t>
      </w:r>
      <w:proofErr w:type="spellEnd"/>
      <w:r w:rsidR="00BC64F7">
        <w:t xml:space="preserve"> levels, but doesn’t necessarily show whether or not there is less overall EPA and DHA, just that the relative proportions are smaller.  Plot suggests </w:t>
      </w:r>
      <w:proofErr w:type="spellStart"/>
      <w:r w:rsidR="00BC64F7">
        <w:t>EFAs</w:t>
      </w:r>
      <w:proofErr w:type="spellEnd"/>
      <w:r w:rsidR="00BC64F7">
        <w:t xml:space="preserve"> more important for bird growth than for bugs, also birds converting shorter C-chain </w:t>
      </w:r>
      <w:proofErr w:type="spellStart"/>
      <w:r w:rsidR="00BC64F7">
        <w:t>FAs</w:t>
      </w:r>
      <w:proofErr w:type="spellEnd"/>
      <w:r w:rsidR="00BC64F7">
        <w:t xml:space="preserve"> into more important </w:t>
      </w:r>
      <w:proofErr w:type="spellStart"/>
      <w:r w:rsidR="00BC64F7">
        <w:t>EFAs</w:t>
      </w:r>
      <w:proofErr w:type="spellEnd"/>
    </w:p>
    <w:p w:rsidR="00BC64F7" w:rsidRDefault="00BC64F7">
      <w:r>
        <w:rPr>
          <w:noProof/>
        </w:rPr>
        <w:drawing>
          <wp:inline distT="0" distB="0" distL="0" distR="0">
            <wp:extent cx="5486400" cy="4239491"/>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ve:AlternateContent>
                    <ve:Choice xmlns:ma="http://schemas.microsoft.com/office/mac/drawingml/2008/main" Requires="ma">
                      <pic:blipFill>
                        <a:blip r:embed="rId10"/>
                        <a:srcRect/>
                        <a:stretch>
                          <a:fillRect/>
                        </a:stretch>
                      </pic:blipFill>
                    </ve:Choice>
                    <ve:Fallback>
                      <pic:blipFill>
                        <a:blip r:embed="rId11"/>
                        <a:srcRect/>
                        <a:stretch>
                          <a:fillRect/>
                        </a:stretch>
                      </pic:blipFill>
                    </ve:Fallback>
                  </ve:AlternateContent>
                  <pic:spPr bwMode="auto">
                    <a:xfrm>
                      <a:off x="0" y="0"/>
                      <a:ext cx="5486400" cy="4239491"/>
                    </a:xfrm>
                    <a:prstGeom prst="rect">
                      <a:avLst/>
                    </a:prstGeom>
                    <a:noFill/>
                    <a:ln w="9525">
                      <a:noFill/>
                      <a:miter lim="800000"/>
                      <a:headEnd/>
                      <a:tailEnd/>
                    </a:ln>
                  </pic:spPr>
                </pic:pic>
              </a:graphicData>
            </a:graphic>
          </wp:inline>
        </w:drawing>
      </w:r>
      <w:r w:rsidR="007C1E2F">
        <w:t>Figure 4</w:t>
      </w:r>
      <w:r>
        <w:t xml:space="preserve">.  </w:t>
      </w:r>
      <w:proofErr w:type="spellStart"/>
      <w:proofErr w:type="gramStart"/>
      <w:r>
        <w:t>TRophic</w:t>
      </w:r>
      <w:proofErr w:type="spellEnd"/>
      <w:r>
        <w:t xml:space="preserve"> transfer of bacterial fatty acids.</w:t>
      </w:r>
      <w:proofErr w:type="gramEnd"/>
      <w:r>
        <w:t xml:space="preserve">   Conserved in bugs (bolus – do not have these for bugs apparently), but not in birds.  Must not </w:t>
      </w:r>
      <w:proofErr w:type="spellStart"/>
      <w:r>
        <w:t>bioaccumulate</w:t>
      </w:r>
      <w:proofErr w:type="spellEnd"/>
      <w:r>
        <w:t xml:space="preserve"> in birds, or are being converted to something else.  Again, in % of total </w:t>
      </w:r>
      <w:proofErr w:type="spellStart"/>
      <w:r>
        <w:t>FAs</w:t>
      </w:r>
      <w:proofErr w:type="spellEnd"/>
      <w:r>
        <w:t xml:space="preserve">, maybe putting it in </w:t>
      </w:r>
      <w:proofErr w:type="spellStart"/>
      <w:r>
        <w:t>ug</w:t>
      </w:r>
      <w:proofErr w:type="spellEnd"/>
      <w:r>
        <w:t>/mg DW will tell a different story, I will look into it.  Not entirely sure how this fits into the overall story yet.</w:t>
      </w:r>
    </w:p>
    <w:p w:rsidR="00BC64F7" w:rsidRDefault="00BC64F7">
      <w:r>
        <w:rPr>
          <w:noProof/>
        </w:rPr>
        <w:drawing>
          <wp:inline distT="0" distB="0" distL="0" distR="0">
            <wp:extent cx="5486400" cy="7100047"/>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ve:AlternateContent>
                    <ve:Choice xmlns:ma="http://schemas.microsoft.com/office/mac/drawingml/2008/main" Requires="ma">
                      <pic:blipFill>
                        <a:blip r:embed="rId12"/>
                        <a:srcRect/>
                        <a:stretch>
                          <a:fillRect/>
                        </a:stretch>
                      </pic:blipFill>
                    </ve:Choice>
                    <ve:Fallback>
                      <pic:blipFill>
                        <a:blip r:embed="rId13"/>
                        <a:srcRect/>
                        <a:stretch>
                          <a:fillRect/>
                        </a:stretch>
                      </pic:blipFill>
                    </ve:Fallback>
                  </ve:AlternateContent>
                  <pic:spPr bwMode="auto">
                    <a:xfrm>
                      <a:off x="0" y="0"/>
                      <a:ext cx="5486400" cy="7100047"/>
                    </a:xfrm>
                    <a:prstGeom prst="rect">
                      <a:avLst/>
                    </a:prstGeom>
                    <a:noFill/>
                    <a:ln w="9525">
                      <a:noFill/>
                      <a:miter lim="800000"/>
                      <a:headEnd/>
                      <a:tailEnd/>
                    </a:ln>
                  </pic:spPr>
                </pic:pic>
              </a:graphicData>
            </a:graphic>
          </wp:inline>
        </w:drawing>
      </w:r>
    </w:p>
    <w:p w:rsidR="00BC64F7" w:rsidRDefault="007C1E2F">
      <w:r>
        <w:t>Figure 5</w:t>
      </w:r>
      <w:r w:rsidR="00BC64F7">
        <w:t xml:space="preserve">.  </w:t>
      </w:r>
      <w:proofErr w:type="gramStart"/>
      <w:r w:rsidR="00BC64F7">
        <w:t xml:space="preserve">Chick growth </w:t>
      </w:r>
      <w:proofErr w:type="spellStart"/>
      <w:r w:rsidR="00BC64F7">
        <w:t>vs</w:t>
      </w:r>
      <w:proofErr w:type="spellEnd"/>
      <w:r w:rsidR="00BC64F7">
        <w:t xml:space="preserve"> some indices of resource quality.</w:t>
      </w:r>
      <w:proofErr w:type="gramEnd"/>
      <w:r w:rsidR="00BC64F7">
        <w:t xml:space="preserve">  Appears DHA a good predictor of tree swallow growth rates.  The plots with the dashed lines are significant relationships.  Is this the most interesting result?</w:t>
      </w:r>
    </w:p>
    <w:p w:rsidR="00BC64F7" w:rsidRDefault="00BC64F7">
      <w:r>
        <w:rPr>
          <w:noProof/>
        </w:rPr>
        <w:drawing>
          <wp:inline distT="0" distB="0" distL="0" distR="0">
            <wp:extent cx="5486400" cy="548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ve:AlternateContent>
                    <ve:Choice xmlns:ma="http://schemas.microsoft.com/office/mac/drawingml/2008/main" Requires="ma">
                      <pic:blipFill>
                        <a:blip r:embed="rId14"/>
                        <a:srcRect/>
                        <a:stretch>
                          <a:fillRect/>
                        </a:stretch>
                      </pic:blipFill>
                    </ve:Choice>
                    <ve:Fallback>
                      <pic:blipFill>
                        <a:blip r:embed="rId15"/>
                        <a:srcRect/>
                        <a:stretch>
                          <a:fillRect/>
                        </a:stretch>
                      </pic:blipFill>
                    </ve:Fallback>
                  </ve:AlternateContent>
                  <pic:spPr bwMode="auto">
                    <a:xfrm>
                      <a:off x="0" y="0"/>
                      <a:ext cx="5486400" cy="5486400"/>
                    </a:xfrm>
                    <a:prstGeom prst="rect">
                      <a:avLst/>
                    </a:prstGeom>
                    <a:noFill/>
                    <a:ln w="9525">
                      <a:noFill/>
                      <a:miter lim="800000"/>
                      <a:headEnd/>
                      <a:tailEnd/>
                    </a:ln>
                  </pic:spPr>
                </pic:pic>
              </a:graphicData>
            </a:graphic>
          </wp:inline>
        </w:drawing>
      </w:r>
    </w:p>
    <w:p w:rsidR="00BC64F7" w:rsidRDefault="007C1E2F">
      <w:r>
        <w:t>Figure 6</w:t>
      </w:r>
      <w:r w:rsidR="00BC64F7">
        <w:t xml:space="preserve">.  </w:t>
      </w:r>
      <w:proofErr w:type="gramStart"/>
      <w:r w:rsidR="00BC64F7">
        <w:t>PUFA content of diet items.</w:t>
      </w:r>
      <w:proofErr w:type="gramEnd"/>
      <w:r w:rsidR="00BC64F7">
        <w:t xml:space="preserve">  </w:t>
      </w:r>
      <w:proofErr w:type="spellStart"/>
      <w:proofErr w:type="gramStart"/>
      <w:r w:rsidR="00BC64F7">
        <w:t>Brachycerans</w:t>
      </w:r>
      <w:proofErr w:type="spellEnd"/>
      <w:r w:rsidR="00BC64F7">
        <w:t xml:space="preserve"> really low in PUFA – important in next plot.</w:t>
      </w:r>
      <w:proofErr w:type="gramEnd"/>
    </w:p>
    <w:p w:rsidR="00BC64F7" w:rsidRDefault="00BC64F7">
      <w:r>
        <w:rPr>
          <w:noProof/>
        </w:rPr>
        <w:drawing>
          <wp:inline distT="0" distB="0" distL="0" distR="0">
            <wp:extent cx="5486400" cy="7100047"/>
            <wp:effectExtent l="2540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ve:AlternateContent>
                    <ve:Choice xmlns:ma="http://schemas.microsoft.com/office/mac/drawingml/2008/main" Requires="ma">
                      <pic:blipFill>
                        <a:blip r:embed="rId16"/>
                        <a:srcRect/>
                        <a:stretch>
                          <a:fillRect/>
                        </a:stretch>
                      </pic:blipFill>
                    </ve:Choice>
                    <ve:Fallback>
                      <pic:blipFill>
                        <a:blip r:embed="rId17"/>
                        <a:srcRect/>
                        <a:stretch>
                          <a:fillRect/>
                        </a:stretch>
                      </pic:blipFill>
                    </ve:Fallback>
                  </ve:AlternateContent>
                  <pic:spPr bwMode="auto">
                    <a:xfrm>
                      <a:off x="0" y="0"/>
                      <a:ext cx="5486400" cy="7100047"/>
                    </a:xfrm>
                    <a:prstGeom prst="rect">
                      <a:avLst/>
                    </a:prstGeom>
                    <a:noFill/>
                    <a:ln w="9525">
                      <a:noFill/>
                      <a:miter lim="800000"/>
                      <a:headEnd/>
                      <a:tailEnd/>
                    </a:ln>
                  </pic:spPr>
                </pic:pic>
              </a:graphicData>
            </a:graphic>
          </wp:inline>
        </w:drawing>
      </w:r>
    </w:p>
    <w:p w:rsidR="00BC64F7" w:rsidRDefault="007C1E2F">
      <w:r>
        <w:t>Figure 7</w:t>
      </w:r>
      <w:r w:rsidR="00BC64F7">
        <w:t xml:space="preserve">.  Average tree swallow growth rate </w:t>
      </w:r>
      <w:proofErr w:type="spellStart"/>
      <w:r w:rsidR="00BC64F7">
        <w:t>vs</w:t>
      </w:r>
      <w:proofErr w:type="spellEnd"/>
      <w:r w:rsidR="00BC64F7">
        <w:t xml:space="preserve"> percent </w:t>
      </w:r>
      <w:proofErr w:type="spellStart"/>
      <w:r w:rsidR="00BC64F7">
        <w:t>Brachycera</w:t>
      </w:r>
      <w:proofErr w:type="spellEnd"/>
      <w:r w:rsidR="00BC64F7">
        <w:t xml:space="preserve"> in the diet.  </w:t>
      </w:r>
      <w:proofErr w:type="gramStart"/>
      <w:r w:rsidR="00BC64F7">
        <w:t>Non-significant, but maybe biologically important negative relationship between the amount of low-PUFA insects in the diet and growth rate.</w:t>
      </w:r>
      <w:proofErr w:type="gramEnd"/>
      <w:r w:rsidR="00BC64F7">
        <w:t xml:space="preserve">  I am going to look into whether this relationship is also true or stronger in dietary availability of </w:t>
      </w:r>
      <w:proofErr w:type="spellStart"/>
      <w:r w:rsidR="00BC64F7">
        <w:t>Brachycera</w:t>
      </w:r>
      <w:proofErr w:type="spellEnd"/>
      <w:r w:rsidR="00BC64F7">
        <w:t xml:space="preserve"> (emergence rate by site)  </w:t>
      </w:r>
    </w:p>
    <w:sectPr w:rsidR="00BC64F7" w:rsidSect="00BC64F7">
      <w:pgSz w:w="12240" w:h="15840"/>
      <w:pgMar w:top="1440" w:right="1800" w:bottom="1440" w:left="1800" w:gutter="0"/>
      <w:printerSettings r:id="rId1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C64F7"/>
    <w:rsid w:val="007C1E2F"/>
    <w:rsid w:val="00BC64F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FA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theme" Target="theme/theme1.xml"/><Relationship Id="rId10" Type="http://schemas.openxmlformats.org/officeDocument/2006/relationships/image" Target="media/image7.pdf"/><Relationship Id="rId11" Type="http://schemas.openxmlformats.org/officeDocument/2006/relationships/image" Target="media/image8.png"/><Relationship Id="rId12" Type="http://schemas.openxmlformats.org/officeDocument/2006/relationships/image" Target="media/image9.pdf"/><Relationship Id="rId13" Type="http://schemas.openxmlformats.org/officeDocument/2006/relationships/image" Target="media/image10.png"/><Relationship Id="rId14" Type="http://schemas.openxmlformats.org/officeDocument/2006/relationships/image" Target="media/image11.pdf"/><Relationship Id="rId15" Type="http://schemas.openxmlformats.org/officeDocument/2006/relationships/image" Target="media/image12.png"/><Relationship Id="rId16" Type="http://schemas.openxmlformats.org/officeDocument/2006/relationships/image" Target="media/image13.pdf"/><Relationship Id="rId17" Type="http://schemas.openxmlformats.org/officeDocument/2006/relationships/image" Target="media/image14.png"/><Relationship Id="rId18" Type="http://schemas.openxmlformats.org/officeDocument/2006/relationships/printerSettings" Target="printerSettings/printerSettings1.bin"/><Relationship Id="rId19"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df"/><Relationship Id="rId5" Type="http://schemas.openxmlformats.org/officeDocument/2006/relationships/image" Target="media/image2.png"/><Relationship Id="rId6" Type="http://schemas.openxmlformats.org/officeDocument/2006/relationships/image" Target="media/image3.pdf"/><Relationship Id="rId7" Type="http://schemas.openxmlformats.org/officeDocument/2006/relationships/image" Target="media/image4.png"/><Relationship Id="rId8" Type="http://schemas.openxmlformats.org/officeDocument/2006/relationships/image" Target="media/image5.pd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334</Words>
  <Characters>1909</Characters>
  <Application>Microsoft Macintosh Word</Application>
  <DocSecurity>0</DocSecurity>
  <Lines>15</Lines>
  <Paragraphs>3</Paragraphs>
  <ScaleCrop>false</ScaleCrop>
  <Company>UW-La Crosse</Company>
  <LinksUpToDate>false</LinksUpToDate>
  <CharactersWithSpaces>2344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Patrick Kelly</cp:lastModifiedBy>
  <cp:revision>1</cp:revision>
  <dcterms:created xsi:type="dcterms:W3CDTF">2014-06-16T15:14:00Z</dcterms:created>
  <dcterms:modified xsi:type="dcterms:W3CDTF">2014-06-16T15:41:00Z</dcterms:modified>
</cp:coreProperties>
</file>