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5E20"/>
          <w:sz w:val="52"/>
        </w:rPr>
        <w:t>GODREJ PARK RETREAT</w:t>
      </w:r>
    </w:p>
    <w:p>
      <w:pPr>
        <w:jc w:val="center"/>
      </w:pPr>
      <w:r>
        <w:rPr>
          <w:b/>
          <w:color w:val="D4A537"/>
          <w:sz w:val="32"/>
        </w:rPr>
        <w:t>First General Body Meeting (GBM) – Summary Report</w:t>
      </w:r>
    </w:p>
    <w:p>
      <w:pPr>
        <w:jc w:val="center"/>
      </w:pPr>
      <w:r>
        <w:rPr>
          <w:color w:val="666666"/>
          <w:sz w:val="22"/>
        </w:rPr>
        <w:t>Saturday, 21st March 2026  |  10:00 AM – 12:00 PM  |  Sarjapur Road, Bengaluru</w:t>
      </w:r>
    </w:p>
    <w:p/>
    <w:p>
      <w:pPr>
        <w:pStyle w:val="Heading1"/>
      </w:pPr>
      <w:r>
        <w:rPr>
          <w:color w:val="1B5E20"/>
        </w:rPr>
        <w:t>1. RWA Member Introductions</w:t>
      </w:r>
    </w:p>
    <w:p>
      <w:r>
        <w:rPr>
          <w:b/>
          <w:sz w:val="22"/>
        </w:rPr>
        <w:t>Office Bearers:</w:t>
      </w:r>
    </w:p>
    <w:p>
      <w:pPr>
        <w:pStyle w:val="ListBullet"/>
      </w:pPr>
      <w:r>
        <w:rPr>
          <w:b/>
        </w:rPr>
        <w:t>President –</w:t>
      </w:r>
      <w:r>
        <w:t xml:space="preserve"> Overall governance, final authority, external relations</w:t>
      </w:r>
    </w:p>
    <w:p>
      <w:pPr>
        <w:pStyle w:val="ListBullet"/>
      </w:pPr>
      <w:r>
        <w:rPr>
          <w:b/>
        </w:rPr>
        <w:t>Vice President (Harsha) –</w:t>
      </w:r>
      <w:r>
        <w:t xml:space="preserve"> MOU initiation, vendor approvals, day-to-day oversight</w:t>
      </w:r>
    </w:p>
    <w:p>
      <w:pPr>
        <w:pStyle w:val="ListBullet"/>
      </w:pPr>
      <w:r>
        <w:rPr>
          <w:b/>
        </w:rPr>
        <w:t>Secretary (Sambit Banerjee) –</w:t>
      </w:r>
      <w:r>
        <w:t xml:space="preserve"> Meeting coordination, official SPOC, GBM planning</w:t>
      </w:r>
    </w:p>
    <w:p>
      <w:pPr>
        <w:pStyle w:val="ListBullet"/>
      </w:pPr>
      <w:r>
        <w:rPr>
          <w:b/>
        </w:rPr>
        <w:t>Treasurer (Subhrajit Paul) –</w:t>
      </w:r>
      <w:r>
        <w:t xml:space="preserve"> Financial management, contract reviews, banking &amp; budgets</w:t>
      </w:r>
    </w:p>
    <w:p>
      <w:r>
        <w:rPr>
          <w:b/>
          <w:sz w:val="22"/>
        </w:rPr>
        <w:t>Tower Representatives:</w:t>
      </w:r>
    </w:p>
    <w:p>
      <w:pPr>
        <w:pStyle w:val="ListBullet"/>
      </w:pPr>
      <w:r>
        <w:rPr>
          <w:b/>
        </w:rPr>
        <w:t>Tower A:</w:t>
      </w:r>
      <w:r>
        <w:t xml:space="preserve"> Rajendra</w:t>
      </w:r>
    </w:p>
    <w:p>
      <w:pPr>
        <w:pStyle w:val="ListBullet"/>
      </w:pPr>
      <w:r>
        <w:rPr>
          <w:b/>
        </w:rPr>
        <w:t>Tower B:</w:t>
      </w:r>
      <w:r>
        <w:t xml:space="preserve"> Sayantoni Dutta</w:t>
      </w:r>
    </w:p>
    <w:p>
      <w:pPr>
        <w:pStyle w:val="ListBullet"/>
      </w:pPr>
      <w:r>
        <w:rPr>
          <w:b/>
        </w:rPr>
        <w:t>Tower C:</w:t>
      </w:r>
      <w:r>
        <w:t xml:space="preserve"> Prasenjit Saha</w:t>
      </w:r>
    </w:p>
    <w:p>
      <w:pPr>
        <w:pStyle w:val="ListBullet"/>
      </w:pPr>
      <w:r>
        <w:rPr>
          <w:b/>
        </w:rPr>
        <w:t>Tower D:</w:t>
      </w:r>
      <w:r>
        <w:t xml:space="preserve"> Priyadarshi</w:t>
      </w:r>
    </w:p>
    <w:p>
      <w:pPr>
        <w:pStyle w:val="ListBullet"/>
      </w:pPr>
      <w:r>
        <w:rPr>
          <w:b/>
        </w:rPr>
        <w:t>Tower E:</w:t>
      </w:r>
      <w:r>
        <w:t xml:space="preserve"> Anuj Pandey</w:t>
      </w:r>
    </w:p>
    <w:p>
      <w:pPr>
        <w:pStyle w:val="ListBullet"/>
      </w:pPr>
      <w:r>
        <w:rPr>
          <w:b/>
        </w:rPr>
        <w:t>Tower F:</w:t>
      </w:r>
      <w:r>
        <w:t xml:space="preserve"> Ketan Patel</w:t>
      </w:r>
    </w:p>
    <w:p>
      <w:pPr>
        <w:pStyle w:val="ListBullet"/>
      </w:pPr>
      <w:r>
        <w:rPr>
          <w:b/>
        </w:rPr>
        <w:t>Tower G:</w:t>
      </w:r>
      <w:r>
        <w:t xml:space="preserve"> Santosh Singh</w:t>
      </w:r>
    </w:p>
    <w:p>
      <w:pPr>
        <w:pStyle w:val="ListBullet"/>
      </w:pPr>
      <w:r>
        <w:rPr>
          <w:b/>
        </w:rPr>
        <w:t>Tower H:</w:t>
      </w:r>
      <w:r>
        <w:t xml:space="preserve"> H Tower Representative</w:t>
      </w:r>
    </w:p>
    <w:p>
      <w:r>
        <w:rPr>
          <w:b/>
          <w:sz w:val="22"/>
        </w:rPr>
        <w:t>Support Team:</w:t>
      </w:r>
    </w:p>
    <w:p>
      <w:pPr>
        <w:pStyle w:val="ListBullet"/>
      </w:pPr>
      <w:r>
        <w:rPr>
          <w:b/>
        </w:rPr>
        <w:t>Facilities Management:</w:t>
      </w:r>
      <w:r>
        <w:t xml:space="preserve"> Pawan &amp; Vamsi (Godrej Living)</w:t>
      </w:r>
    </w:p>
    <w:p>
      <w:pPr>
        <w:pStyle w:val="ListBullet"/>
      </w:pPr>
      <w:r>
        <w:rPr>
          <w:b/>
        </w:rPr>
        <w:t>Security:</w:t>
      </w:r>
      <w:r>
        <w:t xml:space="preserve"> 2 Security Managers on-site</w:t>
      </w:r>
    </w:p>
    <w:p>
      <w:pPr>
        <w:pStyle w:val="ListBullet"/>
      </w:pPr>
      <w:r>
        <w:rPr>
          <w:b/>
        </w:rPr>
        <w:t>Operations:</w:t>
      </w:r>
      <w:r>
        <w:t xml:space="preserve"> Jayaprakash AP (Godrej Living)</w:t>
      </w:r>
    </w:p>
    <w:p>
      <w:pPr>
        <w:pStyle w:val="Heading1"/>
      </w:pPr>
      <w:r>
        <w:rPr>
          <w:color w:val="1B5E20"/>
        </w:rPr>
        <w:t>2. Tie-ups with Key Vendors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0"/>
              </w:rPr>
              <w:t>Vendor / Partner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Key Highlight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Coordinated By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Sparsh Hospital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MOU Signed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 Medical Kits + 1 Wheelchair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Prasenjit Saha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Pharmacy (Rathan)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Approved &amp; MOU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15% min discount on branded medicines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Subhrajit Paul, Harsha, Ketan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Apollo Clinic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Inquiry Initiated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In-premise clinic exploration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Ketan Patel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MyGate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Onboarding Started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Legal agreement vetted by GPL legal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Sambit Banerjee, Anuj Pandey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Park+ ANPR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Installed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Auto boom barrier at main gate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Ketan Patel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Tilt.bike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15% Revenue Share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 stations, ~₹1.44L/year revenue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Ketan Patel, Subhrajit Paul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AdOnMo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5-Year Agreement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Digital notice board system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Ketan Patel, Subhrajit Paul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ICICI Bank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Account Approved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Tally plugin + EazyPay gateway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Subhrajit Paul, Santosh Singh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Laundry Vendor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Under Evaluation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Financial analysis done, multiple vendors met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Ketan Patel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Vegetable Vendor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Under Evaluation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Organic Mandya &amp; Retro Cart evaluated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Prasenjit Saha, Ketan Patel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Airtel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Signage + Booster Tower + Intercom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Ketan Patel, Sayantoni Dutta</w:t>
            </w:r>
          </w:p>
        </w:tc>
      </w:tr>
    </w:tbl>
    <w:p>
      <w:pPr>
        <w:pStyle w:val="Heading1"/>
      </w:pPr>
      <w:r>
        <w:rPr>
          <w:color w:val="1B5E20"/>
        </w:rPr>
        <w:t>3. Financial Statement (July 2025 onwards)</w:t>
      </w:r>
    </w:p>
    <w:p>
      <w:r>
        <w:rPr>
          <w:b/>
          <w:sz w:val="22"/>
        </w:rPr>
        <w:t>CAM Reconciliation: October 2025 – January 2026</w:t>
      </w:r>
    </w:p>
    <w:p>
      <w:pPr>
        <w:pStyle w:val="ListBullet"/>
      </w:pPr>
      <w:r>
        <w:rPr>
          <w:b/>
        </w:rPr>
        <w:t>Units:</w:t>
      </w:r>
      <w:r>
        <w:t xml:space="preserve"> 976 total units, 882 registered, 94 balance</w:t>
      </w:r>
    </w:p>
    <w:p>
      <w:pPr>
        <w:pStyle w:val="ListBullet"/>
      </w:pPr>
      <w:r>
        <w:rPr>
          <w:b/>
        </w:rPr>
        <w:t>Total CAM:</w:t>
      </w:r>
      <w:r>
        <w:t xml:space="preserve"> ₹7,00,82,784 collected (₹6,36,43,464 from registered units)</w:t>
      </w:r>
    </w:p>
    <w:p>
      <w:pPr>
        <w:pStyle w:val="ListBullet"/>
      </w:pPr>
      <w:r>
        <w:rPr>
          <w:b/>
        </w:rPr>
        <w:t>Expenses:</w:t>
      </w:r>
      <w:r>
        <w:t xml:space="preserve"> ₹1,02,87,819 (till 31st January 2026)</w:t>
      </w:r>
    </w:p>
    <w:p>
      <w:pPr>
        <w:pStyle w:val="ListBullet"/>
      </w:pPr>
      <w:r>
        <w:rPr>
          <w:b/>
        </w:rPr>
        <w:t>Net Transferable:</w:t>
      </w:r>
      <w:r>
        <w:t xml:space="preserve"> ₹5,33,55,645</w:t>
      </w:r>
    </w:p>
    <w:p>
      <w:pPr>
        <w:pStyle w:val="ListBullet"/>
      </w:pPr>
      <w:r>
        <w:rPr>
          <w:b/>
        </w:rPr>
        <w:t>Water Tankers:</w:t>
      </w:r>
      <w:r>
        <w:t xml:space="preserve"> 293 loads (Dec 2025) – 130 paid, 163 invoice pending</w:t>
      </w:r>
    </w:p>
    <w:p>
      <w:pPr>
        <w:pStyle w:val="ListBullet"/>
      </w:pPr>
      <w:r>
        <w:rPr>
          <w:b/>
        </w:rPr>
        <w:t>External Coordination:</w:t>
      </w:r>
      <w:r>
        <w:t xml:space="preserve"> Vamsi Krishna P &amp; Pavan Kumar MS (Godrej Properties)</w:t>
      </w:r>
    </w:p>
    <w:p>
      <w:r>
        <w:rPr>
          <w:b/>
          <w:sz w:val="22"/>
        </w:rPr>
        <w:t>Pending Items:</w:t>
      </w:r>
    </w:p>
    <w:p>
      <w:pPr>
        <w:pStyle w:val="ListBullet"/>
      </w:pPr>
      <w:r>
        <w:rPr>
          <w:b/>
        </w:rPr>
        <w:t>Property Tax:</w:t>
      </w:r>
      <w:r>
        <w:t xml:space="preserve"> Promoter paid till Mar 2025; owners responsible from FY 2025-26</w:t>
      </w:r>
    </w:p>
    <w:p>
      <w:pPr>
        <w:pStyle w:val="ListBullet"/>
      </w:pPr>
      <w:r>
        <w:rPr>
          <w:b/>
        </w:rPr>
        <w:t>BESCOM NOC Delay:</w:t>
      </w:r>
      <w:r>
        <w:t xml:space="preserve"> Impacting society electricity charges – follow-up in progress</w:t>
      </w:r>
    </w:p>
    <w:p>
      <w:pPr>
        <w:pStyle w:val="ListBullet"/>
      </w:pPr>
      <w:r>
        <w:rPr>
          <w:b/>
        </w:rPr>
        <w:t>Finance Guidelines:</w:t>
      </w:r>
      <w:r>
        <w:t xml:space="preserve"> Clear approval thresholds being formalized</w:t>
      </w:r>
    </w:p>
    <w:p>
      <w:pPr>
        <w:pStyle w:val="ListBullet"/>
      </w:pPr>
      <w:r>
        <w:rPr>
          <w:b/>
        </w:rPr>
        <w:t>Expense Breakdown:</w:t>
      </w:r>
      <w:r>
        <w:t xml:space="preserve"> Requested from Godrej Living</w:t>
      </w:r>
    </w:p>
    <w:p>
      <w:pPr>
        <w:pStyle w:val="ListBullet"/>
      </w:pPr>
      <w:r>
        <w:rPr>
          <w:b/>
        </w:rPr>
        <w:t>Detailed Audit:</w:t>
      </w:r>
      <w:r>
        <w:t xml:space="preserve"> Completed for Sankranti &amp; Saraswati Puja</w:t>
      </w:r>
    </w:p>
    <w:p>
      <w:pPr>
        <w:pStyle w:val="ListBullet"/>
      </w:pPr>
      <w:r>
        <w:rPr>
          <w:b/>
        </w:rPr>
        <w:t>Sub-committee Policy:</w:t>
      </w:r>
      <w:r>
        <w:t xml:space="preserve"> All sponsorship via official RWA sub-account only</w:t>
      </w:r>
    </w:p>
    <w:p>
      <w:pPr>
        <w:pStyle w:val="Heading1"/>
      </w:pPr>
      <w:r>
        <w:rPr>
          <w:color w:val="1B5E20"/>
        </w:rPr>
        <w:t>4. Welfare Achievements</w:t>
      </w:r>
    </w:p>
    <w:p>
      <w:r>
        <w:rPr>
          <w:b/>
          <w:sz w:val="22"/>
        </w:rPr>
        <w:t>Housekeeping &amp; Beautification:</w:t>
      </w:r>
    </w:p>
    <w:p>
      <w:pPr>
        <w:pStyle w:val="ListBullet"/>
      </w:pPr>
      <w:r>
        <w:t>OWC machine installed – need 2 trained operators for door-to-door wet waste collection</w:t>
      </w:r>
    </w:p>
    <w:p>
      <w:pPr>
        <w:pStyle w:val="ListBullet"/>
      </w:pPr>
      <w:r>
        <w:t>Summer Gardening Green Plan: daily watering, pest control, heat-resistant plants</w:t>
      </w:r>
    </w:p>
    <w:p>
      <w:pPr>
        <w:pStyle w:val="ListBullet"/>
      </w:pPr>
      <w:r>
        <w:t>Cleanliness &amp; Penalty Policy: items in corner parking removed after 1st March</w:t>
      </w:r>
    </w:p>
    <w:p>
      <w:pPr>
        <w:pStyle w:val="ListBullet"/>
      </w:pPr>
      <w:r>
        <w:t>Deep cleaning of tower floors – cable shortage being resolved by GPL</w:t>
      </w:r>
    </w:p>
    <w:p>
      <w:pPr>
        <w:pStyle w:val="ListBullet"/>
      </w:pPr>
      <w:r>
        <w:t>BBMP compliance for in-house wet-waste processing</w:t>
      </w:r>
    </w:p>
    <w:p>
      <w:r>
        <w:rPr>
          <w:b/>
          <w:sz w:val="22"/>
        </w:rPr>
        <w:t>Lift, Structure &amp; Infrastructure:</w:t>
      </w:r>
    </w:p>
    <w:p>
      <w:pPr>
        <w:pStyle w:val="ListBullet"/>
      </w:pPr>
      <w:r>
        <w:t>Tower A: Lift issues – immediate action taken</w:t>
      </w:r>
    </w:p>
    <w:p>
      <w:pPr>
        <w:pStyle w:val="ListBullet"/>
      </w:pPr>
      <w:r>
        <w:t>Tower F: Gate rainwater seepage – permanent fix demanded</w:t>
      </w:r>
    </w:p>
    <w:p>
      <w:pPr>
        <w:pStyle w:val="ListBullet"/>
      </w:pPr>
      <w:r>
        <w:t>Main Doors: Alignment &amp; color uniformity across all towers</w:t>
      </w:r>
    </w:p>
    <w:p>
      <w:pPr>
        <w:pStyle w:val="ListBullet"/>
      </w:pPr>
      <w:r>
        <w:t>Balcony Glass: 4-month pending replacement – escalated</w:t>
      </w:r>
    </w:p>
    <w:p>
      <w:pPr>
        <w:pStyle w:val="ListBullet"/>
      </w:pPr>
      <w:r>
        <w:t>Speed Breakers: GPL agreed near Tower E ramp (kids’ safety)</w:t>
      </w:r>
    </w:p>
    <w:p>
      <w:pPr>
        <w:pStyle w:val="ListBullet"/>
      </w:pPr>
      <w:r>
        <w:t>AQI Monitoring: Proposal for Podium/Clubhouse area</w:t>
      </w:r>
    </w:p>
    <w:p>
      <w:pPr>
        <w:pStyle w:val="ListBullet"/>
      </w:pPr>
      <w:r>
        <w:t>Intercom in Lifts: Airtel vendor to provide</w:t>
      </w:r>
    </w:p>
    <w:p>
      <w:pPr>
        <w:pStyle w:val="ListBullet"/>
      </w:pPr>
      <w:r>
        <w:t>Faulty Lights: Under warranty replacement</w:t>
      </w:r>
    </w:p>
    <w:p>
      <w:r>
        <w:rPr>
          <w:b/>
          <w:sz w:val="22"/>
        </w:rPr>
        <w:t>Security &amp; Access:</w:t>
      </w:r>
    </w:p>
    <w:p>
      <w:pPr>
        <w:pStyle w:val="ListBullet"/>
      </w:pPr>
      <w:r>
        <w:t>Current: ₹24-25K/guard vs ₹16K nearby – Potential saving: ₹19.2L/year</w:t>
      </w:r>
    </w:p>
    <w:p>
      <w:pPr>
        <w:pStyle w:val="ListBullet"/>
      </w:pPr>
      <w:r>
        <w:t>Park+ ANPR boom barrier installed at main gate</w:t>
      </w:r>
    </w:p>
    <w:p>
      <w:pPr>
        <w:pStyle w:val="ListBullet"/>
      </w:pPr>
      <w:r>
        <w:t>Mandatory vehicle registration via MyGate</w:t>
      </w:r>
    </w:p>
    <w:p>
      <w:pPr>
        <w:pStyle w:val="ListBullet"/>
      </w:pPr>
      <w:r>
        <w:t>Community fine system for violations</w:t>
      </w:r>
    </w:p>
    <w:p>
      <w:r>
        <w:rPr>
          <w:b/>
          <w:sz w:val="22"/>
        </w:rPr>
        <w:t>Water Management:</w:t>
      </w:r>
    </w:p>
    <w:p>
      <w:pPr>
        <w:pStyle w:val="ListBullet"/>
      </w:pPr>
      <w:r>
        <w:t>Water Quality Task Force formed</w:t>
      </w:r>
    </w:p>
    <w:p>
      <w:pPr>
        <w:pStyle w:val="ListBullet"/>
      </w:pPr>
      <w:r>
        <w:t>Borewells: 1 (Phase 1) + 2 (Phase 2)</w:t>
      </w:r>
    </w:p>
    <w:p>
      <w:pPr>
        <w:pStyle w:val="ListBullet"/>
      </w:pPr>
      <w:r>
        <w:t>Tanker data cross-verified with electricity meter readings</w:t>
      </w:r>
    </w:p>
    <w:p>
      <w:r>
        <w:rPr>
          <w:b/>
          <w:sz w:val="22"/>
        </w:rPr>
        <w:t>Festivals &amp; Events:</w:t>
      </w:r>
    </w:p>
    <w:p>
      <w:pPr>
        <w:pStyle w:val="ListBullet"/>
      </w:pPr>
      <w:r>
        <w:t>Lohri, Sankranti &amp; Republic Day 2026 – celebrated successfully</w:t>
      </w:r>
    </w:p>
    <w:p>
      <w:pPr>
        <w:pStyle w:val="ListBullet"/>
      </w:pPr>
      <w:r>
        <w:t>Vasant Panchami – sponsorship explored</w:t>
      </w:r>
    </w:p>
    <w:p>
      <w:pPr>
        <w:pStyle w:val="ListBullet"/>
      </w:pPr>
      <w:r>
        <w:t>Holi 2026 – volunteers nominated, raindance &amp; DJ planned</w:t>
      </w:r>
    </w:p>
    <w:p>
      <w:pPr>
        <w:pStyle w:val="ListBullet"/>
      </w:pPr>
      <w:r>
        <w:t>Festival SOP + official sub-account for all funds</w:t>
      </w:r>
    </w:p>
    <w:p>
      <w:r>
        <w:rPr>
          <w:b/>
          <w:sz w:val="22"/>
        </w:rPr>
        <w:t>Community Initiatives:</w:t>
      </w:r>
    </w:p>
    <w:p>
      <w:pPr>
        <w:pStyle w:val="ListBullet"/>
      </w:pPr>
      <w:r>
        <w:t>Sports Committee proposal – SOP being drafted</w:t>
      </w:r>
    </w:p>
    <w:p>
      <w:pPr>
        <w:pStyle w:val="ListBullet"/>
      </w:pPr>
      <w:r>
        <w:t>Dedicated bicycle parking for kids’ safety</w:t>
      </w:r>
    </w:p>
    <w:p>
      <w:pPr>
        <w:pStyle w:val="ListBullet"/>
      </w:pPr>
      <w:r>
        <w:t>Women’s health services promotion</w:t>
      </w:r>
    </w:p>
    <w:p>
      <w:pPr>
        <w:pStyle w:val="ListBullet"/>
      </w:pPr>
      <w:r>
        <w:t>Telegram channel – Airtel SIM + Galaxy A16 approved</w:t>
      </w:r>
    </w:p>
    <w:p>
      <w:r>
        <w:rPr>
          <w:b/>
          <w:sz w:val="22"/>
        </w:rPr>
        <w:t>Project Handover:</w:t>
      </w:r>
    </w:p>
    <w:p>
      <w:pPr>
        <w:pStyle w:val="ListBullet"/>
      </w:pPr>
      <w:r>
        <w:t>Third-party expert proposed for independent verification</w:t>
      </w:r>
    </w:p>
    <w:p>
      <w:pPr>
        <w:pStyle w:val="ListBullet"/>
      </w:pPr>
      <w:r>
        <w:t>Documents required: Fire NOC, Lift certificates, Water quality, BMS, CCTV, ELV</w:t>
      </w:r>
    </w:p>
    <w:p>
      <w:pPr>
        <w:pStyle w:val="ListBullet"/>
      </w:pPr>
      <w:r>
        <w:t>CAM reconciliation received from Godrej Properties</w:t>
      </w:r>
    </w:p>
    <w:p>
      <w:pPr>
        <w:pStyle w:val="ListBullet"/>
      </w:pPr>
      <w:r>
        <w:t>Fitout charges receipt coordination in progress</w:t>
      </w:r>
    </w:p>
    <w:p>
      <w:pPr>
        <w:pStyle w:val="ListBullet"/>
      </w:pPr>
      <w:r>
        <w:t>BESCOM NOC delay impacting electricity charges</w:t>
      </w:r>
    </w:p>
    <w:p>
      <w:pPr>
        <w:pStyle w:val="Heading1"/>
      </w:pPr>
      <w:r>
        <w:rPr>
          <w:color w:val="1B5E20"/>
        </w:rPr>
        <w:t>5. Future Plans – Welfare</w:t>
      </w:r>
    </w:p>
    <w:p>
      <w:pPr>
        <w:pStyle w:val="ListBullet"/>
      </w:pPr>
      <w:r>
        <w:rPr>
          <w:b/>
        </w:rPr>
        <w:t>Clubhouse:</w:t>
      </w:r>
      <w:r>
        <w:t xml:space="preserve"> Track clubhouse construction with 6-month detailed plan from Godrej</w:t>
      </w:r>
    </w:p>
    <w:p>
      <w:pPr>
        <w:pStyle w:val="ListBullet"/>
      </w:pPr>
      <w:r>
        <w:rPr>
          <w:b/>
        </w:rPr>
        <w:t>Sustainability:</w:t>
      </w:r>
      <w:r>
        <w:t xml:space="preserve"> Launch OWC operations, water management, summer gardening</w:t>
      </w:r>
    </w:p>
    <w:p>
      <w:pPr>
        <w:pStyle w:val="ListBullet"/>
      </w:pPr>
      <w:r>
        <w:rPr>
          <w:b/>
        </w:rPr>
        <w:t>Technology:</w:t>
      </w:r>
      <w:r>
        <w:t xml:space="preserve"> Complete MyGate onboarding, Park+ ANPR, Telegram channel, AQI monitors</w:t>
      </w:r>
    </w:p>
    <w:p>
      <w:pPr>
        <w:pStyle w:val="ListBullet"/>
      </w:pPr>
      <w:r>
        <w:rPr>
          <w:b/>
        </w:rPr>
        <w:t>Community:</w:t>
      </w:r>
      <w:r>
        <w:t xml:space="preserve"> Sports committee launch, cycling events (Tilt.bike), women’s health</w:t>
      </w:r>
    </w:p>
    <w:p>
      <w:pPr>
        <w:pStyle w:val="ListBullet"/>
      </w:pPr>
      <w:r>
        <w:rPr>
          <w:b/>
        </w:rPr>
        <w:t>Infrastructure:</w:t>
      </w:r>
      <w:r>
        <w:t xml:space="preserve"> Complete tower repairs, lift maintenance, seepage permanent fixes</w:t>
      </w:r>
    </w:p>
    <w:p>
      <w:pPr>
        <w:pStyle w:val="ListBullet"/>
      </w:pPr>
      <w:r>
        <w:rPr>
          <w:b/>
        </w:rPr>
        <w:t>Handover:</w:t>
      </w:r>
      <w:r>
        <w:t xml:space="preserve"> Third-party verification, complete documentation, pending items closure</w:t>
      </w:r>
    </w:p>
    <w:p>
      <w:pPr>
        <w:pStyle w:val="Heading1"/>
      </w:pPr>
      <w:r>
        <w:rPr>
          <w:color w:val="1B5E20"/>
        </w:rPr>
        <w:t>6. Future Plans – Financial Management</w:t>
      </w:r>
    </w:p>
    <w:p>
      <w:pPr>
        <w:pStyle w:val="ListBullet"/>
      </w:pPr>
      <w:r>
        <w:rPr>
          <w:b/>
        </w:rPr>
        <w:t>Approval Thresholds:</w:t>
      </w:r>
      <w:r>
        <w:t xml:space="preserve"> Clear financial approval limits for all expense categories</w:t>
      </w:r>
    </w:p>
    <w:p>
      <w:pPr>
        <w:pStyle w:val="ListBullet"/>
      </w:pPr>
      <w:r>
        <w:rPr>
          <w:b/>
        </w:rPr>
        <w:t>Regular Audits:</w:t>
      </w:r>
      <w:r>
        <w:t xml:space="preserve"> Quarterly expense audits, post-event financial reports</w:t>
      </w:r>
    </w:p>
    <w:p>
      <w:pPr>
        <w:pStyle w:val="ListBullet"/>
      </w:pPr>
      <w:r>
        <w:rPr>
          <w:b/>
        </w:rPr>
        <w:t>Vendor Optimization:</w:t>
      </w:r>
      <w:r>
        <w:t xml:space="preserve"> Security vendor review – ₹19.2L potential annual savings</w:t>
      </w:r>
    </w:p>
    <w:p>
      <w:pPr>
        <w:pStyle w:val="ListBullet"/>
      </w:pPr>
      <w:r>
        <w:rPr>
          <w:b/>
        </w:rPr>
        <w:t>Revenue Streams:</w:t>
      </w:r>
      <w:r>
        <w:t xml:space="preserve"> Tilt.bike ~₹1.44L/yr, AdOnMo digital boards, Veg vendor ₹10K/month</w:t>
      </w:r>
    </w:p>
    <w:p>
      <w:pPr>
        <w:pStyle w:val="ListBullet"/>
      </w:pPr>
      <w:r>
        <w:rPr>
          <w:b/>
        </w:rPr>
        <w:t>Banking:</w:t>
      </w:r>
      <w:r>
        <w:t xml:space="preserve"> ICICI Tally integration, EazyPay payment gateway</w:t>
      </w:r>
    </w:p>
    <w:p>
      <w:pPr>
        <w:pStyle w:val="ListBullet"/>
      </w:pPr>
      <w:r>
        <w:rPr>
          <w:b/>
        </w:rPr>
        <w:t>Budget Planning:</w:t>
      </w:r>
      <w:r>
        <w:t xml:space="preserve"> Annual budget framework, reserve fund management</w:t>
      </w:r>
    </w:p>
    <w:p>
      <w:pPr>
        <w:pStyle w:val="Heading1"/>
      </w:pPr>
      <w:r>
        <w:rPr>
          <w:color w:val="1B5E20"/>
        </w:rPr>
        <w:t>7. Closing Remarks</w:t>
      </w:r>
    </w:p>
    <w:p>
      <w:pPr>
        <w:pStyle w:val="ListBullet"/>
      </w:pPr>
      <w:r>
        <w:t>RWA members must present a UNITED STAND on all slides and interactions</w:t>
      </w:r>
    </w:p>
    <w:p>
      <w:pPr>
        <w:pStyle w:val="ListBullet"/>
      </w:pPr>
      <w:r>
        <w:t>Accept feedback without any arguments – Listen, Note &amp; Act</w:t>
      </w:r>
    </w:p>
    <w:p>
      <w:pPr>
        <w:pStyle w:val="ListBullet"/>
      </w:pPr>
      <w:r>
        <w:t>All 12 RWA members present along with Facilities team, Pawan &amp; Vamsi, 2 Security Managers</w:t>
      </w:r>
    </w:p>
    <w:p>
      <w:pPr>
        <w:pStyle w:val="ListBullet"/>
      </w:pPr>
      <w:r>
        <w:t>Core values: Transparency, Accountability &amp; Resident Welfare</w:t>
      </w:r>
    </w:p>
    <w:p>
      <w:pPr>
        <w:pStyle w:val="Heading1"/>
      </w:pPr>
      <w:r>
        <w:rPr>
          <w:color w:val="1B5E20"/>
        </w:rPr>
        <w:t>8. Open Forum – Logistics</w:t>
      </w:r>
    </w:p>
    <w:p>
      <w:r>
        <w:rPr>
          <w:b/>
          <w:sz w:val="22"/>
        </w:rPr>
        <w:t>Event Requirements:</w:t>
      </w:r>
    </w:p>
    <w:p>
      <w:pPr>
        <w:pStyle w:val="ListBullet"/>
      </w:pPr>
      <w:r>
        <w:t>Top covered location</w:t>
      </w:r>
    </w:p>
    <w:p>
      <w:pPr>
        <w:pStyle w:val="ListBullet"/>
      </w:pPr>
      <w:r>
        <w:t>Projector, Speaker, 4 Mics</w:t>
      </w:r>
    </w:p>
    <w:p>
      <w:pPr>
        <w:pStyle w:val="ListBullet"/>
      </w:pPr>
      <w:r>
        <w:t>Tables &amp; Chairs for all attendees</w:t>
      </w:r>
    </w:p>
    <w:p>
      <w:pPr>
        <w:pStyle w:val="ListBullet"/>
      </w:pPr>
      <w:r>
        <w:t>Snacks for all attendees</w:t>
      </w:r>
    </w:p>
    <w:p>
      <w:r>
        <w:rPr>
          <w:b/>
          <w:sz w:val="22"/>
        </w:rPr>
        <w:t>Contact Details:</w:t>
      </w:r>
    </w:p>
    <w:p>
      <w:pPr>
        <w:pStyle w:val="ListBullet"/>
      </w:pPr>
      <w:r>
        <w:rPr>
          <w:b/>
        </w:rPr>
        <w:t>Secretary:</w:t>
      </w:r>
      <w:r>
        <w:t xml:space="preserve"> secretarygodrejparkretreat@gmail.com</w:t>
      </w:r>
    </w:p>
    <w:p>
      <w:pPr>
        <w:pStyle w:val="ListBullet"/>
      </w:pPr>
      <w:r>
        <w:rPr>
          <w:b/>
        </w:rPr>
        <w:t>President:</w:t>
      </w:r>
      <w:r>
        <w:t xml:space="preserve"> presidentgodrejparkretreat@gmail.com</w:t>
      </w:r>
    </w:p>
    <w:p>
      <w:pPr>
        <w:pStyle w:val="ListBullet"/>
      </w:pPr>
      <w:r>
        <w:rPr>
          <w:b/>
        </w:rPr>
        <w:t>Treasurer:</w:t>
      </w:r>
      <w:r>
        <w:t xml:space="preserve"> treasurergodrejparkretreat@gmail.com</w:t>
      </w:r>
    </w:p>
    <w:p/>
    <w:p>
      <w:pPr>
        <w:jc w:val="center"/>
      </w:pPr>
      <w:r>
        <w:rPr>
          <w:i/>
          <w:color w:val="999999"/>
          <w:sz w:val="20"/>
        </w:rPr>
        <w:t>— End of Summary Report —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