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3AC" w:rsidRPr="00D9656B" w:rsidRDefault="00A20C65" w:rsidP="00351049">
      <w:pPr>
        <w:pStyle w:val="ListParagraph"/>
        <w:numPr>
          <w:ilvl w:val="0"/>
          <w:numId w:val="1"/>
        </w:numPr>
        <w:jc w:val="center"/>
        <w:rPr>
          <w:rFonts w:ascii="Times New Roman" w:hAnsi="Times New Roman" w:cs="Times New Roman"/>
          <w:b/>
          <w:sz w:val="36"/>
          <w:szCs w:val="36"/>
        </w:rPr>
      </w:pPr>
      <w:r>
        <w:rPr>
          <w:rFonts w:ascii="Times New Roman" w:hAnsi="Times New Roman" w:cs="Times New Roman"/>
          <w:b/>
          <w:sz w:val="36"/>
          <w:szCs w:val="36"/>
        </w:rPr>
        <w:t xml:space="preserve">BLUE – RAY </w:t>
      </w:r>
      <w:r w:rsidR="00F53E16">
        <w:rPr>
          <w:rFonts w:ascii="Times New Roman" w:hAnsi="Times New Roman" w:cs="Times New Roman"/>
          <w:b/>
          <w:sz w:val="36"/>
          <w:szCs w:val="36"/>
        </w:rPr>
        <w:t>DISC</w:t>
      </w:r>
    </w:p>
    <w:p w:rsidR="00D01B96" w:rsidRPr="00D9656B" w:rsidRDefault="00D01B96" w:rsidP="00D01B96">
      <w:pPr>
        <w:jc w:val="center"/>
        <w:rPr>
          <w:rFonts w:ascii="Times New Roman" w:hAnsi="Times New Roman" w:cs="Times New Roman"/>
          <w:b/>
          <w:sz w:val="36"/>
          <w:szCs w:val="36"/>
        </w:rPr>
      </w:pPr>
    </w:p>
    <w:p w:rsidR="00D01B96" w:rsidRPr="00D9656B" w:rsidRDefault="00187862" w:rsidP="00D01B96">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t>Blu – Ray disc</w:t>
      </w:r>
    </w:p>
    <w:p w:rsidR="00B82FFA" w:rsidRPr="00D9656B" w:rsidRDefault="00B82FFA" w:rsidP="00B82FFA">
      <w:pPr>
        <w:pStyle w:val="ListParagraph"/>
        <w:rPr>
          <w:rFonts w:ascii="Times New Roman" w:hAnsi="Times New Roman" w:cs="Times New Roman"/>
          <w:b/>
          <w:sz w:val="28"/>
          <w:szCs w:val="28"/>
        </w:rPr>
      </w:pPr>
    </w:p>
    <w:p w:rsidR="00B82FFA" w:rsidRPr="00087068" w:rsidRDefault="00832517" w:rsidP="00B82FFA">
      <w:pPr>
        <w:pStyle w:val="ListParagraph"/>
        <w:spacing w:line="360" w:lineRule="auto"/>
        <w:ind w:left="540"/>
        <w:jc w:val="both"/>
        <w:rPr>
          <w:rFonts w:ascii="Times New Roman" w:hAnsi="Times New Roman" w:cs="Times New Roman"/>
          <w:color w:val="000000" w:themeColor="text1"/>
          <w:sz w:val="24"/>
          <w:szCs w:val="24"/>
        </w:rPr>
      </w:pPr>
      <w:r w:rsidRPr="00087068">
        <w:rPr>
          <w:rFonts w:ascii="Segoe UI" w:eastAsia="Times New Roman" w:hAnsi="Segoe UI" w:cs="Segoe UI"/>
          <w:color w:val="000000" w:themeColor="text1"/>
          <w:shd w:val="clear" w:color="auto" w:fill="FFFFFF"/>
        </w:rPr>
        <w:t>The </w:t>
      </w:r>
      <w:r w:rsidRPr="00087068">
        <w:rPr>
          <w:rFonts w:ascii="Segoe UI" w:eastAsia="Times New Roman" w:hAnsi="Segoe UI" w:cs="Segoe UI"/>
          <w:b/>
          <w:bCs/>
          <w:color w:val="000000" w:themeColor="text1"/>
          <w:bdr w:val="none" w:sz="0" w:space="0" w:color="auto" w:frame="1"/>
          <w:shd w:val="clear" w:color="auto" w:fill="FFFFFF"/>
        </w:rPr>
        <w:t>Blu-ray Disc</w:t>
      </w:r>
      <w:r w:rsidRPr="00087068">
        <w:rPr>
          <w:rFonts w:ascii="Segoe UI" w:eastAsia="Times New Roman" w:hAnsi="Segoe UI" w:cs="Segoe UI"/>
          <w:color w:val="000000" w:themeColor="text1"/>
          <w:shd w:val="clear" w:color="auto" w:fill="FFFFFF"/>
        </w:rPr>
        <w:t> (</w:t>
      </w:r>
      <w:r w:rsidRPr="00087068">
        <w:rPr>
          <w:rFonts w:ascii="Segoe UI" w:eastAsia="Times New Roman" w:hAnsi="Segoe UI" w:cs="Segoe UI"/>
          <w:b/>
          <w:bCs/>
          <w:color w:val="000000" w:themeColor="text1"/>
          <w:bdr w:val="none" w:sz="0" w:space="0" w:color="auto" w:frame="1"/>
          <w:shd w:val="clear" w:color="auto" w:fill="FFFFFF"/>
        </w:rPr>
        <w:t>BD</w:t>
      </w:r>
      <w:r w:rsidRPr="00087068">
        <w:rPr>
          <w:rFonts w:ascii="Segoe UI" w:eastAsia="Times New Roman" w:hAnsi="Segoe UI" w:cs="Segoe UI"/>
          <w:color w:val="000000" w:themeColor="text1"/>
          <w:shd w:val="clear" w:color="auto" w:fill="FFFFFF"/>
        </w:rPr>
        <w:t>), often known simply as </w:t>
      </w:r>
      <w:r w:rsidRPr="00087068">
        <w:rPr>
          <w:rFonts w:ascii="Segoe UI" w:eastAsia="Times New Roman" w:hAnsi="Segoe UI" w:cs="Segoe UI"/>
          <w:b/>
          <w:bCs/>
          <w:color w:val="000000" w:themeColor="text1"/>
          <w:bdr w:val="none" w:sz="0" w:space="0" w:color="auto" w:frame="1"/>
          <w:shd w:val="clear" w:color="auto" w:fill="FFFFFF"/>
        </w:rPr>
        <w:t>Blu-ray</w:t>
      </w:r>
      <w:r w:rsidRPr="00087068">
        <w:rPr>
          <w:rFonts w:ascii="Segoe UI" w:eastAsia="Times New Roman" w:hAnsi="Segoe UI" w:cs="Segoe UI"/>
          <w:color w:val="000000" w:themeColor="text1"/>
          <w:shd w:val="clear" w:color="auto" w:fill="FFFFFF"/>
        </w:rPr>
        <w:t>, is a </w:t>
      </w:r>
      <w:hyperlink r:id="rId7" w:tooltip="Digital media" w:history="1">
        <w:r w:rsidRPr="00087068">
          <w:rPr>
            <w:rStyle w:val="Hyperlink"/>
            <w:rFonts w:ascii="Segoe UI" w:eastAsia="Times New Roman" w:hAnsi="Segoe UI" w:cs="Segoe UI"/>
            <w:color w:val="000000" w:themeColor="text1"/>
            <w:bdr w:val="none" w:sz="0" w:space="0" w:color="auto" w:frame="1"/>
            <w:shd w:val="clear" w:color="auto" w:fill="FFFFFF"/>
          </w:rPr>
          <w:t>digital</w:t>
        </w:r>
      </w:hyperlink>
      <w:r w:rsidRPr="00087068">
        <w:rPr>
          <w:rFonts w:ascii="Segoe UI" w:eastAsia="Times New Roman" w:hAnsi="Segoe UI" w:cs="Segoe UI"/>
          <w:color w:val="000000" w:themeColor="text1"/>
          <w:shd w:val="clear" w:color="auto" w:fill="FFFFFF"/>
        </w:rPr>
        <w:t> </w:t>
      </w:r>
      <w:hyperlink r:id="rId8" w:tooltip="Optical disc" w:history="1">
        <w:r w:rsidRPr="00087068">
          <w:rPr>
            <w:rStyle w:val="Hyperlink"/>
            <w:rFonts w:ascii="Segoe UI" w:eastAsia="Times New Roman" w:hAnsi="Segoe UI" w:cs="Segoe UI"/>
            <w:color w:val="000000" w:themeColor="text1"/>
            <w:bdr w:val="none" w:sz="0" w:space="0" w:color="auto" w:frame="1"/>
            <w:shd w:val="clear" w:color="auto" w:fill="FFFFFF"/>
          </w:rPr>
          <w:t>optical disc</w:t>
        </w:r>
      </w:hyperlink>
      <w:r w:rsidRPr="00087068">
        <w:rPr>
          <w:rFonts w:ascii="Segoe UI" w:eastAsia="Times New Roman" w:hAnsi="Segoe UI" w:cs="Segoe UI"/>
          <w:color w:val="000000" w:themeColor="text1"/>
          <w:shd w:val="clear" w:color="auto" w:fill="FFFFFF"/>
        </w:rPr>
        <w:t> </w:t>
      </w:r>
      <w:hyperlink r:id="rId9" w:tooltip="Data storage" w:history="1">
        <w:r w:rsidRPr="00087068">
          <w:rPr>
            <w:rStyle w:val="Hyperlink"/>
            <w:rFonts w:ascii="Segoe UI" w:eastAsia="Times New Roman" w:hAnsi="Segoe UI" w:cs="Segoe UI"/>
            <w:color w:val="000000" w:themeColor="text1"/>
            <w:bdr w:val="none" w:sz="0" w:space="0" w:color="auto" w:frame="1"/>
            <w:shd w:val="clear" w:color="auto" w:fill="FFFFFF"/>
          </w:rPr>
          <w:t>storage</w:t>
        </w:r>
      </w:hyperlink>
      <w:r w:rsidRPr="00087068">
        <w:rPr>
          <w:rFonts w:ascii="Segoe UI" w:eastAsia="Times New Roman" w:hAnsi="Segoe UI" w:cs="Segoe UI"/>
          <w:color w:val="000000" w:themeColor="text1"/>
          <w:shd w:val="clear" w:color="auto" w:fill="FFFFFF"/>
        </w:rPr>
        <w:t> format. It is designed to supersede the </w:t>
      </w:r>
      <w:hyperlink r:id="rId10" w:tooltip="DVD" w:history="1">
        <w:r w:rsidRPr="00087068">
          <w:rPr>
            <w:rStyle w:val="Hyperlink"/>
            <w:rFonts w:ascii="Segoe UI" w:eastAsia="Times New Roman" w:hAnsi="Segoe UI" w:cs="Segoe UI"/>
            <w:color w:val="000000" w:themeColor="text1"/>
            <w:bdr w:val="none" w:sz="0" w:space="0" w:color="auto" w:frame="1"/>
            <w:shd w:val="clear" w:color="auto" w:fill="FFFFFF"/>
          </w:rPr>
          <w:t>DVD</w:t>
        </w:r>
      </w:hyperlink>
      <w:r w:rsidRPr="00087068">
        <w:rPr>
          <w:rFonts w:ascii="Segoe UI" w:eastAsia="Times New Roman" w:hAnsi="Segoe UI" w:cs="Segoe UI"/>
          <w:color w:val="000000" w:themeColor="text1"/>
          <w:shd w:val="clear" w:color="auto" w:fill="FFFFFF"/>
        </w:rPr>
        <w:t> format, and capable of storing several hours of </w:t>
      </w:r>
      <w:hyperlink r:id="rId11" w:tooltip="High-definition video" w:history="1">
        <w:r w:rsidRPr="00087068">
          <w:rPr>
            <w:rStyle w:val="Hyperlink"/>
            <w:rFonts w:ascii="Segoe UI" w:eastAsia="Times New Roman" w:hAnsi="Segoe UI" w:cs="Segoe UI"/>
            <w:color w:val="000000" w:themeColor="text1"/>
            <w:bdr w:val="none" w:sz="0" w:space="0" w:color="auto" w:frame="1"/>
            <w:shd w:val="clear" w:color="auto" w:fill="FFFFFF"/>
          </w:rPr>
          <w:t>high-definition video</w:t>
        </w:r>
      </w:hyperlink>
      <w:r w:rsidRPr="00087068">
        <w:rPr>
          <w:rFonts w:ascii="Segoe UI" w:eastAsia="Times New Roman" w:hAnsi="Segoe UI" w:cs="Segoe UI"/>
          <w:color w:val="000000" w:themeColor="text1"/>
          <w:shd w:val="clear" w:color="auto" w:fill="FFFFFF"/>
        </w:rPr>
        <w:t> (HDTV 720p and 1080p). The main application of Blu-ray is as a medium for video material such as </w:t>
      </w:r>
      <w:hyperlink r:id="rId12" w:tooltip="Feature film" w:history="1">
        <w:r w:rsidRPr="00087068">
          <w:rPr>
            <w:rStyle w:val="Hyperlink"/>
            <w:rFonts w:ascii="Segoe UI" w:eastAsia="Times New Roman" w:hAnsi="Segoe UI" w:cs="Segoe UI"/>
            <w:color w:val="000000" w:themeColor="text1"/>
            <w:bdr w:val="none" w:sz="0" w:space="0" w:color="auto" w:frame="1"/>
            <w:shd w:val="clear" w:color="auto" w:fill="FFFFFF"/>
          </w:rPr>
          <w:t>feature films</w:t>
        </w:r>
      </w:hyperlink>
      <w:r w:rsidRPr="00087068">
        <w:rPr>
          <w:rFonts w:ascii="Segoe UI" w:eastAsia="Times New Roman" w:hAnsi="Segoe UI" w:cs="Segoe UI"/>
          <w:color w:val="000000" w:themeColor="text1"/>
          <w:shd w:val="clear" w:color="auto" w:fill="FFFFFF"/>
        </w:rPr>
        <w:t> and for the physical distribution of video games for the </w:t>
      </w:r>
      <w:hyperlink r:id="rId13" w:tooltip="PlayStation 3" w:history="1">
        <w:r w:rsidRPr="00087068">
          <w:rPr>
            <w:rStyle w:val="Hyperlink"/>
            <w:rFonts w:ascii="Segoe UI" w:eastAsia="Times New Roman" w:hAnsi="Segoe UI" w:cs="Segoe UI"/>
            <w:color w:val="000000" w:themeColor="text1"/>
            <w:bdr w:val="none" w:sz="0" w:space="0" w:color="auto" w:frame="1"/>
            <w:shd w:val="clear" w:color="auto" w:fill="FFFFFF"/>
          </w:rPr>
          <w:t>PlayStation 3</w:t>
        </w:r>
      </w:hyperlink>
      <w:r w:rsidRPr="00087068">
        <w:rPr>
          <w:rFonts w:ascii="Segoe UI" w:eastAsia="Times New Roman" w:hAnsi="Segoe UI" w:cs="Segoe UI"/>
          <w:color w:val="000000" w:themeColor="text1"/>
          <w:shd w:val="clear" w:color="auto" w:fill="FFFFFF"/>
        </w:rPr>
        <w:t>, </w:t>
      </w:r>
      <w:hyperlink r:id="rId14" w:tooltip="PlayStation 4" w:history="1">
        <w:r w:rsidRPr="00087068">
          <w:rPr>
            <w:rStyle w:val="Hyperlink"/>
            <w:rFonts w:ascii="Segoe UI" w:eastAsia="Times New Roman" w:hAnsi="Segoe UI" w:cs="Segoe UI"/>
            <w:color w:val="000000" w:themeColor="text1"/>
            <w:bdr w:val="none" w:sz="0" w:space="0" w:color="auto" w:frame="1"/>
            <w:shd w:val="clear" w:color="auto" w:fill="FFFFFF"/>
          </w:rPr>
          <w:t>PlayStation 4</w:t>
        </w:r>
      </w:hyperlink>
      <w:r w:rsidRPr="00087068">
        <w:rPr>
          <w:rFonts w:ascii="Segoe UI" w:eastAsia="Times New Roman" w:hAnsi="Segoe UI" w:cs="Segoe UI"/>
          <w:color w:val="000000" w:themeColor="text1"/>
          <w:shd w:val="clear" w:color="auto" w:fill="FFFFFF"/>
        </w:rPr>
        <w:t>, </w:t>
      </w:r>
      <w:hyperlink r:id="rId15" w:tooltip="PlayStation 5" w:history="1">
        <w:r w:rsidRPr="00087068">
          <w:rPr>
            <w:rStyle w:val="Hyperlink"/>
            <w:rFonts w:ascii="Segoe UI" w:eastAsia="Times New Roman" w:hAnsi="Segoe UI" w:cs="Segoe UI"/>
            <w:color w:val="000000" w:themeColor="text1"/>
            <w:bdr w:val="none" w:sz="0" w:space="0" w:color="auto" w:frame="1"/>
            <w:shd w:val="clear" w:color="auto" w:fill="FFFFFF"/>
          </w:rPr>
          <w:t>PlayStation 5</w:t>
        </w:r>
      </w:hyperlink>
      <w:r w:rsidRPr="00087068">
        <w:rPr>
          <w:rFonts w:ascii="Segoe UI" w:eastAsia="Times New Roman" w:hAnsi="Segoe UI" w:cs="Segoe UI"/>
          <w:color w:val="000000" w:themeColor="text1"/>
          <w:shd w:val="clear" w:color="auto" w:fill="FFFFFF"/>
        </w:rPr>
        <w:t>, </w:t>
      </w:r>
      <w:hyperlink r:id="rId16" w:tooltip="Xbox One" w:history="1">
        <w:r w:rsidRPr="00087068">
          <w:rPr>
            <w:rStyle w:val="Hyperlink"/>
            <w:rFonts w:ascii="Segoe UI" w:eastAsia="Times New Roman" w:hAnsi="Segoe UI" w:cs="Segoe UI"/>
            <w:color w:val="000000" w:themeColor="text1"/>
            <w:bdr w:val="none" w:sz="0" w:space="0" w:color="auto" w:frame="1"/>
            <w:shd w:val="clear" w:color="auto" w:fill="FFFFFF"/>
          </w:rPr>
          <w:t>Xbox One</w:t>
        </w:r>
      </w:hyperlink>
      <w:r w:rsidRPr="00087068">
        <w:rPr>
          <w:rFonts w:ascii="Segoe UI" w:eastAsia="Times New Roman" w:hAnsi="Segoe UI" w:cs="Segoe UI"/>
          <w:color w:val="000000" w:themeColor="text1"/>
          <w:shd w:val="clear" w:color="auto" w:fill="FFFFFF"/>
        </w:rPr>
        <w:t>, and </w:t>
      </w:r>
      <w:hyperlink r:id="rId17" w:tooltip="Xbox Series X and Series S" w:history="1">
        <w:r w:rsidRPr="00087068">
          <w:rPr>
            <w:rStyle w:val="Hyperlink"/>
            <w:rFonts w:ascii="Segoe UI" w:eastAsia="Times New Roman" w:hAnsi="Segoe UI" w:cs="Segoe UI"/>
            <w:color w:val="000000" w:themeColor="text1"/>
            <w:bdr w:val="none" w:sz="0" w:space="0" w:color="auto" w:frame="1"/>
            <w:shd w:val="clear" w:color="auto" w:fill="FFFFFF"/>
          </w:rPr>
          <w:t>Xbox Series X</w:t>
        </w:r>
      </w:hyperlink>
      <w:r w:rsidRPr="00087068">
        <w:rPr>
          <w:rFonts w:ascii="Segoe UI" w:eastAsia="Times New Roman" w:hAnsi="Segoe UI" w:cs="Segoe UI"/>
          <w:color w:val="000000" w:themeColor="text1"/>
          <w:shd w:val="clear" w:color="auto" w:fill="FFFFFF"/>
        </w:rPr>
        <w:t>. The name "Blu-ray" refers to the </w:t>
      </w:r>
      <w:hyperlink r:id="rId18" w:tooltip="Blue laser" w:history="1">
        <w:r w:rsidRPr="00087068">
          <w:rPr>
            <w:rStyle w:val="Hyperlink"/>
            <w:rFonts w:ascii="Segoe UI" w:eastAsia="Times New Roman" w:hAnsi="Segoe UI" w:cs="Segoe UI"/>
            <w:color w:val="000000" w:themeColor="text1"/>
            <w:bdr w:val="none" w:sz="0" w:space="0" w:color="auto" w:frame="1"/>
            <w:shd w:val="clear" w:color="auto" w:fill="FFFFFF"/>
          </w:rPr>
          <w:t>blue laser</w:t>
        </w:r>
      </w:hyperlink>
      <w:r w:rsidRPr="00087068">
        <w:rPr>
          <w:rFonts w:ascii="Segoe UI" w:eastAsia="Times New Roman" w:hAnsi="Segoe UI" w:cs="Segoe UI"/>
          <w:color w:val="000000" w:themeColor="text1"/>
          <w:shd w:val="clear" w:color="auto" w:fill="FFFFFF"/>
        </w:rPr>
        <w:t> (which is actually a </w:t>
      </w:r>
      <w:hyperlink r:id="rId19" w:tooltip="Violet (color)" w:history="1">
        <w:r w:rsidRPr="00087068">
          <w:rPr>
            <w:rStyle w:val="Hyperlink"/>
            <w:rFonts w:ascii="Segoe UI" w:eastAsia="Times New Roman" w:hAnsi="Segoe UI" w:cs="Segoe UI"/>
            <w:color w:val="000000" w:themeColor="text1"/>
            <w:bdr w:val="none" w:sz="0" w:space="0" w:color="auto" w:frame="1"/>
            <w:shd w:val="clear" w:color="auto" w:fill="FFFFFF"/>
          </w:rPr>
          <w:t>violet</w:t>
        </w:r>
      </w:hyperlink>
      <w:r w:rsidRPr="00087068">
        <w:rPr>
          <w:rFonts w:ascii="Segoe UI" w:eastAsia="Times New Roman" w:hAnsi="Segoe UI" w:cs="Segoe UI"/>
          <w:color w:val="000000" w:themeColor="text1"/>
          <w:shd w:val="clear" w:color="auto" w:fill="FFFFFF"/>
        </w:rPr>
        <w:t> laser) used to read the disc, which allows information to be stored at a greater density than is possible with the longer-wavelength red laser used for DVDs.</w:t>
      </w:r>
    </w:p>
    <w:p w:rsidR="00B82FFA" w:rsidRPr="00D9656B" w:rsidRDefault="00E2777F" w:rsidP="00B82FFA">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104775</wp:posOffset>
            </wp:positionH>
            <wp:positionV relativeFrom="paragraph">
              <wp:posOffset>284480</wp:posOffset>
            </wp:positionV>
            <wp:extent cx="5731510" cy="507111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731510" cy="5071110"/>
                    </a:xfrm>
                    <a:prstGeom prst="rect">
                      <a:avLst/>
                    </a:prstGeom>
                  </pic:spPr>
                </pic:pic>
              </a:graphicData>
            </a:graphic>
          </wp:anchor>
        </w:drawing>
      </w:r>
    </w:p>
    <w:tbl>
      <w:tblPr>
        <w:tblW w:w="5882" w:type="dxa"/>
        <w:tblBorders>
          <w:top w:val="single" w:sz="6" w:space="0" w:color="EAECF0"/>
          <w:left w:val="single" w:sz="6" w:space="0" w:color="EAECF0"/>
          <w:bottom w:val="single" w:sz="6" w:space="0" w:color="EAECF0"/>
          <w:right w:val="single" w:sz="6" w:space="0" w:color="EAECF0"/>
        </w:tblBorders>
        <w:shd w:val="clear" w:color="auto" w:fill="F8F9FA"/>
        <w:tblCellMar>
          <w:top w:w="15" w:type="dxa"/>
          <w:left w:w="15" w:type="dxa"/>
          <w:bottom w:w="15" w:type="dxa"/>
          <w:right w:w="15" w:type="dxa"/>
        </w:tblCellMar>
        <w:tblLook w:val="04A0" w:firstRow="1" w:lastRow="0" w:firstColumn="1" w:lastColumn="0" w:noHBand="0" w:noVBand="1"/>
      </w:tblPr>
      <w:tblGrid>
        <w:gridCol w:w="2096"/>
        <w:gridCol w:w="3786"/>
      </w:tblGrid>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spacing w:before="240" w:after="480"/>
              <w:jc w:val="center"/>
              <w:rPr>
                <w:rFonts w:ascii="Segoe UI" w:eastAsia="Times New Roman" w:hAnsi="Segoe UI" w:cs="Segoe UI"/>
                <w:b/>
                <w:bCs/>
                <w:color w:val="202122"/>
              </w:rPr>
            </w:pPr>
            <w:r>
              <w:rPr>
                <w:rFonts w:ascii="Segoe UI" w:eastAsia="Times New Roman" w:hAnsi="Segoe UI" w:cs="Segoe UI"/>
                <w:b/>
                <w:bCs/>
                <w:color w:val="202122"/>
              </w:rPr>
              <w:lastRenderedPageBreak/>
              <w:t>Media type</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spacing w:after="0"/>
              <w:rPr>
                <w:rFonts w:ascii="Segoe UI" w:eastAsia="Times New Roman" w:hAnsi="Segoe UI" w:cs="Segoe UI"/>
                <w:color w:val="202122"/>
              </w:rPr>
            </w:pPr>
            <w:hyperlink r:id="rId21" w:tooltip="High-density storage media" w:history="1">
              <w:r w:rsidRPr="006E3238">
                <w:rPr>
                  <w:rStyle w:val="NormalWeb"/>
                  <w:rFonts w:ascii="inherit" w:eastAsia="Times New Roman" w:hAnsi="inherit" w:cs="Segoe UI"/>
                  <w:color w:val="000000" w:themeColor="text1"/>
                  <w:bdr w:val="none" w:sz="0" w:space="0" w:color="auto" w:frame="1"/>
                </w:rPr>
                <w:t>High-density</w:t>
              </w:r>
            </w:hyperlink>
            <w:r w:rsidRPr="006E3238">
              <w:rPr>
                <w:rFonts w:ascii="Segoe UI" w:eastAsia="Times New Roman" w:hAnsi="Segoe UI" w:cs="Segoe UI"/>
                <w:color w:val="000000" w:themeColor="text1"/>
              </w:rPr>
              <w:t> </w:t>
            </w:r>
            <w:hyperlink r:id="rId22" w:tooltip="Optical disc" w:history="1">
              <w:r w:rsidRPr="006E3238">
                <w:rPr>
                  <w:rStyle w:val="NormalWeb"/>
                  <w:rFonts w:ascii="inherit" w:eastAsia="Times New Roman" w:hAnsi="inherit" w:cs="Segoe UI"/>
                  <w:color w:val="000000" w:themeColor="text1"/>
                  <w:bdr w:val="none" w:sz="0" w:space="0" w:color="auto" w:frame="1"/>
                </w:rPr>
                <w:t>optical disc</w:t>
              </w:r>
            </w:hyperlink>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hyperlink r:id="rId23" w:tooltip="Content format" w:history="1">
              <w:r w:rsidRPr="006E3238">
                <w:rPr>
                  <w:rStyle w:val="NormalWeb"/>
                  <w:rFonts w:ascii="inherit" w:eastAsia="Times New Roman" w:hAnsi="inherit" w:cs="Segoe UI"/>
                  <w:b/>
                  <w:bCs/>
                  <w:color w:val="000000" w:themeColor="text1"/>
                  <w:bdr w:val="none" w:sz="0" w:space="0" w:color="auto" w:frame="1"/>
                </w:rPr>
                <w:t>Encoding</w:t>
              </w:r>
            </w:hyperlink>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rPr>
                <w:rFonts w:ascii="Segoe UI" w:eastAsia="Times New Roman" w:hAnsi="Segoe UI" w:cs="Segoe UI"/>
                <w:color w:val="202122"/>
              </w:rPr>
            </w:pPr>
            <w:r>
              <w:rPr>
                <w:rFonts w:ascii="Segoe UI" w:eastAsia="Times New Roman" w:hAnsi="Segoe UI" w:cs="Segoe UI"/>
                <w:color w:val="202122"/>
              </w:rPr>
              <w:t>Data encoding: CLV or Zoned CAV pits-and-lands with interleaved error correction code</w:t>
            </w:r>
            <w:r>
              <w:rPr>
                <w:rFonts w:ascii="Segoe UI" w:eastAsia="Times New Roman" w:hAnsi="Segoe UI" w:cs="Segoe UI"/>
                <w:color w:val="202122"/>
              </w:rPr>
              <w:br/>
            </w:r>
            <w:r w:rsidRPr="006E3238">
              <w:rPr>
                <w:rFonts w:ascii="Segoe UI" w:eastAsia="Times New Roman" w:hAnsi="Segoe UI" w:cs="Segoe UI"/>
                <w:color w:val="000000" w:themeColor="text1"/>
              </w:rPr>
              <w:t>BDMV Video encoding: </w:t>
            </w:r>
            <w:hyperlink r:id="rId24" w:tooltip="H.262/MPEG-2 Part 2" w:history="1">
              <w:r w:rsidRPr="006E3238">
                <w:rPr>
                  <w:rStyle w:val="NormalWeb"/>
                  <w:rFonts w:ascii="inherit" w:eastAsia="Times New Roman" w:hAnsi="inherit" w:cs="Segoe UI"/>
                  <w:color w:val="000000" w:themeColor="text1"/>
                  <w:bdr w:val="none" w:sz="0" w:space="0" w:color="auto" w:frame="1"/>
                </w:rPr>
                <w:t>H.262/MPEG-2 Part 2</w:t>
              </w:r>
            </w:hyperlink>
            <w:r w:rsidRPr="006E3238">
              <w:rPr>
                <w:rFonts w:ascii="Segoe UI" w:eastAsia="Times New Roman" w:hAnsi="Segoe UI" w:cs="Segoe UI"/>
                <w:color w:val="000000" w:themeColor="text1"/>
              </w:rPr>
              <w:br/>
            </w:r>
            <w:hyperlink r:id="rId25" w:tooltip="H.264/MPEG-4 AVC" w:history="1">
              <w:r w:rsidRPr="006E3238">
                <w:rPr>
                  <w:rStyle w:val="NormalWeb"/>
                  <w:rFonts w:ascii="inherit" w:eastAsia="Times New Roman" w:hAnsi="inherit" w:cs="Segoe UI"/>
                  <w:color w:val="000000" w:themeColor="text1"/>
                  <w:bdr w:val="none" w:sz="0" w:space="0" w:color="auto" w:frame="1"/>
                </w:rPr>
                <w:t>H.264/MPEG-4 AVC</w:t>
              </w:r>
            </w:hyperlink>
            <w:r w:rsidRPr="006E3238">
              <w:rPr>
                <w:rFonts w:ascii="Segoe UI" w:eastAsia="Times New Roman" w:hAnsi="Segoe UI" w:cs="Segoe UI"/>
                <w:color w:val="000000" w:themeColor="text1"/>
              </w:rPr>
              <w:br/>
            </w:r>
            <w:hyperlink r:id="rId26" w:tooltip="VC-1" w:history="1">
              <w:r w:rsidRPr="006E3238">
                <w:rPr>
                  <w:rStyle w:val="NormalWeb"/>
                  <w:rFonts w:ascii="inherit" w:eastAsia="Times New Roman" w:hAnsi="inherit" w:cs="Segoe UI"/>
                  <w:color w:val="000000" w:themeColor="text1"/>
                  <w:bdr w:val="none" w:sz="0" w:space="0" w:color="auto" w:frame="1"/>
                </w:rPr>
                <w:t>VC-1</w:t>
              </w:r>
            </w:hyperlink>
            <w:r w:rsidRPr="006E3238">
              <w:rPr>
                <w:rFonts w:ascii="Segoe UI" w:eastAsia="Times New Roman" w:hAnsi="Segoe UI" w:cs="Segoe UI"/>
                <w:color w:val="000000" w:themeColor="text1"/>
              </w:rPr>
              <w:br/>
            </w:r>
            <w:hyperlink r:id="rId27" w:tooltip="H.265" w:history="1">
              <w:r w:rsidRPr="006E3238">
                <w:rPr>
                  <w:rStyle w:val="NormalWeb"/>
                  <w:rFonts w:ascii="inherit" w:eastAsia="Times New Roman" w:hAnsi="inherit" w:cs="Segoe UI"/>
                  <w:color w:val="000000" w:themeColor="text1"/>
                  <w:bdr w:val="none" w:sz="0" w:space="0" w:color="auto" w:frame="1"/>
                </w:rPr>
                <w:t>H.265/HEVC</w:t>
              </w:r>
            </w:hyperlink>
            <w:r w:rsidRPr="006E3238">
              <w:rPr>
                <w:rFonts w:ascii="Segoe UI" w:eastAsia="Times New Roman" w:hAnsi="Segoe UI" w:cs="Segoe UI"/>
                <w:color w:val="000000" w:themeColor="text1"/>
              </w:rPr>
              <w:t> </w:t>
            </w:r>
            <w:r w:rsidRPr="006E3238">
              <w:rPr>
                <w:rFonts w:ascii="inherit" w:eastAsia="Times New Roman" w:hAnsi="inherit" w:cs="Segoe UI"/>
                <w:color w:val="000000" w:themeColor="text1"/>
                <w:bdr w:val="none" w:sz="0" w:space="0" w:color="auto" w:frame="1"/>
              </w:rPr>
              <w:t>(only </w:t>
            </w:r>
            <w:hyperlink r:id="rId28" w:tooltip="Ultra HD Blu-ray" w:history="1">
              <w:r w:rsidRPr="006E3238">
                <w:rPr>
                  <w:rStyle w:val="NormalWeb"/>
                  <w:rFonts w:ascii="inherit" w:eastAsia="Times New Roman" w:hAnsi="inherit" w:cs="Segoe UI"/>
                  <w:color w:val="000000" w:themeColor="text1"/>
                  <w:bdr w:val="none" w:sz="0" w:space="0" w:color="auto" w:frame="1"/>
                </w:rPr>
                <w:t>Ultra HD Blu-ray</w:t>
              </w:r>
            </w:hyperlink>
            <w:r>
              <w:rPr>
                <w:rFonts w:ascii="inherit" w:eastAsia="Times New Roman" w:hAnsi="inherit" w:cs="Segoe UI"/>
                <w:color w:val="202122"/>
                <w:bdr w:val="none" w:sz="0" w:space="0" w:color="auto" w:frame="1"/>
              </w:rPr>
              <w:t>)</w:t>
            </w:r>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Capacity</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r w:rsidRPr="00A3693B">
              <w:rPr>
                <w:rFonts w:ascii="Segoe UI" w:eastAsia="Times New Roman" w:hAnsi="Segoe UI" w:cs="Segoe UI"/>
                <w:color w:val="000000" w:themeColor="text1"/>
              </w:rPr>
              <w:t>25 </w:t>
            </w:r>
            <w:hyperlink r:id="rId29" w:tooltip="Gigabyte" w:history="1">
              <w:r w:rsidRPr="00A3693B">
                <w:rPr>
                  <w:rStyle w:val="NormalWeb"/>
                  <w:rFonts w:ascii="inherit" w:eastAsia="Times New Roman" w:hAnsi="inherit" w:cs="Segoe UI"/>
                  <w:i/>
                  <w:iCs/>
                  <w:color w:val="000000" w:themeColor="text1"/>
                  <w:bdr w:val="none" w:sz="0" w:space="0" w:color="auto" w:frame="1"/>
                </w:rPr>
                <w:t>GB</w:t>
              </w:r>
            </w:hyperlink>
            <w:r w:rsidRPr="00A3693B">
              <w:rPr>
                <w:rFonts w:ascii="Segoe UI" w:eastAsia="Times New Roman" w:hAnsi="Segoe UI" w:cs="Segoe UI"/>
                <w:color w:val="000000" w:themeColor="text1"/>
              </w:rPr>
              <w:t> (single-layer), 50 </w:t>
            </w:r>
            <w:hyperlink r:id="rId30" w:tooltip="Gigabyte" w:history="1">
              <w:r w:rsidRPr="00A3693B">
                <w:rPr>
                  <w:rStyle w:val="NormalWeb"/>
                  <w:rFonts w:ascii="inherit" w:eastAsia="Times New Roman" w:hAnsi="inherit" w:cs="Segoe UI"/>
                  <w:color w:val="000000" w:themeColor="text1"/>
                  <w:bdr w:val="none" w:sz="0" w:space="0" w:color="auto" w:frame="1"/>
                </w:rPr>
                <w:t>GB</w:t>
              </w:r>
            </w:hyperlink>
            <w:r w:rsidRPr="00A3693B">
              <w:rPr>
                <w:rFonts w:ascii="Segoe UI" w:eastAsia="Times New Roman" w:hAnsi="Segoe UI" w:cs="Segoe UI"/>
                <w:color w:val="000000" w:themeColor="text1"/>
              </w:rPr>
              <w:t> (dual-layer)</w:t>
            </w:r>
            <w:r w:rsidRPr="00A3693B">
              <w:rPr>
                <w:rFonts w:ascii="Segoe UI" w:eastAsia="Times New Roman" w:hAnsi="Segoe UI" w:cs="Segoe UI"/>
                <w:color w:val="000000" w:themeColor="text1"/>
              </w:rPr>
              <w:br/>
              <w:t>100, 128 GB (</w:t>
            </w:r>
            <w:hyperlink r:id="rId31" w:anchor="BDXL" w:history="1">
              <w:r w:rsidRPr="00A3693B">
                <w:rPr>
                  <w:rStyle w:val="NormalWeb"/>
                  <w:rFonts w:ascii="inherit" w:eastAsia="Times New Roman" w:hAnsi="inherit" w:cs="Segoe UI"/>
                  <w:color w:val="000000" w:themeColor="text1"/>
                  <w:bdr w:val="none" w:sz="0" w:space="0" w:color="auto" w:frame="1"/>
                </w:rPr>
                <w:t>BDXL</w:t>
              </w:r>
            </w:hyperlink>
            <w:r w:rsidRPr="00A3693B">
              <w:rPr>
                <w:rFonts w:ascii="Segoe UI" w:eastAsia="Times New Roman" w:hAnsi="Segoe UI" w:cs="Segoe UI"/>
                <w:color w:val="000000" w:themeColor="text1"/>
              </w:rPr>
              <w:t>)</w:t>
            </w:r>
            <w:r w:rsidRPr="00A3693B">
              <w:rPr>
                <w:rFonts w:ascii="Segoe UI" w:eastAsia="Times New Roman" w:hAnsi="Segoe UI" w:cs="Segoe UI"/>
                <w:color w:val="000000" w:themeColor="text1"/>
              </w:rPr>
              <w:br/>
            </w:r>
            <w:r w:rsidRPr="00A3693B">
              <w:rPr>
                <w:rFonts w:ascii="inherit" w:eastAsia="Times New Roman" w:hAnsi="inherit" w:cs="Segoe UI"/>
                <w:color w:val="000000" w:themeColor="text1"/>
                <w:bdr w:val="none" w:sz="0" w:space="0" w:color="auto" w:frame="1"/>
              </w:rPr>
              <w:t>Up to four layers are possible in a standard form BD.</w:t>
            </w:r>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Block</w:t>
            </w:r>
            <w:r>
              <w:rPr>
                <w:rStyle w:val="Heading1Char"/>
                <w:rFonts w:ascii="inherit" w:eastAsia="Times New Roman" w:hAnsi="inherit" w:cs="Segoe UI"/>
                <w:b/>
                <w:bCs/>
                <w:color w:val="202122"/>
                <w:sz w:val="22"/>
                <w:szCs w:val="22"/>
                <w:bdr w:val="none" w:sz="0" w:space="0" w:color="auto" w:frame="1"/>
              </w:rPr>
              <w:t> </w:t>
            </w:r>
            <w:r>
              <w:rPr>
                <w:rFonts w:ascii="Segoe UI" w:eastAsia="Times New Roman" w:hAnsi="Segoe UI" w:cs="Segoe UI"/>
                <w:b/>
                <w:bCs/>
                <w:color w:val="202122"/>
              </w:rPr>
              <w:t>size</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r w:rsidRPr="00A3693B">
              <w:rPr>
                <w:rFonts w:ascii="Segoe UI" w:eastAsia="Times New Roman" w:hAnsi="Segoe UI" w:cs="Segoe UI"/>
                <w:color w:val="000000" w:themeColor="text1"/>
              </w:rPr>
              <w:t>2 KB sector,</w:t>
            </w:r>
            <w:hyperlink r:id="rId32" w:anchor="cite_note-1" w:history="1">
              <w:r w:rsidRPr="00A3693B">
                <w:rPr>
                  <w:rStyle w:val="NormalWeb"/>
                  <w:rFonts w:ascii="inherit" w:eastAsia="Times New Roman" w:hAnsi="inherit" w:cs="Segoe UI"/>
                  <w:color w:val="000000" w:themeColor="text1"/>
                  <w:sz w:val="16"/>
                  <w:szCs w:val="16"/>
                  <w:bdr w:val="none" w:sz="0" w:space="0" w:color="auto" w:frame="1"/>
                </w:rPr>
                <w:t>[1]</w:t>
              </w:r>
            </w:hyperlink>
            <w:r w:rsidRPr="00A3693B">
              <w:rPr>
                <w:rFonts w:ascii="Segoe UI" w:eastAsia="Times New Roman" w:hAnsi="Segoe UI" w:cs="Segoe UI"/>
                <w:color w:val="000000" w:themeColor="text1"/>
              </w:rPr>
              <w:t> 64 KB ECC-block</w:t>
            </w:r>
            <w:hyperlink r:id="rId33" w:anchor="cite_note-2" w:history="1">
              <w:r w:rsidRPr="00A3693B">
                <w:rPr>
                  <w:rStyle w:val="NormalWeb"/>
                  <w:rFonts w:ascii="inherit" w:eastAsia="Times New Roman" w:hAnsi="inherit" w:cs="Segoe UI"/>
                  <w:color w:val="000000" w:themeColor="text1"/>
                  <w:sz w:val="16"/>
                  <w:szCs w:val="16"/>
                  <w:bdr w:val="none" w:sz="0" w:space="0" w:color="auto" w:frame="1"/>
                </w:rPr>
                <w:t>[2]</w:t>
              </w:r>
            </w:hyperlink>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Read</w:t>
            </w:r>
            <w:r>
              <w:rPr>
                <w:rStyle w:val="Heading1Char"/>
                <w:rFonts w:ascii="inherit" w:eastAsia="Times New Roman" w:hAnsi="inherit" w:cs="Segoe UI"/>
                <w:b/>
                <w:bCs/>
                <w:color w:val="202122"/>
                <w:sz w:val="22"/>
                <w:szCs w:val="22"/>
                <w:bdr w:val="none" w:sz="0" w:space="0" w:color="auto" w:frame="1"/>
              </w:rPr>
              <w:t> </w:t>
            </w:r>
            <w:r>
              <w:rPr>
                <w:rFonts w:ascii="Segoe UI" w:eastAsia="Times New Roman" w:hAnsi="Segoe UI" w:cs="Segoe UI"/>
                <w:b/>
                <w:bCs/>
                <w:color w:val="202122"/>
              </w:rPr>
              <w:t>mechanism</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r w:rsidRPr="00A3693B">
              <w:rPr>
                <w:rFonts w:ascii="Segoe UI" w:eastAsia="Times New Roman" w:hAnsi="Segoe UI" w:cs="Segoe UI"/>
                <w:color w:val="000000" w:themeColor="text1"/>
              </w:rPr>
              <w:t>405 </w:t>
            </w:r>
            <w:hyperlink r:id="rId34" w:tooltip="Nanometre" w:history="1">
              <w:r w:rsidRPr="00A3693B">
                <w:rPr>
                  <w:rStyle w:val="NormalWeb"/>
                  <w:rFonts w:ascii="inherit" w:eastAsia="Times New Roman" w:hAnsi="inherit" w:cs="Segoe UI"/>
                  <w:color w:val="000000" w:themeColor="text1"/>
                  <w:bdr w:val="none" w:sz="0" w:space="0" w:color="auto" w:frame="1"/>
                </w:rPr>
                <w:t>nm</w:t>
              </w:r>
            </w:hyperlink>
            <w:r w:rsidRPr="00A3693B">
              <w:rPr>
                <w:rFonts w:ascii="Segoe UI" w:eastAsia="Times New Roman" w:hAnsi="Segoe UI" w:cs="Segoe UI"/>
                <w:color w:val="000000" w:themeColor="text1"/>
              </w:rPr>
              <w:t> </w:t>
            </w:r>
            <w:hyperlink r:id="rId35" w:tooltip="Laser diode" w:history="1">
              <w:r w:rsidRPr="00A3693B">
                <w:rPr>
                  <w:rStyle w:val="NormalWeb"/>
                  <w:rFonts w:ascii="inherit" w:eastAsia="Times New Roman" w:hAnsi="inherit" w:cs="Segoe UI"/>
                  <w:color w:val="000000" w:themeColor="text1"/>
                  <w:bdr w:val="none" w:sz="0" w:space="0" w:color="auto" w:frame="1"/>
                </w:rPr>
                <w:t>diode laser</w:t>
              </w:r>
            </w:hyperlink>
            <w:r w:rsidRPr="00A3693B">
              <w:rPr>
                <w:rFonts w:ascii="Segoe UI" w:eastAsia="Times New Roman" w:hAnsi="Segoe UI" w:cs="Segoe UI"/>
                <w:color w:val="000000" w:themeColor="text1"/>
              </w:rPr>
              <w:t>, 36 Mbit/s</w:t>
            </w:r>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Write</w:t>
            </w:r>
            <w:r>
              <w:rPr>
                <w:rStyle w:val="Heading1Char"/>
                <w:rFonts w:ascii="inherit" w:eastAsia="Times New Roman" w:hAnsi="inherit" w:cs="Segoe UI"/>
                <w:b/>
                <w:bCs/>
                <w:color w:val="202122"/>
                <w:sz w:val="22"/>
                <w:szCs w:val="22"/>
                <w:bdr w:val="none" w:sz="0" w:space="0" w:color="auto" w:frame="1"/>
              </w:rPr>
              <w:t> </w:t>
            </w:r>
            <w:r>
              <w:rPr>
                <w:rFonts w:ascii="Segoe UI" w:eastAsia="Times New Roman" w:hAnsi="Segoe UI" w:cs="Segoe UI"/>
                <w:b/>
                <w:bCs/>
                <w:color w:val="202122"/>
              </w:rPr>
              <w:t>mechanism</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r w:rsidRPr="00A3693B">
              <w:rPr>
                <w:rFonts w:ascii="Segoe UI" w:eastAsia="Times New Roman" w:hAnsi="Segoe UI" w:cs="Segoe UI"/>
                <w:color w:val="000000" w:themeColor="text1"/>
              </w:rPr>
              <w:t>405 nm diode laser with a focused beam using more power than for reading</w:t>
            </w:r>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Developed</w:t>
            </w:r>
            <w:r>
              <w:rPr>
                <w:rStyle w:val="Heading1Char"/>
                <w:rFonts w:ascii="inherit" w:eastAsia="Times New Roman" w:hAnsi="inherit" w:cs="Segoe UI"/>
                <w:b/>
                <w:bCs/>
                <w:color w:val="202122"/>
                <w:sz w:val="22"/>
                <w:szCs w:val="22"/>
                <w:bdr w:val="none" w:sz="0" w:space="0" w:color="auto" w:frame="1"/>
              </w:rPr>
              <w:t> </w:t>
            </w:r>
            <w:r>
              <w:rPr>
                <w:rFonts w:ascii="Segoe UI" w:eastAsia="Times New Roman" w:hAnsi="Segoe UI" w:cs="Segoe UI"/>
                <w:b/>
                <w:bCs/>
                <w:color w:val="202122"/>
              </w:rPr>
              <w:t>by</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hyperlink r:id="rId36" w:tooltip="Sony" w:history="1">
              <w:r w:rsidRPr="00A3693B">
                <w:rPr>
                  <w:rStyle w:val="NormalWeb"/>
                  <w:rFonts w:ascii="inherit" w:eastAsia="Times New Roman" w:hAnsi="inherit" w:cs="Segoe UI"/>
                  <w:color w:val="000000" w:themeColor="text1"/>
                  <w:bdr w:val="none" w:sz="0" w:space="0" w:color="auto" w:frame="1"/>
                </w:rPr>
                <w:t>Sony</w:t>
              </w:r>
            </w:hyperlink>
            <w:r w:rsidRPr="00A3693B">
              <w:rPr>
                <w:rFonts w:ascii="Segoe UI" w:eastAsia="Times New Roman" w:hAnsi="Segoe UI" w:cs="Segoe UI"/>
                <w:color w:val="000000" w:themeColor="text1"/>
              </w:rPr>
              <w:br/>
            </w:r>
            <w:hyperlink r:id="rId37" w:tooltip="Blu-ray Disc Association" w:history="1">
              <w:r w:rsidRPr="00A3693B">
                <w:rPr>
                  <w:rStyle w:val="NormalWeb"/>
                  <w:rFonts w:ascii="inherit" w:eastAsia="Times New Roman" w:hAnsi="inherit" w:cs="Segoe UI"/>
                  <w:color w:val="000000" w:themeColor="text1"/>
                  <w:bdr w:val="none" w:sz="0" w:space="0" w:color="auto" w:frame="1"/>
                </w:rPr>
                <w:t>Blu-ray Disc Association</w:t>
              </w:r>
            </w:hyperlink>
            <w:hyperlink r:id="rId38" w:anchor="cite_note-3" w:history="1">
              <w:r w:rsidRPr="00A3693B">
                <w:rPr>
                  <w:rStyle w:val="NormalWeb"/>
                  <w:rFonts w:ascii="inherit" w:eastAsia="Times New Roman" w:hAnsi="inherit" w:cs="Segoe UI"/>
                  <w:color w:val="000000" w:themeColor="text1"/>
                  <w:sz w:val="16"/>
                  <w:szCs w:val="16"/>
                  <w:bdr w:val="none" w:sz="0" w:space="0" w:color="auto" w:frame="1"/>
                </w:rPr>
                <w:t>[3]</w:t>
              </w:r>
            </w:hyperlink>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Dimensions</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r w:rsidRPr="00A3693B">
              <w:rPr>
                <w:rFonts w:ascii="Segoe UI" w:eastAsia="Times New Roman" w:hAnsi="Segoe UI" w:cs="Segoe UI"/>
                <w:color w:val="000000" w:themeColor="text1"/>
              </w:rPr>
              <w:t>12 </w:t>
            </w:r>
            <w:hyperlink r:id="rId39" w:tooltip="Centimetre" w:history="1">
              <w:r w:rsidRPr="00A3693B">
                <w:rPr>
                  <w:rStyle w:val="NormalWeb"/>
                  <w:rFonts w:ascii="inherit" w:eastAsia="Times New Roman" w:hAnsi="inherit" w:cs="Segoe UI"/>
                  <w:color w:val="000000" w:themeColor="text1"/>
                  <w:bdr w:val="none" w:sz="0" w:space="0" w:color="auto" w:frame="1"/>
                </w:rPr>
                <w:t>cm</w:t>
              </w:r>
            </w:hyperlink>
            <w:r w:rsidRPr="00A3693B">
              <w:rPr>
                <w:rFonts w:ascii="Segoe UI" w:eastAsia="Times New Roman" w:hAnsi="Segoe UI" w:cs="Segoe UI"/>
                <w:color w:val="000000" w:themeColor="text1"/>
              </w:rPr>
              <w:t> (4.7 </w:t>
            </w:r>
            <w:hyperlink r:id="rId40" w:tooltip="Inch" w:history="1">
              <w:r w:rsidRPr="00A3693B">
                <w:rPr>
                  <w:rStyle w:val="NormalWeb"/>
                  <w:rFonts w:ascii="inherit" w:eastAsia="Times New Roman" w:hAnsi="inherit" w:cs="Segoe UI"/>
                  <w:color w:val="000000" w:themeColor="text1"/>
                  <w:bdr w:val="none" w:sz="0" w:space="0" w:color="auto" w:frame="1"/>
                </w:rPr>
                <w:t>in</w:t>
              </w:r>
            </w:hyperlink>
            <w:r w:rsidRPr="00A3693B">
              <w:rPr>
                <w:rFonts w:ascii="Segoe UI" w:eastAsia="Times New Roman" w:hAnsi="Segoe UI" w:cs="Segoe UI"/>
                <w:color w:val="000000" w:themeColor="text1"/>
              </w:rPr>
              <w:t>) diameter</w:t>
            </w:r>
            <w:r w:rsidRPr="00A3693B">
              <w:rPr>
                <w:rFonts w:ascii="Segoe UI" w:eastAsia="Times New Roman" w:hAnsi="Segoe UI" w:cs="Segoe UI"/>
                <w:color w:val="000000" w:themeColor="text1"/>
              </w:rPr>
              <w:br/>
              <w:t>1.2 mm thickness</w:t>
            </w:r>
            <w:hyperlink r:id="rId41" w:anchor="cite_note-4" w:history="1">
              <w:r w:rsidRPr="00A3693B">
                <w:rPr>
                  <w:rStyle w:val="NormalWeb"/>
                  <w:rFonts w:ascii="inherit" w:eastAsia="Times New Roman" w:hAnsi="inherit" w:cs="Segoe UI"/>
                  <w:color w:val="000000" w:themeColor="text1"/>
                  <w:sz w:val="16"/>
                  <w:szCs w:val="16"/>
                  <w:bdr w:val="none" w:sz="0" w:space="0" w:color="auto" w:frame="1"/>
                </w:rPr>
                <w:t>[4]</w:t>
              </w:r>
            </w:hyperlink>
            <w:hyperlink r:id="rId42" w:anchor="cite_note-5" w:history="1">
              <w:r w:rsidRPr="00A3693B">
                <w:rPr>
                  <w:rStyle w:val="NormalWeb"/>
                  <w:rFonts w:ascii="inherit" w:eastAsia="Times New Roman" w:hAnsi="inherit" w:cs="Segoe UI"/>
                  <w:color w:val="000000" w:themeColor="text1"/>
                  <w:sz w:val="16"/>
                  <w:szCs w:val="16"/>
                  <w:bdr w:val="none" w:sz="0" w:space="0" w:color="auto" w:frame="1"/>
                </w:rPr>
                <w:t>[note 1]</w:t>
              </w:r>
            </w:hyperlink>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Usage</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hyperlink r:id="rId43" w:tooltip="Data storage" w:history="1">
              <w:r w:rsidRPr="00A3693B">
                <w:rPr>
                  <w:rStyle w:val="NormalWeb"/>
                  <w:rFonts w:ascii="inherit" w:eastAsia="Times New Roman" w:hAnsi="inherit" w:cs="Segoe UI"/>
                  <w:color w:val="000000" w:themeColor="text1"/>
                  <w:bdr w:val="none" w:sz="0" w:space="0" w:color="auto" w:frame="1"/>
                </w:rPr>
                <w:t>Data storage</w:t>
              </w:r>
            </w:hyperlink>
            <w:r w:rsidRPr="00A3693B">
              <w:rPr>
                <w:rFonts w:ascii="Segoe UI" w:eastAsia="Times New Roman" w:hAnsi="Segoe UI" w:cs="Segoe UI"/>
                <w:color w:val="000000" w:themeColor="text1"/>
              </w:rPr>
              <w:br/>
            </w:r>
            <w:hyperlink r:id="rId44" w:tooltip="High-definition video" w:history="1">
              <w:r w:rsidRPr="00A3693B">
                <w:rPr>
                  <w:rStyle w:val="NormalWeb"/>
                  <w:rFonts w:ascii="inherit" w:eastAsia="Times New Roman" w:hAnsi="inherit" w:cs="Segoe UI"/>
                  <w:color w:val="000000" w:themeColor="text1"/>
                  <w:bdr w:val="none" w:sz="0" w:space="0" w:color="auto" w:frame="1"/>
                </w:rPr>
                <w:t>High-definition video</w:t>
              </w:r>
            </w:hyperlink>
            <w:r w:rsidRPr="00A3693B">
              <w:rPr>
                <w:rFonts w:ascii="Segoe UI" w:eastAsia="Times New Roman" w:hAnsi="Segoe UI" w:cs="Segoe UI"/>
                <w:color w:val="000000" w:themeColor="text1"/>
              </w:rPr>
              <w:br/>
            </w:r>
            <w:hyperlink r:id="rId45" w:tooltip="High-resolution audio" w:history="1">
              <w:r w:rsidRPr="00A3693B">
                <w:rPr>
                  <w:rStyle w:val="NormalWeb"/>
                  <w:rFonts w:ascii="inherit" w:eastAsia="Times New Roman" w:hAnsi="inherit" w:cs="Segoe UI"/>
                  <w:color w:val="000000" w:themeColor="text1"/>
                  <w:bdr w:val="none" w:sz="0" w:space="0" w:color="auto" w:frame="1"/>
                </w:rPr>
                <w:t>High-resolution audio</w:t>
              </w:r>
            </w:hyperlink>
            <w:r w:rsidRPr="00A3693B">
              <w:rPr>
                <w:rFonts w:ascii="Segoe UI" w:eastAsia="Times New Roman" w:hAnsi="Segoe UI" w:cs="Segoe UI"/>
                <w:color w:val="000000" w:themeColor="text1"/>
              </w:rPr>
              <w:br/>
            </w:r>
            <w:hyperlink r:id="rId46" w:tooltip="Stereoscopy" w:history="1">
              <w:r w:rsidRPr="00A3693B">
                <w:rPr>
                  <w:rStyle w:val="NormalWeb"/>
                  <w:rFonts w:ascii="inherit" w:eastAsia="Times New Roman" w:hAnsi="inherit" w:cs="Segoe UI"/>
                  <w:color w:val="000000" w:themeColor="text1"/>
                  <w:bdr w:val="none" w:sz="0" w:space="0" w:color="auto" w:frame="1"/>
                </w:rPr>
                <w:t>Stereoscopic 3D</w:t>
              </w:r>
            </w:hyperlink>
            <w:r w:rsidRPr="00A3693B">
              <w:rPr>
                <w:rFonts w:ascii="Segoe UI" w:eastAsia="Times New Roman" w:hAnsi="Segoe UI" w:cs="Segoe UI"/>
                <w:color w:val="000000" w:themeColor="text1"/>
              </w:rPr>
              <w:br/>
            </w:r>
            <w:hyperlink r:id="rId47" w:tooltip="List of PlayStation 3 games" w:history="1">
              <w:r w:rsidRPr="00A3693B">
                <w:rPr>
                  <w:rStyle w:val="NormalWeb"/>
                  <w:rFonts w:ascii="inherit" w:eastAsia="Times New Roman" w:hAnsi="inherit" w:cs="Segoe UI"/>
                  <w:color w:val="000000" w:themeColor="text1"/>
                  <w:bdr w:val="none" w:sz="0" w:space="0" w:color="auto" w:frame="1"/>
                </w:rPr>
                <w:t>PlayStation 3 games</w:t>
              </w:r>
            </w:hyperlink>
            <w:r w:rsidRPr="00A3693B">
              <w:rPr>
                <w:rFonts w:ascii="Segoe UI" w:eastAsia="Times New Roman" w:hAnsi="Segoe UI" w:cs="Segoe UI"/>
                <w:color w:val="000000" w:themeColor="text1"/>
              </w:rPr>
              <w:br/>
            </w:r>
            <w:hyperlink r:id="rId48" w:tooltip="List of PlayStation 4 games" w:history="1">
              <w:r w:rsidRPr="00A3693B">
                <w:rPr>
                  <w:rStyle w:val="NormalWeb"/>
                  <w:rFonts w:ascii="inherit" w:eastAsia="Times New Roman" w:hAnsi="inherit" w:cs="Segoe UI"/>
                  <w:color w:val="000000" w:themeColor="text1"/>
                  <w:bdr w:val="none" w:sz="0" w:space="0" w:color="auto" w:frame="1"/>
                </w:rPr>
                <w:t>PlayStation 4 games</w:t>
              </w:r>
            </w:hyperlink>
            <w:r w:rsidRPr="00A3693B">
              <w:rPr>
                <w:rFonts w:ascii="Segoe UI" w:eastAsia="Times New Roman" w:hAnsi="Segoe UI" w:cs="Segoe UI"/>
                <w:color w:val="000000" w:themeColor="text1"/>
              </w:rPr>
              <w:br/>
            </w:r>
            <w:hyperlink r:id="rId49" w:tooltip="List of PlayStation 5 games" w:history="1">
              <w:r w:rsidRPr="00A3693B">
                <w:rPr>
                  <w:rStyle w:val="NormalWeb"/>
                  <w:rFonts w:ascii="inherit" w:eastAsia="Times New Roman" w:hAnsi="inherit" w:cs="Segoe UI"/>
                  <w:color w:val="000000" w:themeColor="text1"/>
                  <w:bdr w:val="none" w:sz="0" w:space="0" w:color="auto" w:frame="1"/>
                </w:rPr>
                <w:t>PlayStation 5 games</w:t>
              </w:r>
            </w:hyperlink>
            <w:r w:rsidRPr="00A3693B">
              <w:rPr>
                <w:rFonts w:ascii="Segoe UI" w:eastAsia="Times New Roman" w:hAnsi="Segoe UI" w:cs="Segoe UI"/>
                <w:color w:val="000000" w:themeColor="text1"/>
              </w:rPr>
              <w:br/>
            </w:r>
            <w:hyperlink r:id="rId50" w:tooltip="List of Xbox One games" w:history="1">
              <w:r w:rsidRPr="00A3693B">
                <w:rPr>
                  <w:rStyle w:val="NormalWeb"/>
                  <w:rFonts w:ascii="inherit" w:eastAsia="Times New Roman" w:hAnsi="inherit" w:cs="Segoe UI"/>
                  <w:color w:val="000000" w:themeColor="text1"/>
                  <w:bdr w:val="none" w:sz="0" w:space="0" w:color="auto" w:frame="1"/>
                </w:rPr>
                <w:t>Xbox One games</w:t>
              </w:r>
            </w:hyperlink>
            <w:r w:rsidRPr="00A3693B">
              <w:rPr>
                <w:rFonts w:ascii="Segoe UI" w:eastAsia="Times New Roman" w:hAnsi="Segoe UI" w:cs="Segoe UI"/>
                <w:color w:val="000000" w:themeColor="text1"/>
              </w:rPr>
              <w:br/>
            </w:r>
            <w:hyperlink r:id="rId51" w:tooltip="List of Xbox Series X and Series S games" w:history="1">
              <w:r w:rsidRPr="00A3693B">
                <w:rPr>
                  <w:rStyle w:val="NormalWeb"/>
                  <w:rFonts w:ascii="inherit" w:eastAsia="Times New Roman" w:hAnsi="inherit" w:cs="Segoe UI"/>
                  <w:color w:val="000000" w:themeColor="text1"/>
                  <w:bdr w:val="none" w:sz="0" w:space="0" w:color="auto" w:frame="1"/>
                </w:rPr>
                <w:t>Xbox Series X games</w:t>
              </w:r>
            </w:hyperlink>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lastRenderedPageBreak/>
              <w:t>Extended</w:t>
            </w:r>
            <w:r>
              <w:rPr>
                <w:rStyle w:val="Heading1Char"/>
                <w:rFonts w:ascii="inherit" w:eastAsia="Times New Roman" w:hAnsi="inherit" w:cs="Segoe UI"/>
                <w:b/>
                <w:bCs/>
                <w:color w:val="202122"/>
                <w:sz w:val="22"/>
                <w:szCs w:val="22"/>
                <w:bdr w:val="none" w:sz="0" w:space="0" w:color="auto" w:frame="1"/>
              </w:rPr>
              <w:t> </w:t>
            </w:r>
            <w:r>
              <w:rPr>
                <w:rFonts w:ascii="Segoe UI" w:eastAsia="Times New Roman" w:hAnsi="Segoe UI" w:cs="Segoe UI"/>
                <w:b/>
                <w:bCs/>
                <w:color w:val="202122"/>
              </w:rPr>
              <w:t>from</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hyperlink r:id="rId52" w:tooltip="DVD" w:history="1">
              <w:r w:rsidRPr="00A3693B">
                <w:rPr>
                  <w:rStyle w:val="NormalWeb"/>
                  <w:rFonts w:ascii="inherit" w:eastAsia="Times New Roman" w:hAnsi="inherit" w:cs="Segoe UI"/>
                  <w:color w:val="000000" w:themeColor="text1"/>
                  <w:bdr w:val="none" w:sz="0" w:space="0" w:color="auto" w:frame="1"/>
                </w:rPr>
                <w:t>DVD</w:t>
              </w:r>
            </w:hyperlink>
          </w:p>
        </w:tc>
      </w:tr>
      <w:tr w:rsidR="006D38C0" w:rsidTr="00A3693B">
        <w:trPr>
          <w:divId w:val="746390108"/>
        </w:trPr>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Extended</w:t>
            </w:r>
            <w:r>
              <w:rPr>
                <w:rStyle w:val="Heading1Char"/>
                <w:rFonts w:ascii="inherit" w:eastAsia="Times New Roman" w:hAnsi="inherit" w:cs="Segoe UI"/>
                <w:b/>
                <w:bCs/>
                <w:color w:val="202122"/>
                <w:sz w:val="22"/>
                <w:szCs w:val="22"/>
                <w:bdr w:val="none" w:sz="0" w:space="0" w:color="auto" w:frame="1"/>
              </w:rPr>
              <w:t> </w:t>
            </w:r>
            <w:r>
              <w:rPr>
                <w:rFonts w:ascii="Segoe UI" w:eastAsia="Times New Roman" w:hAnsi="Segoe UI" w:cs="Segoe UI"/>
                <w:b/>
                <w:bCs/>
                <w:color w:val="202122"/>
              </w:rPr>
              <w:t>to</w:t>
            </w:r>
          </w:p>
        </w:tc>
        <w:tc>
          <w:tcPr>
            <w:tcW w:w="0" w:type="auto"/>
            <w:tcBorders>
              <w:top w:val="nil"/>
              <w:left w:val="nil"/>
              <w:bottom w:val="single" w:sz="6" w:space="0" w:color="EAECF0"/>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hyperlink r:id="rId53" w:tooltip="Ultra HD Blu-ray" w:history="1">
              <w:r w:rsidRPr="00A3693B">
                <w:rPr>
                  <w:rStyle w:val="NormalWeb"/>
                  <w:rFonts w:ascii="inherit" w:eastAsia="Times New Roman" w:hAnsi="inherit" w:cs="Segoe UI"/>
                  <w:color w:val="000000" w:themeColor="text1"/>
                  <w:bdr w:val="none" w:sz="0" w:space="0" w:color="auto" w:frame="1"/>
                </w:rPr>
                <w:t>Ultra HD Blu-ray</w:t>
              </w:r>
            </w:hyperlink>
            <w:r w:rsidRPr="00A3693B">
              <w:rPr>
                <w:rFonts w:ascii="Segoe UI" w:eastAsia="Times New Roman" w:hAnsi="Segoe UI" w:cs="Segoe UI"/>
                <w:color w:val="000000" w:themeColor="text1"/>
              </w:rPr>
              <w:br/>
            </w:r>
            <w:hyperlink r:id="rId54" w:tooltip="Archival Disc" w:history="1">
              <w:r w:rsidRPr="00A3693B">
                <w:rPr>
                  <w:rStyle w:val="NormalWeb"/>
                  <w:rFonts w:ascii="inherit" w:eastAsia="Times New Roman" w:hAnsi="inherit" w:cs="Segoe UI"/>
                  <w:color w:val="000000" w:themeColor="text1"/>
                  <w:bdr w:val="none" w:sz="0" w:space="0" w:color="auto" w:frame="1"/>
                </w:rPr>
                <w:t>Archival Disc</w:t>
              </w:r>
            </w:hyperlink>
          </w:p>
        </w:tc>
      </w:tr>
      <w:tr w:rsidR="006D38C0" w:rsidTr="00A3693B">
        <w:trPr>
          <w:divId w:val="746390108"/>
        </w:trPr>
        <w:tc>
          <w:tcPr>
            <w:tcW w:w="0" w:type="auto"/>
            <w:tcBorders>
              <w:top w:val="nil"/>
              <w:left w:val="nil"/>
              <w:bottom w:val="nil"/>
              <w:right w:val="nil"/>
            </w:tcBorders>
            <w:shd w:val="clear" w:color="auto" w:fill="F8F9FA"/>
            <w:tcMar>
              <w:top w:w="105" w:type="dxa"/>
              <w:left w:w="150" w:type="dxa"/>
              <w:bottom w:w="105" w:type="dxa"/>
              <w:right w:w="150" w:type="dxa"/>
            </w:tcMar>
            <w:hideMark/>
          </w:tcPr>
          <w:p w:rsidR="006D38C0" w:rsidRDefault="006D38C0">
            <w:pPr>
              <w:jc w:val="center"/>
              <w:rPr>
                <w:rFonts w:ascii="Segoe UI" w:eastAsia="Times New Roman" w:hAnsi="Segoe UI" w:cs="Segoe UI"/>
                <w:b/>
                <w:bCs/>
                <w:color w:val="202122"/>
              </w:rPr>
            </w:pPr>
            <w:r>
              <w:rPr>
                <w:rFonts w:ascii="Segoe UI" w:eastAsia="Times New Roman" w:hAnsi="Segoe UI" w:cs="Segoe UI"/>
                <w:b/>
                <w:bCs/>
                <w:color w:val="202122"/>
              </w:rPr>
              <w:t>Released</w:t>
            </w:r>
          </w:p>
        </w:tc>
        <w:tc>
          <w:tcPr>
            <w:tcW w:w="0" w:type="auto"/>
            <w:tcBorders>
              <w:top w:val="nil"/>
              <w:left w:val="nil"/>
              <w:bottom w:val="nil"/>
              <w:right w:val="nil"/>
            </w:tcBorders>
            <w:shd w:val="clear" w:color="auto" w:fill="F8F9FA"/>
            <w:tcMar>
              <w:top w:w="105" w:type="dxa"/>
              <w:left w:w="150" w:type="dxa"/>
              <w:bottom w:w="105" w:type="dxa"/>
              <w:right w:w="150" w:type="dxa"/>
            </w:tcMar>
            <w:hideMark/>
          </w:tcPr>
          <w:p w:rsidR="006D38C0" w:rsidRPr="00A3693B" w:rsidRDefault="006D38C0">
            <w:pPr>
              <w:rPr>
                <w:rFonts w:ascii="Segoe UI" w:eastAsia="Times New Roman" w:hAnsi="Segoe UI" w:cs="Segoe UI"/>
                <w:color w:val="000000" w:themeColor="text1"/>
              </w:rPr>
            </w:pPr>
            <w:r w:rsidRPr="00A3693B">
              <w:rPr>
                <w:rFonts w:ascii="Segoe UI" w:eastAsia="Times New Roman" w:hAnsi="Segoe UI" w:cs="Segoe UI"/>
                <w:color w:val="000000" w:themeColor="text1"/>
              </w:rPr>
              <w:t>June 20, 2006</w:t>
            </w:r>
            <w:r w:rsidRPr="00A3693B">
              <w:rPr>
                <w:rStyle w:val="Heading2Char"/>
                <w:rFonts w:ascii="inherit" w:eastAsia="Times New Roman" w:hAnsi="inherit" w:cs="Segoe UI"/>
                <w:color w:val="000000" w:themeColor="text1"/>
                <w:sz w:val="22"/>
                <w:szCs w:val="22"/>
                <w:bdr w:val="none" w:sz="0" w:space="0" w:color="auto" w:frame="1"/>
              </w:rPr>
              <w:t>; 15 years ago</w:t>
            </w:r>
          </w:p>
        </w:tc>
      </w:tr>
    </w:tbl>
    <w:p w:rsidR="00B82FFA" w:rsidRPr="00D9656B" w:rsidRDefault="00B82FFA" w:rsidP="00B82FFA">
      <w:pPr>
        <w:pStyle w:val="ListParagraph"/>
        <w:spacing w:line="360" w:lineRule="auto"/>
        <w:rPr>
          <w:rFonts w:ascii="Times New Roman" w:hAnsi="Times New Roman" w:cs="Times New Roman"/>
          <w:b/>
          <w:sz w:val="36"/>
          <w:szCs w:val="36"/>
        </w:rPr>
      </w:pPr>
    </w:p>
    <w:p w:rsidR="009873E7" w:rsidRPr="00A31DDE" w:rsidRDefault="009873E7">
      <w:pPr>
        <w:pStyle w:val="NormalWeb"/>
        <w:shd w:val="clear" w:color="auto" w:fill="FFFFFF"/>
        <w:spacing w:before="0" w:beforeAutospacing="0" w:after="0" w:afterAutospacing="0"/>
        <w:textAlignment w:val="baseline"/>
        <w:divId w:val="667907024"/>
        <w:rPr>
          <w:rFonts w:ascii="Segoe UI" w:hAnsi="Segoe UI" w:cs="Segoe UI"/>
          <w:color w:val="000000" w:themeColor="text1"/>
        </w:rPr>
      </w:pPr>
      <w:r w:rsidRPr="00A31DDE">
        <w:rPr>
          <w:rFonts w:ascii="Segoe UI" w:hAnsi="Segoe UI" w:cs="Segoe UI"/>
          <w:color w:val="000000" w:themeColor="text1"/>
        </w:rPr>
        <w:t>The plastic disc is 120 millimetres (4.7 in) in diameter and 1.2 millimetres (0.047 in) thick, the same size as DVDs and </w:t>
      </w:r>
      <w:hyperlink r:id="rId55" w:tooltip="Compact disc" w:history="1">
        <w:r w:rsidRPr="00A31DDE">
          <w:rPr>
            <w:rStyle w:val="TableGrid"/>
            <w:rFonts w:ascii="inherit" w:hAnsi="inherit" w:cs="Segoe UI"/>
            <w:color w:val="000000" w:themeColor="text1"/>
            <w:bdr w:val="none" w:sz="0" w:space="0" w:color="auto" w:frame="1"/>
          </w:rPr>
          <w:t>CDs</w:t>
        </w:r>
      </w:hyperlink>
      <w:r w:rsidRPr="00A31DDE">
        <w:rPr>
          <w:rFonts w:ascii="Segoe UI" w:hAnsi="Segoe UI" w:cs="Segoe UI"/>
          <w:color w:val="000000" w:themeColor="text1"/>
        </w:rPr>
        <w:t>.</w:t>
      </w:r>
      <w:hyperlink r:id="rId56" w:anchor="cite_note-6" w:history="1">
        <w:r w:rsidRPr="00A31DDE">
          <w:rPr>
            <w:rStyle w:val="TableGrid"/>
            <w:rFonts w:ascii="inherit" w:hAnsi="inherit" w:cs="Segoe UI"/>
            <w:color w:val="000000" w:themeColor="text1"/>
            <w:sz w:val="18"/>
            <w:szCs w:val="18"/>
            <w:bdr w:val="none" w:sz="0" w:space="0" w:color="auto" w:frame="1"/>
          </w:rPr>
          <w:t>[5]</w:t>
        </w:r>
      </w:hyperlink>
      <w:r w:rsidRPr="00A31DDE">
        <w:rPr>
          <w:rFonts w:ascii="Segoe UI" w:hAnsi="Segoe UI" w:cs="Segoe UI"/>
          <w:color w:val="000000" w:themeColor="text1"/>
        </w:rPr>
        <w:t> Conventional or pre-BD-XL Blu-ray Discs contain 25 </w:t>
      </w:r>
      <w:hyperlink r:id="rId57" w:tooltip="Gigabyte" w:history="1">
        <w:r w:rsidRPr="00A31DDE">
          <w:rPr>
            <w:rStyle w:val="TableGrid"/>
            <w:rFonts w:ascii="inherit" w:hAnsi="inherit" w:cs="Segoe UI"/>
            <w:color w:val="000000" w:themeColor="text1"/>
            <w:bdr w:val="none" w:sz="0" w:space="0" w:color="auto" w:frame="1"/>
          </w:rPr>
          <w:t>GB</w:t>
        </w:r>
      </w:hyperlink>
      <w:r w:rsidRPr="00A31DDE">
        <w:rPr>
          <w:rFonts w:ascii="Segoe UI" w:hAnsi="Segoe UI" w:cs="Segoe UI"/>
          <w:color w:val="000000" w:themeColor="text1"/>
        </w:rPr>
        <w:t> per layer, with dual-layer discs (50 GB) being the industry standard for feature-length video discs. Triple-layer discs (100 GB) and quadruple-layer discs (128 GB) are available for </w:t>
      </w:r>
      <w:r w:rsidRPr="00A31DDE">
        <w:rPr>
          <w:rFonts w:ascii="inherit" w:hAnsi="inherit" w:cs="Segoe UI"/>
          <w:i/>
          <w:iCs/>
          <w:color w:val="000000" w:themeColor="text1"/>
          <w:bdr w:val="none" w:sz="0" w:space="0" w:color="auto" w:frame="1"/>
        </w:rPr>
        <w:t>BD-XL</w:t>
      </w:r>
      <w:r w:rsidRPr="00A31DDE">
        <w:rPr>
          <w:rFonts w:ascii="Segoe UI" w:hAnsi="Segoe UI" w:cs="Segoe UI"/>
          <w:color w:val="000000" w:themeColor="text1"/>
        </w:rPr>
        <w:t> re-writer drives.</w:t>
      </w:r>
      <w:hyperlink r:id="rId58" w:anchor="cite_note-7" w:history="1">
        <w:r w:rsidRPr="00A31DDE">
          <w:rPr>
            <w:rStyle w:val="TableGrid"/>
            <w:rFonts w:ascii="inherit" w:hAnsi="inherit" w:cs="Segoe UI"/>
            <w:color w:val="000000" w:themeColor="text1"/>
            <w:sz w:val="18"/>
            <w:szCs w:val="18"/>
            <w:bdr w:val="none" w:sz="0" w:space="0" w:color="auto" w:frame="1"/>
          </w:rPr>
          <w:t>[6]</w:t>
        </w:r>
      </w:hyperlink>
    </w:p>
    <w:p w:rsidR="009873E7" w:rsidRPr="00A31DDE" w:rsidRDefault="009873E7">
      <w:pPr>
        <w:pStyle w:val="NormalWeb"/>
        <w:shd w:val="clear" w:color="auto" w:fill="FFFFFF"/>
        <w:spacing w:before="0" w:beforeAutospacing="0" w:after="0" w:afterAutospacing="0"/>
        <w:textAlignment w:val="baseline"/>
        <w:divId w:val="667907024"/>
        <w:rPr>
          <w:rFonts w:ascii="Segoe UI" w:hAnsi="Segoe UI" w:cs="Segoe UI"/>
          <w:color w:val="000000" w:themeColor="text1"/>
        </w:rPr>
      </w:pPr>
      <w:r w:rsidRPr="00A31DDE">
        <w:rPr>
          <w:rFonts w:ascii="Segoe UI" w:hAnsi="Segoe UI" w:cs="Segoe UI"/>
          <w:color w:val="000000" w:themeColor="text1"/>
        </w:rPr>
        <w:t>High-definition (HD) video may be stored on Blu-ray Discs with up to 1920×1080 pixel resolution, at 24 progressive or 50/60 interlaced </w:t>
      </w:r>
      <w:hyperlink r:id="rId59" w:tooltip="Frame rate" w:history="1">
        <w:r w:rsidRPr="00A31DDE">
          <w:rPr>
            <w:rStyle w:val="TableGrid"/>
            <w:rFonts w:ascii="inherit" w:hAnsi="inherit" w:cs="Segoe UI"/>
            <w:color w:val="000000" w:themeColor="text1"/>
            <w:bdr w:val="none" w:sz="0" w:space="0" w:color="auto" w:frame="1"/>
          </w:rPr>
          <w:t>frames per second</w:t>
        </w:r>
      </w:hyperlink>
      <w:r w:rsidRPr="00A31DDE">
        <w:rPr>
          <w:rFonts w:ascii="Segoe UI" w:hAnsi="Segoe UI" w:cs="Segoe UI"/>
          <w:color w:val="000000" w:themeColor="text1"/>
        </w:rPr>
        <w:t>. </w:t>
      </w:r>
      <w:hyperlink r:id="rId60" w:tooltip="DVD-Video" w:history="1">
        <w:r w:rsidRPr="00A31DDE">
          <w:rPr>
            <w:rStyle w:val="TableGrid"/>
            <w:rFonts w:ascii="inherit" w:hAnsi="inherit" w:cs="Segoe UI"/>
            <w:color w:val="000000" w:themeColor="text1"/>
            <w:bdr w:val="none" w:sz="0" w:space="0" w:color="auto" w:frame="1"/>
          </w:rPr>
          <w:t>DVD-Video</w:t>
        </w:r>
      </w:hyperlink>
      <w:r w:rsidRPr="00A31DDE">
        <w:rPr>
          <w:rFonts w:ascii="Segoe UI" w:hAnsi="Segoe UI" w:cs="Segoe UI"/>
          <w:color w:val="000000" w:themeColor="text1"/>
        </w:rPr>
        <w:t> discs were limited to a maximum resolution of 480i (</w:t>
      </w:r>
      <w:hyperlink r:id="rId61" w:tooltip="NTSC" w:history="1">
        <w:r w:rsidRPr="00A31DDE">
          <w:rPr>
            <w:rStyle w:val="TableGrid"/>
            <w:rFonts w:ascii="inherit" w:hAnsi="inherit" w:cs="Segoe UI"/>
            <w:color w:val="000000" w:themeColor="text1"/>
            <w:bdr w:val="none" w:sz="0" w:space="0" w:color="auto" w:frame="1"/>
          </w:rPr>
          <w:t>NTSC</w:t>
        </w:r>
      </w:hyperlink>
      <w:r w:rsidRPr="00A31DDE">
        <w:rPr>
          <w:rFonts w:ascii="Segoe UI" w:hAnsi="Segoe UI" w:cs="Segoe UI"/>
          <w:color w:val="000000" w:themeColor="text1"/>
        </w:rPr>
        <w:t>, 720×480 pixels) or 576i (</w:t>
      </w:r>
      <w:hyperlink r:id="rId62" w:tooltip="PAL" w:history="1">
        <w:r w:rsidRPr="00A31DDE">
          <w:rPr>
            <w:rStyle w:val="TableGrid"/>
            <w:rFonts w:ascii="inherit" w:hAnsi="inherit" w:cs="Segoe UI"/>
            <w:color w:val="000000" w:themeColor="text1"/>
            <w:bdr w:val="none" w:sz="0" w:space="0" w:color="auto" w:frame="1"/>
          </w:rPr>
          <w:t>PAL</w:t>
        </w:r>
      </w:hyperlink>
      <w:r w:rsidRPr="00A31DDE">
        <w:rPr>
          <w:rFonts w:ascii="Segoe UI" w:hAnsi="Segoe UI" w:cs="Segoe UI"/>
          <w:color w:val="000000" w:themeColor="text1"/>
        </w:rPr>
        <w:t>, 720×576 pixels).</w:t>
      </w:r>
      <w:hyperlink r:id="rId63" w:anchor="cite_note-dvdfaq-8" w:history="1">
        <w:r w:rsidRPr="00A31DDE">
          <w:rPr>
            <w:rStyle w:val="TableGrid"/>
            <w:rFonts w:ascii="inherit" w:hAnsi="inherit" w:cs="Segoe UI"/>
            <w:color w:val="000000" w:themeColor="text1"/>
            <w:sz w:val="18"/>
            <w:szCs w:val="18"/>
            <w:bdr w:val="none" w:sz="0" w:space="0" w:color="auto" w:frame="1"/>
          </w:rPr>
          <w:t>[7]</w:t>
        </w:r>
      </w:hyperlink>
      <w:r w:rsidRPr="00A31DDE">
        <w:rPr>
          <w:rFonts w:ascii="Segoe UI" w:hAnsi="Segoe UI" w:cs="Segoe UI"/>
          <w:color w:val="000000" w:themeColor="text1"/>
        </w:rPr>
        <w:t> Besides these hardware specifications, Blu-ray is associated with a set of </w:t>
      </w:r>
      <w:hyperlink r:id="rId64" w:tooltip="Multimedia" w:history="1">
        <w:r w:rsidRPr="00A31DDE">
          <w:rPr>
            <w:rStyle w:val="TableGrid"/>
            <w:rFonts w:ascii="inherit" w:hAnsi="inherit" w:cs="Segoe UI"/>
            <w:color w:val="000000" w:themeColor="text1"/>
            <w:bdr w:val="none" w:sz="0" w:space="0" w:color="auto" w:frame="1"/>
          </w:rPr>
          <w:t>multimedia</w:t>
        </w:r>
      </w:hyperlink>
      <w:r w:rsidRPr="00A31DDE">
        <w:rPr>
          <w:rFonts w:ascii="Segoe UI" w:hAnsi="Segoe UI" w:cs="Segoe UI"/>
          <w:color w:val="000000" w:themeColor="text1"/>
        </w:rPr>
        <w:t> formats.</w:t>
      </w:r>
    </w:p>
    <w:p w:rsidR="009873E7" w:rsidRPr="00A31DDE" w:rsidRDefault="009873E7">
      <w:pPr>
        <w:pStyle w:val="NormalWeb"/>
        <w:shd w:val="clear" w:color="auto" w:fill="FFFFFF"/>
        <w:spacing w:before="0" w:beforeAutospacing="0" w:after="0" w:afterAutospacing="0"/>
        <w:textAlignment w:val="baseline"/>
        <w:divId w:val="667907024"/>
        <w:rPr>
          <w:rFonts w:ascii="Segoe UI" w:hAnsi="Segoe UI" w:cs="Segoe UI"/>
          <w:color w:val="000000" w:themeColor="text1"/>
        </w:rPr>
      </w:pPr>
      <w:r w:rsidRPr="00A31DDE">
        <w:rPr>
          <w:rFonts w:ascii="Segoe UI" w:hAnsi="Segoe UI" w:cs="Segoe UI"/>
          <w:color w:val="000000" w:themeColor="text1"/>
        </w:rPr>
        <w:t>The BD format was developed by the </w:t>
      </w:r>
      <w:hyperlink r:id="rId65" w:tooltip="Blu-ray Disc Association" w:history="1">
        <w:r w:rsidRPr="00A31DDE">
          <w:rPr>
            <w:rStyle w:val="TableGrid"/>
            <w:rFonts w:ascii="inherit" w:hAnsi="inherit" w:cs="Segoe UI"/>
            <w:color w:val="000000" w:themeColor="text1"/>
            <w:bdr w:val="none" w:sz="0" w:space="0" w:color="auto" w:frame="1"/>
          </w:rPr>
          <w:t>Blu-ray Disc Association</w:t>
        </w:r>
      </w:hyperlink>
      <w:r w:rsidRPr="00A31DDE">
        <w:rPr>
          <w:rFonts w:ascii="Segoe UI" w:hAnsi="Segoe UI" w:cs="Segoe UI"/>
          <w:color w:val="000000" w:themeColor="text1"/>
        </w:rPr>
        <w:t>, a group representing makers of consumer electronics, computer hardware, and motion pictures. </w:t>
      </w:r>
      <w:hyperlink r:id="rId66" w:tooltip="Sony" w:history="1">
        <w:r w:rsidRPr="00A31DDE">
          <w:rPr>
            <w:rStyle w:val="TableGrid"/>
            <w:rFonts w:ascii="inherit" w:hAnsi="inherit" w:cs="Segoe UI"/>
            <w:color w:val="000000" w:themeColor="text1"/>
            <w:bdr w:val="none" w:sz="0" w:space="0" w:color="auto" w:frame="1"/>
          </w:rPr>
          <w:t>Sony</w:t>
        </w:r>
      </w:hyperlink>
      <w:r w:rsidRPr="00A31DDE">
        <w:rPr>
          <w:rFonts w:ascii="Segoe UI" w:hAnsi="Segoe UI" w:cs="Segoe UI"/>
          <w:color w:val="000000" w:themeColor="text1"/>
        </w:rPr>
        <w:t> unveiled the first Blu-ray Disc prototypes in October 2000, and the first prototype player was released in Japan in April 2003. Afterward, it continued to be developed until its official worldwide release on June 20, 2006, beginning the </w:t>
      </w:r>
      <w:hyperlink r:id="rId67" w:tooltip="High-definition optical disc format war" w:history="1">
        <w:r w:rsidRPr="00A31DDE">
          <w:rPr>
            <w:rStyle w:val="TableGrid"/>
            <w:rFonts w:ascii="inherit" w:hAnsi="inherit" w:cs="Segoe UI"/>
            <w:color w:val="000000" w:themeColor="text1"/>
            <w:bdr w:val="none" w:sz="0" w:space="0" w:color="auto" w:frame="1"/>
          </w:rPr>
          <w:t>high-definition optical disc format war</w:t>
        </w:r>
      </w:hyperlink>
      <w:r w:rsidRPr="00A31DDE">
        <w:rPr>
          <w:rFonts w:ascii="Segoe UI" w:hAnsi="Segoe UI" w:cs="Segoe UI"/>
          <w:color w:val="000000" w:themeColor="text1"/>
        </w:rPr>
        <w:t>, where Blu-ray Disc competed with the </w:t>
      </w:r>
      <w:hyperlink r:id="rId68" w:tooltip="HD DVD" w:history="1">
        <w:r w:rsidRPr="00A31DDE">
          <w:rPr>
            <w:rStyle w:val="TableGrid"/>
            <w:rFonts w:ascii="inherit" w:hAnsi="inherit" w:cs="Segoe UI"/>
            <w:color w:val="000000" w:themeColor="text1"/>
            <w:bdr w:val="none" w:sz="0" w:space="0" w:color="auto" w:frame="1"/>
          </w:rPr>
          <w:t>HD DVD</w:t>
        </w:r>
      </w:hyperlink>
      <w:r w:rsidRPr="00A31DDE">
        <w:rPr>
          <w:rFonts w:ascii="Segoe UI" w:hAnsi="Segoe UI" w:cs="Segoe UI"/>
          <w:color w:val="000000" w:themeColor="text1"/>
        </w:rPr>
        <w:t> format. </w:t>
      </w:r>
      <w:hyperlink r:id="rId69" w:tooltip="Toshiba" w:history="1">
        <w:r w:rsidRPr="00A31DDE">
          <w:rPr>
            <w:rStyle w:val="TableGrid"/>
            <w:rFonts w:ascii="inherit" w:hAnsi="inherit" w:cs="Segoe UI"/>
            <w:color w:val="000000" w:themeColor="text1"/>
            <w:bdr w:val="none" w:sz="0" w:space="0" w:color="auto" w:frame="1"/>
          </w:rPr>
          <w:t>Toshiba</w:t>
        </w:r>
      </w:hyperlink>
      <w:r w:rsidRPr="00A31DDE">
        <w:rPr>
          <w:rFonts w:ascii="Segoe UI" w:hAnsi="Segoe UI" w:cs="Segoe UI"/>
          <w:color w:val="000000" w:themeColor="text1"/>
        </w:rPr>
        <w:t>, the main company supporting HD DVD, conceded in February 2008,</w:t>
      </w:r>
      <w:hyperlink r:id="rId70" w:anchor="cite_note-9" w:history="1">
        <w:r w:rsidRPr="00A31DDE">
          <w:rPr>
            <w:rStyle w:val="TableGrid"/>
            <w:rFonts w:ascii="inherit" w:hAnsi="inherit" w:cs="Segoe UI"/>
            <w:color w:val="000000" w:themeColor="text1"/>
            <w:sz w:val="18"/>
            <w:szCs w:val="18"/>
            <w:bdr w:val="none" w:sz="0" w:space="0" w:color="auto" w:frame="1"/>
          </w:rPr>
          <w:t>[8]</w:t>
        </w:r>
      </w:hyperlink>
      <w:r w:rsidRPr="00A31DDE">
        <w:rPr>
          <w:rFonts w:ascii="Segoe UI" w:hAnsi="Segoe UI" w:cs="Segoe UI"/>
          <w:color w:val="000000" w:themeColor="text1"/>
        </w:rPr>
        <w:t> and later released its own Blu-ray Disc player in late 2009.</w:t>
      </w:r>
      <w:hyperlink r:id="rId71" w:anchor="cite_note-10" w:history="1">
        <w:r w:rsidRPr="00A31DDE">
          <w:rPr>
            <w:rStyle w:val="TableGrid"/>
            <w:rFonts w:ascii="inherit" w:hAnsi="inherit" w:cs="Segoe UI"/>
            <w:color w:val="000000" w:themeColor="text1"/>
            <w:sz w:val="18"/>
            <w:szCs w:val="18"/>
            <w:bdr w:val="none" w:sz="0" w:space="0" w:color="auto" w:frame="1"/>
          </w:rPr>
          <w:t>[9]</w:t>
        </w:r>
      </w:hyperlink>
      <w:r w:rsidRPr="00A31DDE">
        <w:rPr>
          <w:rFonts w:ascii="Segoe UI" w:hAnsi="Segoe UI" w:cs="Segoe UI"/>
          <w:color w:val="000000" w:themeColor="text1"/>
        </w:rPr>
        <w:t> According to Media Research, high-definition software sales in the United States were slower in the first two years than DVD software sales.</w:t>
      </w:r>
      <w:hyperlink r:id="rId72" w:anchor="cite_note-sale-11" w:history="1">
        <w:r w:rsidRPr="00A31DDE">
          <w:rPr>
            <w:rStyle w:val="TableGrid"/>
            <w:rFonts w:ascii="inherit" w:hAnsi="inherit" w:cs="Segoe UI"/>
            <w:color w:val="000000" w:themeColor="text1"/>
            <w:sz w:val="18"/>
            <w:szCs w:val="18"/>
            <w:bdr w:val="none" w:sz="0" w:space="0" w:color="auto" w:frame="1"/>
          </w:rPr>
          <w:t>[10]</w:t>
        </w:r>
      </w:hyperlink>
      <w:r w:rsidRPr="00A31DDE">
        <w:rPr>
          <w:rFonts w:ascii="Segoe UI" w:hAnsi="Segoe UI" w:cs="Segoe UI"/>
          <w:color w:val="000000" w:themeColor="text1"/>
        </w:rPr>
        <w:t> Blu-ray faces competition from </w:t>
      </w:r>
      <w:hyperlink r:id="rId73" w:tooltip="Video on demand" w:history="1">
        <w:r w:rsidRPr="00A31DDE">
          <w:rPr>
            <w:rStyle w:val="TableGrid"/>
            <w:rFonts w:ascii="inherit" w:hAnsi="inherit" w:cs="Segoe UI"/>
            <w:color w:val="000000" w:themeColor="text1"/>
            <w:bdr w:val="none" w:sz="0" w:space="0" w:color="auto" w:frame="1"/>
          </w:rPr>
          <w:t>video on demand</w:t>
        </w:r>
      </w:hyperlink>
      <w:r w:rsidRPr="00A31DDE">
        <w:rPr>
          <w:rFonts w:ascii="Segoe UI" w:hAnsi="Segoe UI" w:cs="Segoe UI"/>
          <w:color w:val="000000" w:themeColor="text1"/>
        </w:rPr>
        <w:t> (VOD) and the continued sale of DVDs.</w:t>
      </w:r>
      <w:hyperlink r:id="rId74" w:anchor="cite_note-wired2015-12" w:history="1">
        <w:r w:rsidRPr="00A31DDE">
          <w:rPr>
            <w:rStyle w:val="TableGrid"/>
            <w:rFonts w:ascii="inherit" w:hAnsi="inherit" w:cs="Segoe UI"/>
            <w:color w:val="000000" w:themeColor="text1"/>
            <w:sz w:val="18"/>
            <w:szCs w:val="18"/>
            <w:bdr w:val="none" w:sz="0" w:space="0" w:color="auto" w:frame="1"/>
          </w:rPr>
          <w:t>[11]</w:t>
        </w:r>
      </w:hyperlink>
      <w:r w:rsidRPr="00A31DDE">
        <w:rPr>
          <w:rFonts w:ascii="Segoe UI" w:hAnsi="Segoe UI" w:cs="Segoe UI"/>
          <w:color w:val="000000" w:themeColor="text1"/>
        </w:rPr>
        <w:t> In January 2016, 44% of U.S. </w:t>
      </w:r>
      <w:hyperlink r:id="rId75" w:tooltip="Broadband" w:history="1">
        <w:r w:rsidRPr="00A31DDE">
          <w:rPr>
            <w:rStyle w:val="TableGrid"/>
            <w:rFonts w:ascii="inherit" w:hAnsi="inherit" w:cs="Segoe UI"/>
            <w:color w:val="000000" w:themeColor="text1"/>
            <w:bdr w:val="none" w:sz="0" w:space="0" w:color="auto" w:frame="1"/>
          </w:rPr>
          <w:t>broadband</w:t>
        </w:r>
      </w:hyperlink>
      <w:r w:rsidRPr="00A31DDE">
        <w:rPr>
          <w:rFonts w:ascii="Segoe UI" w:hAnsi="Segoe UI" w:cs="Segoe UI"/>
          <w:color w:val="000000" w:themeColor="text1"/>
        </w:rPr>
        <w:t> households had a Blu-ray player.</w:t>
      </w:r>
      <w:hyperlink r:id="rId76" w:anchor="cite_note-13" w:history="1">
        <w:r w:rsidRPr="00A31DDE">
          <w:rPr>
            <w:rStyle w:val="TableGrid"/>
            <w:rFonts w:ascii="inherit" w:hAnsi="inherit" w:cs="Segoe UI"/>
            <w:color w:val="000000" w:themeColor="text1"/>
            <w:sz w:val="18"/>
            <w:szCs w:val="18"/>
            <w:bdr w:val="none" w:sz="0" w:space="0" w:color="auto" w:frame="1"/>
          </w:rPr>
          <w:t>[12]</w:t>
        </w:r>
      </w:hyperlink>
      <w:r w:rsidRPr="00A31DDE">
        <w:rPr>
          <w:rFonts w:ascii="Segoe UI" w:hAnsi="Segoe UI" w:cs="Segoe UI"/>
          <w:color w:val="000000" w:themeColor="text1"/>
        </w:rPr>
        <w:t> For playback of 4K content, the BDA introduced a variant of Blu-ray called </w:t>
      </w:r>
      <w:hyperlink r:id="rId77" w:tooltip="Ultra HD Blu-ray" w:history="1">
        <w:r w:rsidRPr="00A31DDE">
          <w:rPr>
            <w:rStyle w:val="TableGrid"/>
            <w:rFonts w:ascii="inherit" w:hAnsi="inherit" w:cs="Segoe UI"/>
            <w:color w:val="000000" w:themeColor="text1"/>
            <w:bdr w:val="none" w:sz="0" w:space="0" w:color="auto" w:frame="1"/>
          </w:rPr>
          <w:t>Ultra HD Blu-ray</w:t>
        </w:r>
      </w:hyperlink>
      <w:r w:rsidRPr="00A31DDE">
        <w:rPr>
          <w:rFonts w:ascii="Segoe UI" w:hAnsi="Segoe UI" w:cs="Segoe UI"/>
          <w:color w:val="000000" w:themeColor="text1"/>
        </w:rPr>
        <w:t>.</w:t>
      </w:r>
    </w:p>
    <w:p w:rsidR="00B82FFA" w:rsidRPr="00A31DDE" w:rsidRDefault="00B82FFA" w:rsidP="00B82FFA">
      <w:pPr>
        <w:pStyle w:val="ListParagraph"/>
        <w:rPr>
          <w:rFonts w:ascii="Times New Roman" w:hAnsi="Times New Roman" w:cs="Times New Roman"/>
          <w:b/>
          <w:color w:val="000000" w:themeColor="text1"/>
          <w:sz w:val="28"/>
          <w:szCs w:val="28"/>
        </w:rPr>
      </w:pPr>
    </w:p>
    <w:p w:rsidR="00B82FFA" w:rsidRPr="00A31DDE" w:rsidRDefault="00B82FFA" w:rsidP="00B82FFA">
      <w:pPr>
        <w:pStyle w:val="ListParagraph"/>
        <w:rPr>
          <w:rFonts w:ascii="Times New Roman" w:hAnsi="Times New Roman" w:cs="Times New Roman"/>
          <w:b/>
          <w:color w:val="000000" w:themeColor="text1"/>
          <w:sz w:val="28"/>
          <w:szCs w:val="28"/>
        </w:rPr>
      </w:pPr>
    </w:p>
    <w:p w:rsidR="007A3717" w:rsidRPr="00A31DDE" w:rsidRDefault="007A3717" w:rsidP="00B82FFA">
      <w:pPr>
        <w:pStyle w:val="ListParagraph"/>
        <w:rPr>
          <w:rFonts w:ascii="Times New Roman" w:hAnsi="Times New Roman" w:cs="Times New Roman"/>
          <w:b/>
          <w:color w:val="000000" w:themeColor="text1"/>
          <w:sz w:val="28"/>
          <w:szCs w:val="28"/>
        </w:rPr>
      </w:pPr>
    </w:p>
    <w:p w:rsidR="00B82FFA" w:rsidRPr="00A31DDE" w:rsidRDefault="00B82FFA" w:rsidP="00B82FFA">
      <w:pPr>
        <w:pStyle w:val="ListParagraph"/>
        <w:rPr>
          <w:rFonts w:ascii="Times New Roman" w:hAnsi="Times New Roman" w:cs="Times New Roman"/>
          <w:b/>
          <w:color w:val="000000" w:themeColor="text1"/>
          <w:sz w:val="28"/>
          <w:szCs w:val="28"/>
        </w:rPr>
      </w:pPr>
    </w:p>
    <w:p w:rsidR="00E63369" w:rsidRPr="00A31DDE" w:rsidRDefault="00E63369" w:rsidP="00B82FFA">
      <w:pPr>
        <w:pStyle w:val="ListParagraph"/>
        <w:rPr>
          <w:rFonts w:ascii="Times New Roman" w:hAnsi="Times New Roman" w:cs="Times New Roman"/>
          <w:b/>
          <w:color w:val="000000" w:themeColor="text1"/>
          <w:sz w:val="28"/>
          <w:szCs w:val="28"/>
        </w:rPr>
      </w:pPr>
    </w:p>
    <w:p w:rsidR="00E63369" w:rsidRPr="00A31DDE" w:rsidRDefault="00935CFD" w:rsidP="00935CFD">
      <w:pPr>
        <w:pStyle w:val="ListParagraph"/>
        <w:ind w:left="288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THANK YOU </w:t>
      </w:r>
    </w:p>
    <w:p w:rsidR="00B82FFA" w:rsidRPr="00A31DDE" w:rsidRDefault="00B82FFA" w:rsidP="00B82FFA">
      <w:pPr>
        <w:pStyle w:val="ListParagraph"/>
        <w:rPr>
          <w:rFonts w:ascii="Times New Roman" w:hAnsi="Times New Roman" w:cs="Times New Roman"/>
          <w:b/>
          <w:color w:val="000000" w:themeColor="text1"/>
          <w:sz w:val="28"/>
          <w:szCs w:val="28"/>
        </w:rPr>
      </w:pPr>
    </w:p>
    <w:p w:rsidR="00B82FFA" w:rsidRPr="00A31DDE" w:rsidRDefault="00B82FFA" w:rsidP="00D27D5F">
      <w:pPr>
        <w:pStyle w:val="ListParagraph"/>
        <w:rPr>
          <w:rFonts w:ascii="Times New Roman" w:hAnsi="Times New Roman" w:cs="Times New Roman"/>
          <w:b/>
          <w:color w:val="000000" w:themeColor="text1"/>
          <w:sz w:val="28"/>
          <w:szCs w:val="28"/>
        </w:rPr>
      </w:pPr>
    </w:p>
    <w:p w:rsidR="00B076AB" w:rsidRPr="00A31DDE" w:rsidRDefault="00B076AB" w:rsidP="00B076AB">
      <w:pPr>
        <w:pStyle w:val="ListParagraph"/>
        <w:rPr>
          <w:rFonts w:ascii="Times New Roman" w:hAnsi="Times New Roman" w:cs="Times New Roman"/>
          <w:b/>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935CFD">
      <w:pPr>
        <w:pStyle w:val="ListParagraph"/>
        <w:spacing w:line="360" w:lineRule="auto"/>
        <w:ind w:left="3600"/>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Pr="00A31DDE" w:rsidRDefault="00A64FB4" w:rsidP="00484E5A">
      <w:pPr>
        <w:pStyle w:val="ListParagraph"/>
        <w:spacing w:line="360" w:lineRule="auto"/>
        <w:jc w:val="both"/>
        <w:rPr>
          <w:rFonts w:ascii="Times New Roman" w:hAnsi="Times New Roman" w:cs="Times New Roman"/>
          <w:color w:val="000000" w:themeColor="text1"/>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Pr="00D9656B" w:rsidRDefault="00A64FB4" w:rsidP="006055D0">
      <w:pPr>
        <w:rPr>
          <w:rFonts w:ascii="Times New Roman" w:hAnsi="Times New Roman" w:cs="Times New Roman"/>
          <w:b/>
          <w:sz w:val="28"/>
          <w:szCs w:val="28"/>
        </w:rPr>
      </w:pPr>
    </w:p>
    <w:p w:rsidR="00A64FB4" w:rsidRPr="00710882" w:rsidRDefault="00E63369" w:rsidP="00710882">
      <w:pPr>
        <w:pStyle w:val="ListParagraph"/>
        <w:rPr>
          <w:rFonts w:ascii="Times New Roman" w:hAnsi="Times New Roman" w:cs="Times New Roman"/>
          <w:b/>
          <w:sz w:val="36"/>
          <w:szCs w:val="36"/>
        </w:rPr>
      </w:pPr>
      <w:r w:rsidRPr="00710882">
        <w:rPr>
          <w:rFonts w:ascii="Times New Roman" w:hAnsi="Times New Roman" w:cs="Times New Roman"/>
          <w:b/>
          <w:sz w:val="36"/>
          <w:szCs w:val="36"/>
        </w:rPr>
        <w:t xml:space="preserve"> </w:t>
      </w:r>
    </w:p>
    <w:p w:rsidR="00240535" w:rsidRDefault="00E63369" w:rsidP="00710882">
      <w:pPr>
        <w:spacing w:line="360" w:lineRule="auto"/>
        <w:jc w:val="both"/>
        <w:rPr>
          <w:rFonts w:ascii="Times New Roman" w:hAnsi="Times New Roman" w:cs="Times New Roman"/>
          <w:b/>
          <w:sz w:val="36"/>
          <w:szCs w:val="36"/>
        </w:rPr>
      </w:pPr>
      <w:r>
        <w:rPr>
          <w:rFonts w:ascii="Times New Roman" w:hAnsi="Times New Roman" w:cs="Times New Roman"/>
          <w:b/>
          <w:color w:val="FF0000"/>
          <w:sz w:val="24"/>
          <w:szCs w:val="24"/>
        </w:rPr>
        <w:t xml:space="preserve"> </w:t>
      </w:r>
    </w:p>
    <w:p w:rsidR="00240535" w:rsidRPr="00D9656B" w:rsidRDefault="00240535" w:rsidP="00A94797">
      <w:pPr>
        <w:pStyle w:val="ListParagraph"/>
        <w:spacing w:line="360" w:lineRule="auto"/>
        <w:jc w:val="both"/>
        <w:rPr>
          <w:rFonts w:ascii="Times New Roman" w:hAnsi="Times New Roman" w:cs="Times New Roman"/>
          <w:b/>
          <w:sz w:val="36"/>
          <w:szCs w:val="36"/>
        </w:rPr>
      </w:pPr>
    </w:p>
    <w:p w:rsidR="0054344D" w:rsidRDefault="0054344D"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Default="00E63369" w:rsidP="00A94797">
      <w:pPr>
        <w:pStyle w:val="ListParagraph"/>
        <w:spacing w:line="360" w:lineRule="auto"/>
        <w:jc w:val="both"/>
        <w:rPr>
          <w:rFonts w:ascii="Times New Roman" w:hAnsi="Times New Roman" w:cs="Times New Roman"/>
          <w:b/>
          <w:sz w:val="36"/>
          <w:szCs w:val="36"/>
        </w:rPr>
      </w:pPr>
    </w:p>
    <w:p w:rsidR="00E63369" w:rsidRPr="00D9656B" w:rsidRDefault="00E63369" w:rsidP="00A94797">
      <w:pPr>
        <w:pStyle w:val="ListParagraph"/>
        <w:spacing w:line="360" w:lineRule="auto"/>
        <w:jc w:val="both"/>
        <w:rPr>
          <w:rFonts w:ascii="Times New Roman" w:hAnsi="Times New Roman" w:cs="Times New Roman"/>
          <w:b/>
          <w:sz w:val="36"/>
          <w:szCs w:val="36"/>
        </w:rPr>
      </w:pPr>
    </w:p>
    <w:p w:rsidR="00786ED6" w:rsidRPr="00D9656B" w:rsidRDefault="00E63369" w:rsidP="0054344D">
      <w:pPr>
        <w:pStyle w:val="ListParagraph"/>
        <w:numPr>
          <w:ilvl w:val="0"/>
          <w:numId w:val="1"/>
        </w:numPr>
        <w:spacing w:line="360" w:lineRule="auto"/>
        <w:jc w:val="center"/>
        <w:rPr>
          <w:rFonts w:ascii="Times New Roman" w:hAnsi="Times New Roman" w:cs="Times New Roman"/>
          <w:b/>
          <w:sz w:val="36"/>
          <w:szCs w:val="36"/>
        </w:rPr>
      </w:pPr>
      <w:r>
        <w:rPr>
          <w:rFonts w:ascii="Times New Roman" w:hAnsi="Times New Roman" w:cs="Times New Roman"/>
          <w:b/>
          <w:sz w:val="36"/>
          <w:szCs w:val="36"/>
        </w:rPr>
        <w:t>Third Main Heading</w:t>
      </w:r>
    </w:p>
    <w:p w:rsidR="00A94797" w:rsidRPr="00D9656B" w:rsidRDefault="00E63369" w:rsidP="002713AD">
      <w:pPr>
        <w:spacing w:line="360" w:lineRule="auto"/>
        <w:ind w:left="720"/>
        <w:jc w:val="both"/>
        <w:rPr>
          <w:rFonts w:ascii="Times New Roman" w:hAnsi="Times New Roman" w:cs="Times New Roman"/>
          <w:sz w:val="24"/>
          <w:szCs w:val="24"/>
        </w:rPr>
      </w:pPr>
      <w:r>
        <w:rPr>
          <w:rFonts w:ascii="Times New Roman" w:hAnsi="Times New Roman" w:cs="Times New Roman"/>
          <w:color w:val="FF0000"/>
          <w:sz w:val="24"/>
          <w:szCs w:val="24"/>
        </w:rPr>
        <w:t>Write Content from here</w:t>
      </w:r>
    </w:p>
    <w:p w:rsidR="00A94797" w:rsidRPr="00D9656B" w:rsidRDefault="00E8686B" w:rsidP="00DD61F0">
      <w:pPr>
        <w:spacing w:line="360" w:lineRule="auto"/>
        <w:ind w:left="720"/>
        <w:jc w:val="center"/>
        <w:rPr>
          <w:rFonts w:ascii="Times New Roman" w:hAnsi="Times New Roman" w:cs="Times New Roman"/>
          <w:sz w:val="24"/>
          <w:szCs w:val="24"/>
        </w:rPr>
      </w:pPr>
      <w:r w:rsidRPr="00D9656B">
        <w:rPr>
          <w:rFonts w:ascii="Times New Roman" w:hAnsi="Times New Roman" w:cs="Times New Roman"/>
          <w:b/>
          <w:noProof/>
          <w:sz w:val="36"/>
          <w:szCs w:val="36"/>
          <w:lang w:eastAsia="en-IN"/>
        </w:rPr>
        <w:drawing>
          <wp:inline distT="0" distB="0" distL="0" distR="0" wp14:anchorId="32EC980A" wp14:editId="39918BDA">
            <wp:extent cx="5410200" cy="2571750"/>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5410200" cy="2571750"/>
                    </a:xfrm>
                    <a:prstGeom prst="rect">
                      <a:avLst/>
                    </a:prstGeom>
                  </pic:spPr>
                </pic:pic>
              </a:graphicData>
            </a:graphic>
          </wp:inline>
        </w:drawing>
      </w:r>
    </w:p>
    <w:p w:rsidR="003F0B3C" w:rsidRPr="00D9656B" w:rsidRDefault="00E63369" w:rsidP="002713AD">
      <w:pPr>
        <w:pStyle w:val="ListParagraph"/>
        <w:spacing w:line="360" w:lineRule="auto"/>
        <w:ind w:left="1440"/>
        <w:jc w:val="center"/>
        <w:rPr>
          <w:rFonts w:ascii="Times New Roman" w:hAnsi="Times New Roman" w:cs="Times New Roman"/>
          <w:b/>
          <w:sz w:val="24"/>
          <w:szCs w:val="24"/>
        </w:rPr>
      </w:pPr>
      <w:r>
        <w:rPr>
          <w:rFonts w:ascii="Times New Roman" w:hAnsi="Times New Roman" w:cs="Times New Roman"/>
          <w:b/>
          <w:sz w:val="24"/>
          <w:szCs w:val="24"/>
        </w:rPr>
        <w:t xml:space="preserve">Figure 2: </w:t>
      </w:r>
      <w:r w:rsidRPr="00E63369">
        <w:rPr>
          <w:rFonts w:ascii="Times New Roman" w:hAnsi="Times New Roman" w:cs="Times New Roman"/>
          <w:b/>
          <w:color w:val="FF0000"/>
          <w:sz w:val="24"/>
          <w:szCs w:val="24"/>
        </w:rPr>
        <w:t>Insert Diagrams here</w:t>
      </w:r>
    </w:p>
    <w:p w:rsidR="0050621C" w:rsidRPr="00D9656B" w:rsidRDefault="0050621C" w:rsidP="002713AD">
      <w:pPr>
        <w:spacing w:line="360" w:lineRule="auto"/>
        <w:ind w:left="720"/>
        <w:jc w:val="both"/>
        <w:rPr>
          <w:rFonts w:ascii="Times New Roman" w:hAnsi="Times New Roman" w:cs="Times New Roman"/>
          <w:b/>
          <w:sz w:val="36"/>
          <w:szCs w:val="36"/>
        </w:rPr>
      </w:pPr>
    </w:p>
    <w:p w:rsidR="007A6585" w:rsidRPr="00D9656B" w:rsidRDefault="00784DF4" w:rsidP="00DD61F0">
      <w:pPr>
        <w:pStyle w:val="NormalWeb"/>
        <w:spacing w:before="0" w:beforeAutospacing="0" w:after="0" w:afterAutospacing="0" w:line="360" w:lineRule="auto"/>
        <w:ind w:left="720"/>
        <w:jc w:val="center"/>
        <w:rPr>
          <w:rFonts w:eastAsiaTheme="minorEastAsia"/>
          <w:color w:val="000000" w:themeColor="text1"/>
          <w:kern w:val="24"/>
        </w:rPr>
      </w:pPr>
      <w:r w:rsidRPr="00D9656B">
        <w:rPr>
          <w:rFonts w:eastAsiaTheme="minorEastAsia"/>
          <w:noProof/>
          <w:color w:val="000000" w:themeColor="text1"/>
          <w:kern w:val="24"/>
        </w:rPr>
        <w:lastRenderedPageBreak/>
        <w:drawing>
          <wp:inline distT="0" distB="0" distL="0" distR="0" wp14:anchorId="461BF433" wp14:editId="1235C97D">
            <wp:extent cx="5210175" cy="2657475"/>
            <wp:effectExtent l="0" t="0" r="9525" b="9525"/>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5210175" cy="2657475"/>
                    </a:xfrm>
                    <a:prstGeom prst="rect">
                      <a:avLst/>
                    </a:prstGeom>
                  </pic:spPr>
                </pic:pic>
              </a:graphicData>
            </a:graphic>
          </wp:inline>
        </w:drawing>
      </w:r>
    </w:p>
    <w:p w:rsidR="007A6585" w:rsidRPr="00D9656B" w:rsidRDefault="007A6585" w:rsidP="002713AD">
      <w:pPr>
        <w:pStyle w:val="NormalWeb"/>
        <w:spacing w:before="0" w:beforeAutospacing="0" w:after="0" w:afterAutospacing="0" w:line="360" w:lineRule="auto"/>
        <w:ind w:left="720"/>
        <w:jc w:val="both"/>
        <w:rPr>
          <w:rFonts w:eastAsiaTheme="minorEastAsia"/>
          <w:color w:val="000000" w:themeColor="text1"/>
          <w:kern w:val="24"/>
        </w:rPr>
      </w:pPr>
    </w:p>
    <w:p w:rsidR="00784DF4" w:rsidRPr="00D9656B" w:rsidRDefault="00784DF4" w:rsidP="00784DF4">
      <w:pPr>
        <w:pStyle w:val="NormalWeb"/>
        <w:spacing w:before="0" w:beforeAutospacing="0" w:after="0" w:afterAutospacing="0" w:line="360" w:lineRule="auto"/>
        <w:rPr>
          <w:rFonts w:eastAsiaTheme="minorEastAsia"/>
          <w:b/>
          <w:color w:val="000000" w:themeColor="text1"/>
          <w:kern w:val="24"/>
        </w:rPr>
      </w:pPr>
    </w:p>
    <w:p w:rsidR="007A6585" w:rsidRPr="00D9656B" w:rsidRDefault="0074506F" w:rsidP="0074506F">
      <w:pPr>
        <w:pStyle w:val="NormalWeb"/>
        <w:spacing w:before="0" w:beforeAutospacing="0" w:after="0" w:afterAutospacing="0" w:line="360" w:lineRule="auto"/>
        <w:ind w:left="720"/>
        <w:jc w:val="center"/>
        <w:rPr>
          <w:rFonts w:eastAsiaTheme="minorEastAsia"/>
          <w:b/>
          <w:color w:val="000000" w:themeColor="text1"/>
          <w:kern w:val="24"/>
        </w:rPr>
      </w:pPr>
      <w:r w:rsidRPr="00D9656B">
        <w:rPr>
          <w:rFonts w:eastAsiaTheme="minorEastAsia"/>
          <w:b/>
          <w:color w:val="000000" w:themeColor="text1"/>
          <w:kern w:val="24"/>
        </w:rPr>
        <w:t>Figure 3: Testing Mode</w:t>
      </w:r>
      <w:r w:rsidR="00277AC3" w:rsidRPr="00D9656B">
        <w:rPr>
          <w:rFonts w:eastAsiaTheme="minorEastAsia"/>
          <w:b/>
          <w:color w:val="000000" w:themeColor="text1"/>
          <w:kern w:val="24"/>
        </w:rPr>
        <w:t xml:space="preserve"> [15]</w:t>
      </w:r>
    </w:p>
    <w:p w:rsidR="007A6585" w:rsidRPr="00D9656B" w:rsidRDefault="007A6585" w:rsidP="002713AD">
      <w:pPr>
        <w:pStyle w:val="NormalWeb"/>
        <w:spacing w:before="0" w:beforeAutospacing="0" w:after="0" w:afterAutospacing="0" w:line="360" w:lineRule="auto"/>
        <w:ind w:left="720"/>
        <w:rPr>
          <w:rFonts w:eastAsiaTheme="minorEastAsia"/>
          <w:color w:val="000000" w:themeColor="text1"/>
          <w:kern w:val="24"/>
        </w:rPr>
      </w:pPr>
    </w:p>
    <w:p w:rsidR="009431AB" w:rsidRDefault="009431AB" w:rsidP="002713AD">
      <w:pPr>
        <w:pStyle w:val="NormalWeb"/>
        <w:spacing w:before="0" w:beforeAutospacing="0" w:after="0" w:afterAutospacing="0" w:line="360" w:lineRule="auto"/>
        <w:ind w:left="720"/>
        <w:jc w:val="center"/>
        <w:rPr>
          <w:rFonts w:eastAsiaTheme="minorEastAsia"/>
          <w:color w:val="000000" w:themeColor="text1"/>
          <w:kern w:val="24"/>
        </w:rPr>
      </w:pPr>
    </w:p>
    <w:p w:rsidR="00240535" w:rsidRPr="00D9656B" w:rsidRDefault="00240535" w:rsidP="00E63369">
      <w:pPr>
        <w:pStyle w:val="NormalWeb"/>
        <w:spacing w:before="0" w:beforeAutospacing="0" w:after="0" w:afterAutospacing="0" w:line="360" w:lineRule="auto"/>
        <w:rPr>
          <w:rFonts w:eastAsiaTheme="minorEastAsia"/>
          <w:color w:val="000000" w:themeColor="text1"/>
          <w:kern w:val="24"/>
        </w:rPr>
      </w:pPr>
    </w:p>
    <w:p w:rsidR="009431AB" w:rsidRPr="00D9656B" w:rsidRDefault="00E63369" w:rsidP="00440027">
      <w:pPr>
        <w:pStyle w:val="NormalWeb"/>
        <w:numPr>
          <w:ilvl w:val="0"/>
          <w:numId w:val="1"/>
        </w:numPr>
        <w:spacing w:before="0" w:beforeAutospacing="0" w:after="0" w:afterAutospacing="0" w:line="360" w:lineRule="auto"/>
        <w:jc w:val="center"/>
        <w:rPr>
          <w:rFonts w:eastAsiaTheme="minorEastAsia"/>
          <w:b/>
          <w:color w:val="000000" w:themeColor="text1"/>
          <w:kern w:val="24"/>
          <w:sz w:val="36"/>
          <w:szCs w:val="36"/>
        </w:rPr>
      </w:pPr>
      <w:r>
        <w:rPr>
          <w:rFonts w:eastAsiaTheme="minorEastAsia"/>
          <w:b/>
          <w:color w:val="000000" w:themeColor="text1"/>
          <w:kern w:val="24"/>
          <w:sz w:val="36"/>
          <w:szCs w:val="36"/>
        </w:rPr>
        <w:t>Fourth Main Heading</w:t>
      </w:r>
    </w:p>
    <w:p w:rsidR="00E63369" w:rsidRDefault="00E63369" w:rsidP="00282380">
      <w:pPr>
        <w:pStyle w:val="NormalWeb"/>
        <w:spacing w:line="360" w:lineRule="auto"/>
        <w:ind w:left="360"/>
        <w:jc w:val="both"/>
        <w:rPr>
          <w:rFonts w:eastAsiaTheme="minorEastAsia"/>
          <w:color w:val="FF0000"/>
          <w:kern w:val="24"/>
        </w:rPr>
      </w:pPr>
      <w:r>
        <w:rPr>
          <w:rFonts w:eastAsiaTheme="minorEastAsia"/>
          <w:color w:val="FF0000"/>
          <w:kern w:val="24"/>
        </w:rPr>
        <w:t>Write content from here</w:t>
      </w:r>
    </w:p>
    <w:p w:rsidR="00210B3D" w:rsidRPr="00D9656B" w:rsidRDefault="00AA3CD0" w:rsidP="00282380">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 4.1 </w:t>
      </w:r>
      <w:r w:rsidR="00E63369">
        <w:rPr>
          <w:rFonts w:eastAsiaTheme="minorEastAsia"/>
          <w:b/>
          <w:color w:val="000000" w:themeColor="text1"/>
          <w:kern w:val="24"/>
          <w:sz w:val="28"/>
          <w:szCs w:val="28"/>
        </w:rPr>
        <w:t>Sub Heading</w:t>
      </w:r>
    </w:p>
    <w:p w:rsidR="00C94C03" w:rsidRPr="00D9656B" w:rsidRDefault="00AA3CD0" w:rsidP="00282380">
      <w:pPr>
        <w:pStyle w:val="NormalWeb"/>
        <w:spacing w:line="360" w:lineRule="auto"/>
        <w:ind w:left="360"/>
        <w:jc w:val="both"/>
        <w:rPr>
          <w:rFonts w:eastAsiaTheme="minorEastAsia"/>
          <w:b/>
          <w:color w:val="000000" w:themeColor="text1"/>
          <w:kern w:val="24"/>
          <w:sz w:val="28"/>
          <w:szCs w:val="28"/>
        </w:rPr>
      </w:pPr>
      <w:r>
        <w:rPr>
          <w:rFonts w:eastAsiaTheme="minorEastAsia"/>
          <w:b/>
          <w:color w:val="000000" w:themeColor="text1"/>
          <w:kern w:val="24"/>
          <w:sz w:val="28"/>
          <w:szCs w:val="28"/>
        </w:rPr>
        <w:t xml:space="preserve">4.2 </w:t>
      </w:r>
      <w:r w:rsidR="00E63369">
        <w:rPr>
          <w:rFonts w:eastAsiaTheme="minorEastAsia"/>
          <w:b/>
          <w:color w:val="000000" w:themeColor="text1"/>
          <w:kern w:val="24"/>
          <w:sz w:val="28"/>
          <w:szCs w:val="28"/>
        </w:rPr>
        <w:t>Sub Heading</w:t>
      </w:r>
    </w:p>
    <w:p w:rsidR="00C94C03" w:rsidRDefault="00C94C03" w:rsidP="00282380">
      <w:pPr>
        <w:pStyle w:val="NormalWeb"/>
        <w:spacing w:line="360" w:lineRule="auto"/>
        <w:ind w:left="360"/>
        <w:jc w:val="both"/>
        <w:rPr>
          <w:rFonts w:eastAsiaTheme="minorEastAsia"/>
          <w:b/>
          <w:color w:val="000000" w:themeColor="text1"/>
          <w:kern w:val="24"/>
          <w:sz w:val="28"/>
          <w:szCs w:val="28"/>
        </w:rPr>
      </w:pPr>
      <w:r w:rsidRPr="002C7862">
        <w:rPr>
          <w:rFonts w:eastAsiaTheme="minorEastAsia"/>
          <w:b/>
          <w:color w:val="000000" w:themeColor="text1"/>
          <w:kern w:val="24"/>
          <w:sz w:val="28"/>
          <w:szCs w:val="28"/>
        </w:rPr>
        <w:t>4.3</w:t>
      </w:r>
      <w:r w:rsidR="00E63369">
        <w:rPr>
          <w:rFonts w:eastAsiaTheme="minorEastAsia"/>
          <w:b/>
          <w:color w:val="000000" w:themeColor="text1"/>
          <w:kern w:val="24"/>
          <w:sz w:val="28"/>
          <w:szCs w:val="28"/>
        </w:rPr>
        <w:t xml:space="preserve"> Sub Heading</w:t>
      </w:r>
    </w:p>
    <w:p w:rsidR="002D1B17" w:rsidRPr="00E63369" w:rsidRDefault="00E63369" w:rsidP="00E63369">
      <w:pPr>
        <w:pStyle w:val="NormalWeb"/>
        <w:spacing w:line="360" w:lineRule="auto"/>
        <w:ind w:left="360"/>
        <w:jc w:val="both"/>
        <w:rPr>
          <w:rFonts w:eastAsiaTheme="minorEastAsia"/>
          <w:color w:val="FF0000"/>
          <w:kern w:val="24"/>
        </w:rPr>
      </w:pPr>
      <w:r w:rsidRPr="00E63369">
        <w:rPr>
          <w:rFonts w:eastAsiaTheme="minorEastAsia"/>
          <w:color w:val="FF0000"/>
          <w:kern w:val="24"/>
        </w:rPr>
        <w:t>Write your content</w:t>
      </w:r>
    </w:p>
    <w:p w:rsidR="00784A22" w:rsidRDefault="00C94C03" w:rsidP="00784A22">
      <w:pPr>
        <w:pStyle w:val="NormalWeb"/>
        <w:spacing w:line="360" w:lineRule="auto"/>
        <w:ind w:left="360"/>
        <w:rPr>
          <w:rFonts w:eastAsiaTheme="minorEastAsia"/>
          <w:color w:val="000000" w:themeColor="text1"/>
          <w:kern w:val="24"/>
        </w:rPr>
      </w:pPr>
      <w:r w:rsidRPr="002D1B17">
        <w:rPr>
          <w:rFonts w:eastAsiaTheme="minorEastAsia"/>
          <w:b/>
          <w:color w:val="000000" w:themeColor="text1"/>
          <w:kern w:val="24"/>
          <w:sz w:val="28"/>
          <w:szCs w:val="28"/>
        </w:rPr>
        <w:t>4.4</w:t>
      </w:r>
      <w:r w:rsidR="002D1B17" w:rsidRPr="002D1B17">
        <w:rPr>
          <w:rFonts w:eastAsiaTheme="minorEastAsia"/>
          <w:b/>
          <w:color w:val="000000" w:themeColor="text1"/>
          <w:kern w:val="24"/>
          <w:sz w:val="28"/>
          <w:szCs w:val="28"/>
        </w:rPr>
        <w:t xml:space="preserve"> </w:t>
      </w:r>
      <w:r w:rsidR="00784A22">
        <w:rPr>
          <w:rFonts w:eastAsiaTheme="minorEastAsia"/>
          <w:b/>
          <w:color w:val="000000" w:themeColor="text1"/>
          <w:kern w:val="24"/>
          <w:sz w:val="28"/>
          <w:szCs w:val="28"/>
        </w:rPr>
        <w:t>Sub Heading</w:t>
      </w:r>
      <w:r w:rsidR="00784A22" w:rsidRPr="00323E8A">
        <w:rPr>
          <w:rFonts w:eastAsiaTheme="minorEastAsia"/>
          <w:color w:val="000000" w:themeColor="text1"/>
          <w:kern w:val="24"/>
        </w:rPr>
        <w:t xml:space="preserve"> </w:t>
      </w:r>
    </w:p>
    <w:p w:rsidR="00784A22" w:rsidRPr="00E63369" w:rsidRDefault="00784A22" w:rsidP="00784A22">
      <w:pPr>
        <w:pStyle w:val="NormalWeb"/>
        <w:spacing w:line="360" w:lineRule="auto"/>
        <w:ind w:left="360"/>
        <w:jc w:val="both"/>
        <w:rPr>
          <w:rFonts w:eastAsiaTheme="minorEastAsia"/>
          <w:color w:val="FF0000"/>
          <w:kern w:val="24"/>
        </w:rPr>
      </w:pPr>
      <w:r w:rsidRPr="00E63369">
        <w:rPr>
          <w:rFonts w:eastAsiaTheme="minorEastAsia"/>
          <w:color w:val="FF0000"/>
          <w:kern w:val="24"/>
        </w:rPr>
        <w:t>Write your content</w:t>
      </w:r>
    </w:p>
    <w:p w:rsidR="00B26DB8" w:rsidRDefault="00B26DB8"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642F96" w:rsidRDefault="00642F96" w:rsidP="00642F96">
      <w:pPr>
        <w:pStyle w:val="NormalWeb"/>
        <w:spacing w:line="360" w:lineRule="auto"/>
        <w:jc w:val="both"/>
        <w:rPr>
          <w:rFonts w:eastAsiaTheme="minorEastAsia"/>
          <w:color w:val="000000" w:themeColor="text1"/>
          <w:kern w:val="24"/>
        </w:rPr>
      </w:pPr>
    </w:p>
    <w:p w:rsidR="00473713" w:rsidRPr="00473713" w:rsidRDefault="00B26DB8" w:rsidP="00473713">
      <w:pPr>
        <w:pStyle w:val="NormalWeb"/>
        <w:spacing w:line="360" w:lineRule="auto"/>
        <w:ind w:left="360"/>
        <w:jc w:val="center"/>
        <w:rPr>
          <w:rFonts w:eastAsiaTheme="minorEastAsia"/>
          <w:b/>
          <w:color w:val="000000" w:themeColor="text1"/>
          <w:kern w:val="24"/>
          <w:sz w:val="36"/>
          <w:szCs w:val="36"/>
        </w:rPr>
      </w:pPr>
      <w:r>
        <w:rPr>
          <w:rFonts w:eastAsiaTheme="minorEastAsia"/>
          <w:b/>
          <w:color w:val="000000" w:themeColor="text1"/>
          <w:kern w:val="24"/>
          <w:sz w:val="36"/>
          <w:szCs w:val="36"/>
        </w:rPr>
        <w:t>6. Summary and F</w:t>
      </w:r>
      <w:r w:rsidR="00473713">
        <w:rPr>
          <w:rFonts w:eastAsiaTheme="minorEastAsia"/>
          <w:b/>
          <w:color w:val="000000" w:themeColor="text1"/>
          <w:kern w:val="24"/>
          <w:sz w:val="36"/>
          <w:szCs w:val="36"/>
        </w:rPr>
        <w:t>uture Work</w:t>
      </w:r>
    </w:p>
    <w:p w:rsidR="009431AB" w:rsidRPr="00BD1127" w:rsidRDefault="00CF765B" w:rsidP="00784A22">
      <w:pPr>
        <w:pStyle w:val="NormalWeb"/>
        <w:spacing w:line="360" w:lineRule="auto"/>
        <w:rPr>
          <w:rFonts w:eastAsiaTheme="minorEastAsia"/>
          <w:color w:val="FF0000"/>
          <w:kern w:val="24"/>
        </w:rPr>
      </w:pPr>
      <w:r w:rsidRPr="00BD1127">
        <w:rPr>
          <w:rFonts w:eastAsiaTheme="minorEastAsia"/>
          <w:color w:val="FF0000"/>
          <w:kern w:val="24"/>
        </w:rPr>
        <w:t xml:space="preserve"> </w:t>
      </w:r>
      <w:r w:rsidR="00784A22">
        <w:rPr>
          <w:rFonts w:eastAsiaTheme="minorEastAsia"/>
          <w:color w:val="FF0000"/>
          <w:kern w:val="24"/>
        </w:rPr>
        <w:t>Write your content here</w:t>
      </w:r>
    </w:p>
    <w:p w:rsidR="009431AB" w:rsidRPr="00BD1127" w:rsidRDefault="009431AB" w:rsidP="009431AB">
      <w:pPr>
        <w:pStyle w:val="NormalWeb"/>
        <w:spacing w:before="0" w:beforeAutospacing="0" w:after="0" w:afterAutospacing="0" w:line="360" w:lineRule="auto"/>
        <w:rPr>
          <w:rFonts w:eastAsiaTheme="minorEastAsia"/>
          <w:color w:val="FF0000"/>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9431AB" w:rsidRDefault="009431AB" w:rsidP="009431AB">
      <w:pPr>
        <w:pStyle w:val="NormalWeb"/>
        <w:spacing w:before="0" w:beforeAutospacing="0" w:after="0" w:afterAutospacing="0" w:line="360" w:lineRule="auto"/>
      </w:pPr>
    </w:p>
    <w:p w:rsidR="005B0F43" w:rsidRPr="00D9656B" w:rsidRDefault="005B0F43" w:rsidP="009431AB">
      <w:pPr>
        <w:pStyle w:val="NormalWeb"/>
        <w:spacing w:before="0" w:beforeAutospacing="0" w:after="0" w:afterAutospacing="0" w:line="360" w:lineRule="auto"/>
      </w:pPr>
    </w:p>
    <w:p w:rsidR="00F40D68" w:rsidRPr="00D9656B" w:rsidRDefault="00F40D68" w:rsidP="009431AB">
      <w:pPr>
        <w:pStyle w:val="ListParagraph"/>
        <w:spacing w:line="360" w:lineRule="auto"/>
        <w:rPr>
          <w:rFonts w:ascii="Times New Roman" w:hAnsi="Times New Roman" w:cs="Times New Roman"/>
          <w:b/>
          <w:sz w:val="36"/>
          <w:szCs w:val="36"/>
        </w:rPr>
      </w:pPr>
    </w:p>
    <w:p w:rsidR="00F40D68" w:rsidRDefault="00F40D68" w:rsidP="009431AB">
      <w:pPr>
        <w:pStyle w:val="ListParagraph"/>
        <w:spacing w:line="360" w:lineRule="auto"/>
        <w:rPr>
          <w:rFonts w:ascii="Times New Roman" w:hAnsi="Times New Roman" w:cs="Times New Roman"/>
          <w:b/>
          <w:sz w:val="36"/>
          <w:szCs w:val="36"/>
        </w:rPr>
      </w:pPr>
    </w:p>
    <w:p w:rsidR="00FE3B34" w:rsidRPr="00D9656B" w:rsidRDefault="00FE3B34" w:rsidP="009431AB">
      <w:pPr>
        <w:pStyle w:val="ListParagraph"/>
        <w:spacing w:line="360" w:lineRule="auto"/>
        <w:rPr>
          <w:rFonts w:ascii="Times New Roman" w:hAnsi="Times New Roman" w:cs="Times New Roman"/>
          <w:b/>
          <w:sz w:val="36"/>
          <w:szCs w:val="36"/>
        </w:rPr>
      </w:pPr>
    </w:p>
    <w:p w:rsidR="00F40D68" w:rsidRDefault="00F40D68"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F95B61" w:rsidRPr="00F95B61" w:rsidRDefault="00F95B61" w:rsidP="00F95B61">
      <w:pPr>
        <w:spacing w:line="360" w:lineRule="auto"/>
        <w:rPr>
          <w:rFonts w:ascii="Times New Roman" w:hAnsi="Times New Roman" w:cs="Times New Roman"/>
          <w:b/>
          <w:sz w:val="36"/>
          <w:szCs w:val="36"/>
        </w:rPr>
      </w:pPr>
    </w:p>
    <w:p w:rsidR="00BF516A" w:rsidRPr="00D9656B" w:rsidRDefault="0037132A" w:rsidP="009431AB">
      <w:pPr>
        <w:pStyle w:val="ListParagraph"/>
        <w:spacing w:line="360" w:lineRule="auto"/>
        <w:jc w:val="both"/>
        <w:rPr>
          <w:rFonts w:ascii="Times New Roman" w:hAnsi="Times New Roman" w:cs="Times New Roman"/>
          <w:b/>
          <w:sz w:val="36"/>
          <w:szCs w:val="36"/>
        </w:rPr>
      </w:pPr>
      <w:r w:rsidRPr="00D9656B">
        <w:rPr>
          <w:rFonts w:ascii="Times New Roman" w:hAnsi="Times New Roman" w:cs="Times New Roman"/>
          <w:b/>
          <w:sz w:val="36"/>
          <w:szCs w:val="36"/>
        </w:rPr>
        <w:t>References</w:t>
      </w:r>
    </w:p>
    <w:p w:rsidR="0037132A" w:rsidRPr="00784A22" w:rsidRDefault="0037132A" w:rsidP="009431AB">
      <w:pPr>
        <w:pStyle w:val="ListParagraph"/>
        <w:spacing w:line="360" w:lineRule="auto"/>
        <w:jc w:val="both"/>
        <w:rPr>
          <w:rFonts w:ascii="Times New Roman" w:hAnsi="Times New Roman" w:cs="Times New Roman"/>
          <w:b/>
          <w:color w:val="FF0000"/>
          <w:sz w:val="36"/>
          <w:szCs w:val="36"/>
        </w:rPr>
      </w:pPr>
    </w:p>
    <w:p w:rsidR="0037132A" w:rsidRPr="00784A22" w:rsidRDefault="004F7ADC" w:rsidP="009431AB">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Jing, L., Ming, L., Bin, Y., Wenlong, L., A Novel Energy Efficient MAC Protocol for Wireless Body Area Network. China communication, Feb. 2015.</w:t>
      </w:r>
    </w:p>
    <w:p w:rsidR="00E74AD5" w:rsidRPr="00784A22" w:rsidRDefault="00E74AD5" w:rsidP="009431AB">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Negra, R., Jemili, I., Belghith, A.: Wireless Body Area Networks: Applications and Technologies. Procedia Computer Science 83, 1274 – 1281 ( 2016 )</w:t>
      </w:r>
    </w:p>
    <w:p w:rsidR="00E74AD5" w:rsidRPr="00784A22" w:rsidRDefault="00E74AD5" w:rsidP="009431AB">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Yuce, M.R.: Implementation of wireless body area networks for healthcare systems. In: Sensors and Actuators A: Physical, Vol 162, Issue 1, Pages 116-129. Elsevier B.V (2010)</w:t>
      </w:r>
    </w:p>
    <w:p w:rsidR="00D17C80" w:rsidRPr="00784A22" w:rsidRDefault="00D17C80" w:rsidP="009431AB">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Dabhi, K.,  Mahet, A.: </w:t>
      </w:r>
      <w:r w:rsidRPr="00784A22">
        <w:rPr>
          <w:rFonts w:ascii="Times New Roman" w:hAnsi="Times New Roman" w:cs="Times New Roman"/>
          <w:color w:val="FF0000"/>
          <w:sz w:val="24"/>
          <w:szCs w:val="24"/>
          <w:lang w:val="en-US"/>
        </w:rPr>
        <w:t xml:space="preserve">Internet of Nano Things-The Next Big Thing. In: International Journal of Engineering Science and Computing, </w:t>
      </w:r>
      <w:r w:rsidRPr="00784A22">
        <w:rPr>
          <w:rFonts w:ascii="Times New Roman" w:hAnsi="Times New Roman" w:cs="Times New Roman"/>
          <w:color w:val="FF0000"/>
          <w:sz w:val="24"/>
          <w:szCs w:val="24"/>
        </w:rPr>
        <w:t>vol 7 Issue No.4 (2017)</w:t>
      </w:r>
    </w:p>
    <w:p w:rsidR="00D17C80" w:rsidRPr="00784A22" w:rsidRDefault="00A86631" w:rsidP="00A8663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Negra, R., Jemili, I., Belghith, A.: Wireless Body Area Networks: Applications and Technologies. Procedia Computer Science 83, 1274 – 1281 ( 2016 )</w:t>
      </w:r>
    </w:p>
    <w:p w:rsidR="001C15D8" w:rsidRPr="00784A22" w:rsidRDefault="001C15D8" w:rsidP="001C15D8">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Yuan, X., Li, C., Ye, Q., Zhan, K., Cheng, N., Zhan, N., Shen, X.: Performance Analysis of IEEE 802.15.6-Based Coexisting Mobile WBANs with Prioritized Trafﬁc and Dynamic Interference. In: IEEE Transactions on Wireless Communications (Volume: 17, Issue: 8, Aug. 2018)</w:t>
      </w:r>
    </w:p>
    <w:p w:rsidR="00EB3E26" w:rsidRPr="00784A22" w:rsidRDefault="000E2C21"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Adhikary S., Chattopadhyay S., Choudhury S.: A Novel Bio-inspired Algorithm for Increasing Throughput in Wireless Body Area Network (WBAN) by Mitigating Inter-</w:t>
      </w:r>
      <w:r w:rsidRPr="00784A22">
        <w:rPr>
          <w:rFonts w:ascii="Times New Roman" w:hAnsi="Times New Roman" w:cs="Times New Roman"/>
          <w:color w:val="FF0000"/>
          <w:sz w:val="24"/>
          <w:szCs w:val="24"/>
        </w:rPr>
        <w:lastRenderedPageBreak/>
        <w:t>WBAN Interference. In: Chaki R., Cortesi A., Saeed K., Chaki N. (eds) Advanced Computing and Systems for Security. Advances in Intelligent Systems and Computing, vol 667. Springer, Singapore (2018)</w:t>
      </w:r>
    </w:p>
    <w:p w:rsidR="00D83607" w:rsidRPr="00784A22" w:rsidRDefault="00D83607"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Peng, H., Tian, Y., Kurths, J., Li, L., Yang, Y., Wang, D.: Secure and energy-efﬁcient data transmission system based on chaotic compressive sensing in body-to-body networks. IEEE Trans. Biomed. Circ. Syst. 11(3), 558–573 (2017)</w:t>
      </w:r>
    </w:p>
    <w:p w:rsidR="00D83607" w:rsidRPr="00784A22" w:rsidRDefault="00D83607"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Samanta, A., Misra, S.: Energy-efﬁcient and distributed network management cost minimization in opportunistic wireless body area networks. IEEE Trans. Mobile Comput. 17, 376–389 (2017)</w:t>
      </w:r>
    </w:p>
    <w:p w:rsidR="00D83607" w:rsidRPr="00784A22" w:rsidRDefault="00D83607" w:rsidP="000E2C21">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Ahmad, S.S., Razzaque, M.A., Inmaculada T.R., Hussain, N.: IEEE 802.15.6 Standard in Wireless Body Area Networks From a Healthcare Point of View. The 22nd Asia-Pacific Conference on Communications (APCC2016)  </w:t>
      </w:r>
    </w:p>
    <w:p w:rsidR="00D83607" w:rsidRPr="00784A22" w:rsidRDefault="00D83607" w:rsidP="00D83607">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Yi, C., Wang, L., Li, Y.: Energy efﬁcient transmission approach for WBAN based on threshold distance. IEEE Sensors J. 15(9), 5133–5141 (2015)</w:t>
      </w:r>
    </w:p>
    <w:p w:rsidR="00D83607" w:rsidRPr="00784A22" w:rsidRDefault="006F75EA" w:rsidP="006F75EA">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Misra, S., Moulik, S., Chao, H.-C.: A cooperative bargaining solution for priority-based data-rate tuning in a wireless body area network. IEEE Trans. Wirel. Commun. 14(5), 2769–2777 (2015)</w:t>
      </w:r>
    </w:p>
    <w:p w:rsidR="006F75EA" w:rsidRPr="00784A22" w:rsidRDefault="006F75EA" w:rsidP="006F75EA">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Walsh, M.J., Hayes, M.J.: Throughput rate control for an 802.15.4 wireless body area network using static and low order anti-windup techniques. In: Proc. Mediterranean Conf. Control Autom, pp.1–6 (2007)</w:t>
      </w:r>
    </w:p>
    <w:p w:rsidR="006F75EA" w:rsidRPr="00784A22" w:rsidRDefault="009E6595" w:rsidP="009E6595">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Eberhart, R., Kennedy, J.: A New Optimizer Using Particle Swarm Theory. Sixth International Symposium on Micro Machine and Human Science, 0-7803-2676-8/95</w:t>
      </w:r>
    </w:p>
    <w:p w:rsidR="00FA18D8" w:rsidRPr="00784A22" w:rsidRDefault="00FA18D8" w:rsidP="00FA18D8">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lang w:val="it-IT"/>
        </w:rPr>
        <w:t>Kalaiselvi, K., Suresh, G.R. &amp; Ravi, V.: Genetic algorithm based sensor node classiﬁcations in wireless body area networks (WBAN). Cluster Comput (2018)</w:t>
      </w:r>
    </w:p>
    <w:p w:rsidR="00FA18D8" w:rsidRPr="00784A22" w:rsidRDefault="003D103A" w:rsidP="002C3046">
      <w:pPr>
        <w:pStyle w:val="ListParagraph"/>
        <w:numPr>
          <w:ilvl w:val="0"/>
          <w:numId w:val="3"/>
        </w:numPr>
        <w:spacing w:line="360" w:lineRule="auto"/>
        <w:jc w:val="both"/>
        <w:rPr>
          <w:rFonts w:ascii="Times New Roman" w:hAnsi="Times New Roman" w:cs="Times New Roman"/>
          <w:color w:val="FF0000"/>
          <w:sz w:val="24"/>
          <w:szCs w:val="24"/>
        </w:rPr>
      </w:pPr>
      <w:r w:rsidRPr="00784A22">
        <w:rPr>
          <w:rFonts w:ascii="Times New Roman" w:hAnsi="Times New Roman" w:cs="Times New Roman"/>
          <w:color w:val="FF0000"/>
          <w:sz w:val="24"/>
          <w:szCs w:val="24"/>
        </w:rPr>
        <w:t xml:space="preserve">Nadeem, Q., Javaid, N., Mohammad, S.N., </w:t>
      </w:r>
      <w:r w:rsidR="002C3046" w:rsidRPr="00784A22">
        <w:rPr>
          <w:rFonts w:ascii="Times New Roman" w:hAnsi="Times New Roman" w:cs="Times New Roman"/>
          <w:color w:val="FF0000"/>
          <w:sz w:val="24"/>
          <w:szCs w:val="24"/>
        </w:rPr>
        <w:t>Khan, M.Y., Gull, M.: SIMPLE: Stable Increased-throughput Multi-hop Protocol for Link Efﬁciency in Wireless Body Area Networks. 26, Jul. 2013</w:t>
      </w:r>
      <w:r w:rsidR="009A65AC" w:rsidRPr="00784A22">
        <w:rPr>
          <w:rFonts w:ascii="Times New Roman" w:hAnsi="Times New Roman" w:cs="Times New Roman"/>
          <w:color w:val="FF0000"/>
          <w:sz w:val="24"/>
          <w:szCs w:val="24"/>
        </w:rPr>
        <w:t>.</w:t>
      </w:r>
    </w:p>
    <w:sectPr w:rsidR="00FA18D8" w:rsidRPr="00784A22" w:rsidSect="000809F5">
      <w:footerReference w:type="default" r:id="rId8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1A04" w:rsidRDefault="00AE1A04" w:rsidP="008A4913">
      <w:pPr>
        <w:spacing w:after="0" w:line="240" w:lineRule="auto"/>
      </w:pPr>
      <w:r>
        <w:separator/>
      </w:r>
    </w:p>
  </w:endnote>
  <w:endnote w:type="continuationSeparator" w:id="0">
    <w:p w:rsidR="00AE1A04" w:rsidRDefault="00AE1A04"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1A04" w:rsidRDefault="00AE1A04" w:rsidP="008A4913">
      <w:pPr>
        <w:spacing w:after="0" w:line="240" w:lineRule="auto"/>
      </w:pPr>
      <w:r>
        <w:separator/>
      </w:r>
    </w:p>
  </w:footnote>
  <w:footnote w:type="continuationSeparator" w:id="0">
    <w:p w:rsidR="00AE1A04" w:rsidRDefault="00AE1A04"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1E514A3"/>
    <w:multiLevelType w:val="hybridMultilevel"/>
    <w:tmpl w:val="EF703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7C7B5088"/>
    <w:multiLevelType w:val="hybridMultilevel"/>
    <w:tmpl w:val="7D3AA0B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3"/>
  </w:num>
  <w:num w:numId="3">
    <w:abstractNumId w:val="1"/>
  </w:num>
  <w:num w:numId="4">
    <w:abstractNumId w:val="5"/>
  </w:num>
  <w:num w:numId="5">
    <w:abstractNumId w:val="6"/>
  </w:num>
  <w:num w:numId="6">
    <w:abstractNumId w:val="4"/>
  </w:num>
  <w:num w:numId="7">
    <w:abstractNumId w:val="9"/>
  </w:num>
  <w:num w:numId="8">
    <w:abstractNumId w:val="0"/>
  </w:num>
  <w:num w:numId="9">
    <w:abstractNumId w:val="2"/>
  </w:num>
  <w:num w:numId="10">
    <w:abstractNumId w:val="10"/>
  </w:num>
  <w:num w:numId="11">
    <w:abstractNumId w:val="12"/>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13FD2"/>
    <w:rsid w:val="00015A4D"/>
    <w:rsid w:val="00031DD2"/>
    <w:rsid w:val="000552CE"/>
    <w:rsid w:val="000723A2"/>
    <w:rsid w:val="000809F5"/>
    <w:rsid w:val="00087068"/>
    <w:rsid w:val="000917BF"/>
    <w:rsid w:val="000976F7"/>
    <w:rsid w:val="000A6B09"/>
    <w:rsid w:val="000B6AA4"/>
    <w:rsid w:val="000B7622"/>
    <w:rsid w:val="000D15B4"/>
    <w:rsid w:val="000D7747"/>
    <w:rsid w:val="000E2C21"/>
    <w:rsid w:val="001143AB"/>
    <w:rsid w:val="00115852"/>
    <w:rsid w:val="00120CB7"/>
    <w:rsid w:val="00123217"/>
    <w:rsid w:val="001707BD"/>
    <w:rsid w:val="00187862"/>
    <w:rsid w:val="001B14DD"/>
    <w:rsid w:val="001C0522"/>
    <w:rsid w:val="001C15D8"/>
    <w:rsid w:val="001D48EC"/>
    <w:rsid w:val="001E128C"/>
    <w:rsid w:val="00210B3D"/>
    <w:rsid w:val="00217AE9"/>
    <w:rsid w:val="00240535"/>
    <w:rsid w:val="002518E8"/>
    <w:rsid w:val="00261290"/>
    <w:rsid w:val="002713AD"/>
    <w:rsid w:val="00277AC3"/>
    <w:rsid w:val="0028132E"/>
    <w:rsid w:val="00282380"/>
    <w:rsid w:val="00293E1D"/>
    <w:rsid w:val="002A1C3B"/>
    <w:rsid w:val="002C3046"/>
    <w:rsid w:val="002C7862"/>
    <w:rsid w:val="002D1B17"/>
    <w:rsid w:val="002E0C6A"/>
    <w:rsid w:val="002F56D7"/>
    <w:rsid w:val="003160E1"/>
    <w:rsid w:val="0032140F"/>
    <w:rsid w:val="00323E8A"/>
    <w:rsid w:val="00351049"/>
    <w:rsid w:val="00353CE1"/>
    <w:rsid w:val="00355306"/>
    <w:rsid w:val="003643AC"/>
    <w:rsid w:val="0037132A"/>
    <w:rsid w:val="00377E06"/>
    <w:rsid w:val="003B2FB0"/>
    <w:rsid w:val="003C6B62"/>
    <w:rsid w:val="003D103A"/>
    <w:rsid w:val="003D172A"/>
    <w:rsid w:val="003F0B3C"/>
    <w:rsid w:val="00422F21"/>
    <w:rsid w:val="00440027"/>
    <w:rsid w:val="0046754E"/>
    <w:rsid w:val="00473713"/>
    <w:rsid w:val="00484902"/>
    <w:rsid w:val="00484E5A"/>
    <w:rsid w:val="00492A26"/>
    <w:rsid w:val="00497821"/>
    <w:rsid w:val="004B3FF0"/>
    <w:rsid w:val="004C5685"/>
    <w:rsid w:val="004D386E"/>
    <w:rsid w:val="004F7ADC"/>
    <w:rsid w:val="00501E8C"/>
    <w:rsid w:val="0050621C"/>
    <w:rsid w:val="00510989"/>
    <w:rsid w:val="005267F0"/>
    <w:rsid w:val="0054344D"/>
    <w:rsid w:val="00552B46"/>
    <w:rsid w:val="005720E1"/>
    <w:rsid w:val="0059292A"/>
    <w:rsid w:val="00597470"/>
    <w:rsid w:val="005B0F43"/>
    <w:rsid w:val="005B5EDD"/>
    <w:rsid w:val="005C350A"/>
    <w:rsid w:val="005D0292"/>
    <w:rsid w:val="005E07C4"/>
    <w:rsid w:val="006055D0"/>
    <w:rsid w:val="00605EBE"/>
    <w:rsid w:val="00611299"/>
    <w:rsid w:val="00642F96"/>
    <w:rsid w:val="00655BD1"/>
    <w:rsid w:val="006934A1"/>
    <w:rsid w:val="00695FFE"/>
    <w:rsid w:val="006B2B5D"/>
    <w:rsid w:val="006D0E1B"/>
    <w:rsid w:val="006D253C"/>
    <w:rsid w:val="006D38C0"/>
    <w:rsid w:val="006D6F20"/>
    <w:rsid w:val="006D7499"/>
    <w:rsid w:val="006E180C"/>
    <w:rsid w:val="006E3238"/>
    <w:rsid w:val="006E4E71"/>
    <w:rsid w:val="006F0083"/>
    <w:rsid w:val="006F05A7"/>
    <w:rsid w:val="006F23F2"/>
    <w:rsid w:val="006F75EA"/>
    <w:rsid w:val="00707ADA"/>
    <w:rsid w:val="00710882"/>
    <w:rsid w:val="00723C20"/>
    <w:rsid w:val="00732D3D"/>
    <w:rsid w:val="00742728"/>
    <w:rsid w:val="0074506F"/>
    <w:rsid w:val="007459D2"/>
    <w:rsid w:val="00750292"/>
    <w:rsid w:val="00750370"/>
    <w:rsid w:val="00784A22"/>
    <w:rsid w:val="00784DF4"/>
    <w:rsid w:val="00786ED6"/>
    <w:rsid w:val="007A3717"/>
    <w:rsid w:val="007A6585"/>
    <w:rsid w:val="007E744C"/>
    <w:rsid w:val="00827D78"/>
    <w:rsid w:val="00832517"/>
    <w:rsid w:val="00833919"/>
    <w:rsid w:val="008341BD"/>
    <w:rsid w:val="00841D96"/>
    <w:rsid w:val="00843671"/>
    <w:rsid w:val="00867C00"/>
    <w:rsid w:val="008A4913"/>
    <w:rsid w:val="008B5AB7"/>
    <w:rsid w:val="008B74D9"/>
    <w:rsid w:val="009013C4"/>
    <w:rsid w:val="00932C07"/>
    <w:rsid w:val="00935CFD"/>
    <w:rsid w:val="009431AB"/>
    <w:rsid w:val="00951292"/>
    <w:rsid w:val="00955BA1"/>
    <w:rsid w:val="009873E7"/>
    <w:rsid w:val="009A65AC"/>
    <w:rsid w:val="009B30C9"/>
    <w:rsid w:val="009E6595"/>
    <w:rsid w:val="009F1189"/>
    <w:rsid w:val="00A039E2"/>
    <w:rsid w:val="00A03B39"/>
    <w:rsid w:val="00A20C65"/>
    <w:rsid w:val="00A31DDE"/>
    <w:rsid w:val="00A3693B"/>
    <w:rsid w:val="00A42773"/>
    <w:rsid w:val="00A57520"/>
    <w:rsid w:val="00A64FB4"/>
    <w:rsid w:val="00A86631"/>
    <w:rsid w:val="00A94797"/>
    <w:rsid w:val="00AA3CD0"/>
    <w:rsid w:val="00AA7BDA"/>
    <w:rsid w:val="00AC023C"/>
    <w:rsid w:val="00AC02F1"/>
    <w:rsid w:val="00AE1A04"/>
    <w:rsid w:val="00AE2C02"/>
    <w:rsid w:val="00AF4D8E"/>
    <w:rsid w:val="00B02A9C"/>
    <w:rsid w:val="00B076AB"/>
    <w:rsid w:val="00B13635"/>
    <w:rsid w:val="00B26DB8"/>
    <w:rsid w:val="00B70A45"/>
    <w:rsid w:val="00B72DF2"/>
    <w:rsid w:val="00B82FFA"/>
    <w:rsid w:val="00BD1127"/>
    <w:rsid w:val="00BE24D5"/>
    <w:rsid w:val="00BF516A"/>
    <w:rsid w:val="00C07124"/>
    <w:rsid w:val="00C126F5"/>
    <w:rsid w:val="00C144F2"/>
    <w:rsid w:val="00C32789"/>
    <w:rsid w:val="00C41EFE"/>
    <w:rsid w:val="00C46A22"/>
    <w:rsid w:val="00C50DFB"/>
    <w:rsid w:val="00C94C03"/>
    <w:rsid w:val="00C95254"/>
    <w:rsid w:val="00CA0EF3"/>
    <w:rsid w:val="00CC6BED"/>
    <w:rsid w:val="00CD1024"/>
    <w:rsid w:val="00CD15DB"/>
    <w:rsid w:val="00CD46B0"/>
    <w:rsid w:val="00CE0545"/>
    <w:rsid w:val="00CF726F"/>
    <w:rsid w:val="00CF765B"/>
    <w:rsid w:val="00D01B96"/>
    <w:rsid w:val="00D17C80"/>
    <w:rsid w:val="00D2446F"/>
    <w:rsid w:val="00D27D5F"/>
    <w:rsid w:val="00D50A27"/>
    <w:rsid w:val="00D62222"/>
    <w:rsid w:val="00D665E9"/>
    <w:rsid w:val="00D7490C"/>
    <w:rsid w:val="00D83607"/>
    <w:rsid w:val="00D9656B"/>
    <w:rsid w:val="00DA1F32"/>
    <w:rsid w:val="00DA3528"/>
    <w:rsid w:val="00DC1A94"/>
    <w:rsid w:val="00DC4538"/>
    <w:rsid w:val="00DD48F8"/>
    <w:rsid w:val="00DD61F0"/>
    <w:rsid w:val="00E2777F"/>
    <w:rsid w:val="00E30DEA"/>
    <w:rsid w:val="00E41F12"/>
    <w:rsid w:val="00E63369"/>
    <w:rsid w:val="00E6773A"/>
    <w:rsid w:val="00E74AD5"/>
    <w:rsid w:val="00E8686B"/>
    <w:rsid w:val="00E8687A"/>
    <w:rsid w:val="00EB3E26"/>
    <w:rsid w:val="00F36326"/>
    <w:rsid w:val="00F40D68"/>
    <w:rsid w:val="00F53E16"/>
    <w:rsid w:val="00F55B59"/>
    <w:rsid w:val="00F8375C"/>
    <w:rsid w:val="00F95B61"/>
    <w:rsid w:val="00FA0E66"/>
    <w:rsid w:val="00FA18D8"/>
    <w:rsid w:val="00FA2BE8"/>
    <w:rsid w:val="00FB2D8D"/>
    <w:rsid w:val="00FC056F"/>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B2E1E"/>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character" w:styleId="Hyperlink">
    <w:name w:val="Hyperlink"/>
    <w:basedOn w:val="DefaultParagraphFont"/>
    <w:uiPriority w:val="99"/>
    <w:semiHidden/>
    <w:unhideWhenUsed/>
    <w:rsid w:val="008325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667907024">
      <w:bodyDiv w:val="1"/>
      <w:marLeft w:val="0"/>
      <w:marRight w:val="0"/>
      <w:marTop w:val="0"/>
      <w:marBottom w:val="0"/>
      <w:divBdr>
        <w:top w:val="none" w:sz="0" w:space="0" w:color="auto"/>
        <w:left w:val="none" w:sz="0" w:space="0" w:color="auto"/>
        <w:bottom w:val="none" w:sz="0" w:space="0" w:color="auto"/>
        <w:right w:val="none" w:sz="0" w:space="0" w:color="auto"/>
      </w:divBdr>
    </w:div>
    <w:div w:id="746390108">
      <w:bodyDiv w:val="1"/>
      <w:marLeft w:val="0"/>
      <w:marRight w:val="0"/>
      <w:marTop w:val="0"/>
      <w:marBottom w:val="0"/>
      <w:divBdr>
        <w:top w:val="none" w:sz="0" w:space="0" w:color="auto"/>
        <w:left w:val="none" w:sz="0" w:space="0" w:color="auto"/>
        <w:bottom w:val="none" w:sz="0" w:space="0" w:color="auto"/>
        <w:right w:val="none" w:sz="0" w:space="0" w:color="auto"/>
      </w:divBdr>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180969639">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m.wikipedia.org/wiki/PlayStation_3" TargetMode="External" /><Relationship Id="rId18" Type="http://schemas.openxmlformats.org/officeDocument/2006/relationships/hyperlink" Target="https://en.m.wikipedia.org/wiki/Blue_laser" TargetMode="External" /><Relationship Id="rId26" Type="http://schemas.openxmlformats.org/officeDocument/2006/relationships/hyperlink" Target="https://en.m.wikipedia.org/wiki/VC-1" TargetMode="External" /><Relationship Id="rId39" Type="http://schemas.openxmlformats.org/officeDocument/2006/relationships/hyperlink" Target="https://en.m.wikipedia.org/wiki/Centimetre" TargetMode="External" /><Relationship Id="rId21" Type="http://schemas.openxmlformats.org/officeDocument/2006/relationships/hyperlink" Target="https://en.m.wikipedia.org/wiki/High-density_storage_media" TargetMode="External" /><Relationship Id="rId34" Type="http://schemas.openxmlformats.org/officeDocument/2006/relationships/hyperlink" Target="https://en.m.wikipedia.org/wiki/Nanometre" TargetMode="External" /><Relationship Id="rId42" Type="http://schemas.openxmlformats.org/officeDocument/2006/relationships/hyperlink" Target="https://en.m.wikipedia.org/wiki/Blu-ray" TargetMode="External" /><Relationship Id="rId47" Type="http://schemas.openxmlformats.org/officeDocument/2006/relationships/hyperlink" Target="https://en.m.wikipedia.org/wiki/List_of_PlayStation_3_games" TargetMode="External" /><Relationship Id="rId50" Type="http://schemas.openxmlformats.org/officeDocument/2006/relationships/hyperlink" Target="https://en.m.wikipedia.org/wiki/List_of_Xbox_One_games" TargetMode="External" /><Relationship Id="rId55" Type="http://schemas.openxmlformats.org/officeDocument/2006/relationships/hyperlink" Target="https://en.m.wikipedia.org/wiki/Compact_disc" TargetMode="External" /><Relationship Id="rId63" Type="http://schemas.openxmlformats.org/officeDocument/2006/relationships/hyperlink" Target="https://en.m.wikipedia.org/wiki/Blu-ray" TargetMode="External" /><Relationship Id="rId68" Type="http://schemas.openxmlformats.org/officeDocument/2006/relationships/hyperlink" Target="https://en.m.wikipedia.org/wiki/HD_DVD" TargetMode="External" /><Relationship Id="rId76" Type="http://schemas.openxmlformats.org/officeDocument/2006/relationships/hyperlink" Target="https://en.m.wikipedia.org/wiki/Blu-ray" TargetMode="External" /><Relationship Id="rId7" Type="http://schemas.openxmlformats.org/officeDocument/2006/relationships/hyperlink" Target="https://en.m.wikipedia.org/wiki/Digital_media" TargetMode="External" /><Relationship Id="rId71" Type="http://schemas.openxmlformats.org/officeDocument/2006/relationships/hyperlink" Target="https://en.m.wikipedia.org/wiki/Blu-ray" TargetMode="External" /><Relationship Id="rId2" Type="http://schemas.openxmlformats.org/officeDocument/2006/relationships/styles" Target="styles.xml" /><Relationship Id="rId16" Type="http://schemas.openxmlformats.org/officeDocument/2006/relationships/hyperlink" Target="https://en.m.wikipedia.org/wiki/Xbox_One" TargetMode="External" /><Relationship Id="rId29" Type="http://schemas.openxmlformats.org/officeDocument/2006/relationships/hyperlink" Target="https://en.m.wikipedia.org/wiki/Gigabyte" TargetMode="External" /><Relationship Id="rId11" Type="http://schemas.openxmlformats.org/officeDocument/2006/relationships/hyperlink" Target="https://en.m.wikipedia.org/wiki/High-definition_video" TargetMode="External" /><Relationship Id="rId24" Type="http://schemas.openxmlformats.org/officeDocument/2006/relationships/hyperlink" Target="https://en.m.wikipedia.org/wiki/H.262/MPEG-2_Part_2" TargetMode="External" /><Relationship Id="rId32" Type="http://schemas.openxmlformats.org/officeDocument/2006/relationships/hyperlink" Target="https://en.m.wikipedia.org/wiki/Blu-ray" TargetMode="External" /><Relationship Id="rId37" Type="http://schemas.openxmlformats.org/officeDocument/2006/relationships/hyperlink" Target="https://en.m.wikipedia.org/wiki/Blu-ray_Disc_Association" TargetMode="External" /><Relationship Id="rId40" Type="http://schemas.openxmlformats.org/officeDocument/2006/relationships/hyperlink" Target="https://en.m.wikipedia.org/wiki/Inch" TargetMode="External" /><Relationship Id="rId45" Type="http://schemas.openxmlformats.org/officeDocument/2006/relationships/hyperlink" Target="https://en.m.wikipedia.org/wiki/High-resolution_audio" TargetMode="External" /><Relationship Id="rId53" Type="http://schemas.openxmlformats.org/officeDocument/2006/relationships/hyperlink" Target="https://en.m.wikipedia.org/wiki/Ultra_HD_Blu-ray" TargetMode="External" /><Relationship Id="rId58" Type="http://schemas.openxmlformats.org/officeDocument/2006/relationships/hyperlink" Target="https://en.m.wikipedia.org/wiki/Blu-ray" TargetMode="External" /><Relationship Id="rId66" Type="http://schemas.openxmlformats.org/officeDocument/2006/relationships/hyperlink" Target="https://en.m.wikipedia.org/wiki/Sony" TargetMode="External" /><Relationship Id="rId74" Type="http://schemas.openxmlformats.org/officeDocument/2006/relationships/hyperlink" Target="https://en.m.wikipedia.org/wiki/Blu-ray" TargetMode="External" /><Relationship Id="rId79" Type="http://schemas.openxmlformats.org/officeDocument/2006/relationships/image" Target="media/image3.JPG" /><Relationship Id="rId5" Type="http://schemas.openxmlformats.org/officeDocument/2006/relationships/footnotes" Target="footnotes.xml" /><Relationship Id="rId61" Type="http://schemas.openxmlformats.org/officeDocument/2006/relationships/hyperlink" Target="https://en.m.wikipedia.org/wiki/NTSC" TargetMode="External" /><Relationship Id="rId82" Type="http://schemas.openxmlformats.org/officeDocument/2006/relationships/theme" Target="theme/theme1.xml" /><Relationship Id="rId10" Type="http://schemas.openxmlformats.org/officeDocument/2006/relationships/hyperlink" Target="https://en.m.wikipedia.org/wiki/DVD" TargetMode="External" /><Relationship Id="rId19" Type="http://schemas.openxmlformats.org/officeDocument/2006/relationships/hyperlink" Target="https://en.m.wikipedia.org/wiki/Violet_(color)" TargetMode="External" /><Relationship Id="rId31" Type="http://schemas.openxmlformats.org/officeDocument/2006/relationships/hyperlink" Target="https://en.m.wikipedia.org/wiki/Blu-ray" TargetMode="External" /><Relationship Id="rId44" Type="http://schemas.openxmlformats.org/officeDocument/2006/relationships/hyperlink" Target="https://en.m.wikipedia.org/wiki/High-definition_video" TargetMode="External" /><Relationship Id="rId52" Type="http://schemas.openxmlformats.org/officeDocument/2006/relationships/hyperlink" Target="https://en.m.wikipedia.org/wiki/DVD" TargetMode="External" /><Relationship Id="rId60" Type="http://schemas.openxmlformats.org/officeDocument/2006/relationships/hyperlink" Target="https://en.m.wikipedia.org/wiki/DVD-Video" TargetMode="External" /><Relationship Id="rId65" Type="http://schemas.openxmlformats.org/officeDocument/2006/relationships/hyperlink" Target="https://en.m.wikipedia.org/wiki/Blu-ray_Disc_Association" TargetMode="External" /><Relationship Id="rId73" Type="http://schemas.openxmlformats.org/officeDocument/2006/relationships/hyperlink" Target="https://en.m.wikipedia.org/wiki/Video_on_demand" TargetMode="External" /><Relationship Id="rId78" Type="http://schemas.openxmlformats.org/officeDocument/2006/relationships/image" Target="media/image2.JPG" /><Relationship Id="rId8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en.m.wikipedia.org/wiki/Data_storage" TargetMode="External" /><Relationship Id="rId14" Type="http://schemas.openxmlformats.org/officeDocument/2006/relationships/hyperlink" Target="https://en.m.wikipedia.org/wiki/PlayStation_4" TargetMode="External" /><Relationship Id="rId22" Type="http://schemas.openxmlformats.org/officeDocument/2006/relationships/hyperlink" Target="https://en.m.wikipedia.org/wiki/Optical_disc" TargetMode="External" /><Relationship Id="rId27" Type="http://schemas.openxmlformats.org/officeDocument/2006/relationships/hyperlink" Target="https://en.m.wikipedia.org/wiki/H.265" TargetMode="External" /><Relationship Id="rId30" Type="http://schemas.openxmlformats.org/officeDocument/2006/relationships/hyperlink" Target="https://en.m.wikipedia.org/wiki/Gigabyte" TargetMode="External" /><Relationship Id="rId35" Type="http://schemas.openxmlformats.org/officeDocument/2006/relationships/hyperlink" Target="https://en.m.wikipedia.org/wiki/Laser_diode" TargetMode="External" /><Relationship Id="rId43" Type="http://schemas.openxmlformats.org/officeDocument/2006/relationships/hyperlink" Target="https://en.m.wikipedia.org/wiki/Data_storage" TargetMode="External" /><Relationship Id="rId48" Type="http://schemas.openxmlformats.org/officeDocument/2006/relationships/hyperlink" Target="https://en.m.wikipedia.org/wiki/List_of_PlayStation_4_games" TargetMode="External" /><Relationship Id="rId56" Type="http://schemas.openxmlformats.org/officeDocument/2006/relationships/hyperlink" Target="https://en.m.wikipedia.org/wiki/Blu-ray" TargetMode="External" /><Relationship Id="rId64" Type="http://schemas.openxmlformats.org/officeDocument/2006/relationships/hyperlink" Target="https://en.m.wikipedia.org/wiki/Multimedia" TargetMode="External" /><Relationship Id="rId69" Type="http://schemas.openxmlformats.org/officeDocument/2006/relationships/hyperlink" Target="https://en.m.wikipedia.org/wiki/Toshiba" TargetMode="External" /><Relationship Id="rId77" Type="http://schemas.openxmlformats.org/officeDocument/2006/relationships/hyperlink" Target="https://en.m.wikipedia.org/wiki/Ultra_HD_Blu-ray" TargetMode="External" /><Relationship Id="rId8" Type="http://schemas.openxmlformats.org/officeDocument/2006/relationships/hyperlink" Target="https://en.m.wikipedia.org/wiki/Optical_disc" TargetMode="External" /><Relationship Id="rId51" Type="http://schemas.openxmlformats.org/officeDocument/2006/relationships/hyperlink" Target="https://en.m.wikipedia.org/wiki/List_of_Xbox_Series_X_and_Series_S_games" TargetMode="External" /><Relationship Id="rId72" Type="http://schemas.openxmlformats.org/officeDocument/2006/relationships/hyperlink" Target="https://en.m.wikipedia.org/wiki/Blu-ray" TargetMode="External" /><Relationship Id="rId80" Type="http://schemas.openxmlformats.org/officeDocument/2006/relationships/footer" Target="footer1.xml" /><Relationship Id="rId3" Type="http://schemas.openxmlformats.org/officeDocument/2006/relationships/settings" Target="settings.xml" /><Relationship Id="rId12" Type="http://schemas.openxmlformats.org/officeDocument/2006/relationships/hyperlink" Target="https://en.m.wikipedia.org/wiki/Feature_film" TargetMode="External" /><Relationship Id="rId17" Type="http://schemas.openxmlformats.org/officeDocument/2006/relationships/hyperlink" Target="https://en.m.wikipedia.org/wiki/Xbox_Series_X_and_Series_S" TargetMode="External" /><Relationship Id="rId25" Type="http://schemas.openxmlformats.org/officeDocument/2006/relationships/hyperlink" Target="https://en.m.wikipedia.org/wiki/H.264/MPEG-4_AVC" TargetMode="External" /><Relationship Id="rId33" Type="http://schemas.openxmlformats.org/officeDocument/2006/relationships/hyperlink" Target="https://en.m.wikipedia.org/wiki/Blu-ray" TargetMode="External" /><Relationship Id="rId38" Type="http://schemas.openxmlformats.org/officeDocument/2006/relationships/hyperlink" Target="https://en.m.wikipedia.org/wiki/Blu-ray" TargetMode="External" /><Relationship Id="rId46" Type="http://schemas.openxmlformats.org/officeDocument/2006/relationships/hyperlink" Target="https://en.m.wikipedia.org/wiki/Stereoscopy" TargetMode="External" /><Relationship Id="rId59" Type="http://schemas.openxmlformats.org/officeDocument/2006/relationships/hyperlink" Target="https://en.m.wikipedia.org/wiki/Frame_rate" TargetMode="External" /><Relationship Id="rId67" Type="http://schemas.openxmlformats.org/officeDocument/2006/relationships/hyperlink" Target="https://en.m.wikipedia.org/wiki/High-definition_optical_disc_format_war" TargetMode="External" /><Relationship Id="rId20" Type="http://schemas.openxmlformats.org/officeDocument/2006/relationships/image" Target="media/image1.jpeg" /><Relationship Id="rId41" Type="http://schemas.openxmlformats.org/officeDocument/2006/relationships/hyperlink" Target="https://en.m.wikipedia.org/wiki/Blu-ray" TargetMode="External" /><Relationship Id="rId54" Type="http://schemas.openxmlformats.org/officeDocument/2006/relationships/hyperlink" Target="https://en.m.wikipedia.org/wiki/Archival_Disc" TargetMode="External" /><Relationship Id="rId62" Type="http://schemas.openxmlformats.org/officeDocument/2006/relationships/hyperlink" Target="https://en.m.wikipedia.org/wiki/PAL" TargetMode="External" /><Relationship Id="rId70" Type="http://schemas.openxmlformats.org/officeDocument/2006/relationships/hyperlink" Target="https://en.m.wikipedia.org/wiki/Blu-ray" TargetMode="External" /><Relationship Id="rId75" Type="http://schemas.openxmlformats.org/officeDocument/2006/relationships/hyperlink" Target="https://en.m.wikipedia.org/wiki/Broadband"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en.m.wikipedia.org/wiki/PlayStation_5" TargetMode="External" /><Relationship Id="rId23" Type="http://schemas.openxmlformats.org/officeDocument/2006/relationships/hyperlink" Target="https://en.m.wikipedia.org/wiki/Content_format" TargetMode="External" /><Relationship Id="rId28" Type="http://schemas.openxmlformats.org/officeDocument/2006/relationships/hyperlink" Target="https://en.m.wikipedia.org/wiki/Ultra_HD_Blu-ray" TargetMode="External" /><Relationship Id="rId36" Type="http://schemas.openxmlformats.org/officeDocument/2006/relationships/hyperlink" Target="https://en.m.wikipedia.org/wiki/Sony" TargetMode="External" /><Relationship Id="rId49" Type="http://schemas.openxmlformats.org/officeDocument/2006/relationships/hyperlink" Target="https://en.m.wikipedia.org/wiki/List_of_PlayStation_5_games" TargetMode="External" /><Relationship Id="rId57" Type="http://schemas.openxmlformats.org/officeDocument/2006/relationships/hyperlink" Target="https://en.m.wikipedia.org/wiki/Gigaby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1874</Words>
  <Characters>10687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Guest User</cp:lastModifiedBy>
  <cp:revision>2</cp:revision>
  <dcterms:created xsi:type="dcterms:W3CDTF">2021-10-06T15:12:00Z</dcterms:created>
  <dcterms:modified xsi:type="dcterms:W3CDTF">2021-10-06T15:12:00Z</dcterms:modified>
</cp:coreProperties>
</file>